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narrowly defined use of a named skill (see</w:t>
            </w:r>
            <w:r>
              <w:rPr>
                <w:sz w:val="19"/>
              </w:rPr>
              <w:t xml:space="preserve"> </w:t>
            </w:r>
            <w:r>
              <w:rPr>
                <w:iCs/>
                <w:i/>
                <w:sz w:val="19"/>
              </w:rPr>
              <w:t xml:space="preserve">Fine weapons and tools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heritage speed (see</w:t>
      </w:r>
      <w:r>
        <w:t xml:space="preserve"> </w:t>
      </w:r>
      <w:r>
        <w:rPr>
          <w:iCs/>
          <w:i/>
        </w:rPr>
        <w:t xml:space="preserve">Move and reach</w:t>
      </w:r>
      <w:r>
        <w:t xml:space="preserve">). Begin uninjured, with two Grit points (three with True grit) and your gear. Name your friend in town,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only the</w:t>
      </w:r>
      <w:r>
        <w:t xml:space="preserve"> </w:t>
      </w:r>
      <w:r>
        <w:rPr>
          <w:iCs/>
          <w:i/>
        </w:rPr>
        <w:t xml:space="preserve">fine weapon or tool</w:t>
      </w:r>
      <w:r>
        <w:t xml:space="preserve"> </w:t>
      </w:r>
      <w:r>
        <w:t xml:space="preserve">Edge gives one (below).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bl>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Fine weapon or tool</w:t>
            </w:r>
          </w:p>
        </w:tc>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The narrow use</w:t>
            </w:r>
          </w:p>
        </w:tc>
        <w:tc>
          <w:tcPr>
            <w:shd w:val="clear" w:fill="F1E6D2"/>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Shooting</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 Dodge</w:t>
            </w:r>
          </w:p>
        </w:tc>
      </w:tr>
      <w:tr>
        <w:tc>
          <w:tcPr/>
          <w:p>
            <w:pPr>
              <w:pStyle w:val="Compact"/>
              <w:jc w:val="left"/>
            </w:pPr>
            <w:r>
              <w:rPr>
                <w:b/>
                <w:sz w:val="19"/>
              </w:rPr>
              <w:t xml:space="preserve">A master gunsmith’s tools</w:t>
            </w:r>
          </w:p>
        </w:tc>
        <w:tc>
          <w:tcPr/>
          <w:p>
            <w:pPr>
              <w:pStyle w:val="Compact"/>
              <w:jc w:val="left"/>
            </w:pPr>
            <w:r>
              <w:rPr>
                <w:sz w:val="19"/>
              </w:rPr>
              <w:t xml:space="preserve">Tinkering</w:t>
            </w:r>
          </w:p>
        </w:tc>
        <w:tc>
          <w:tcPr/>
          <w:p>
            <w:pPr>
              <w:pStyle w:val="Compact"/>
              <w:jc w:val="left"/>
            </w:pPr>
            <w:r>
              <w:rPr>
                <w:sz w:val="19"/>
              </w:rPr>
              <w:t xml:space="preserve">Repairing, adjusting and modifying firearms</w:t>
            </w:r>
          </w:p>
        </w:tc>
        <w:tc>
          <w:tcPr/>
          <w:p>
            <w:pPr>
              <w:pStyle w:val="Compact"/>
              <w:jc w:val="left"/>
            </w:pPr>
            <w:r>
              <w:rPr>
                <w:sz w:val="19"/>
              </w:rPr>
              <w:t xml:space="preserve">Locks, wagons, clockwork</w:t>
            </w:r>
          </w:p>
        </w:tc>
      </w:tr>
      <w:tr>
        <w:tc>
          <w:tcPr/>
          <w:p>
            <w:pPr>
              <w:pStyle w:val="Compact"/>
              <w:jc w:val="left"/>
            </w:pPr>
            <w:r>
              <w:rPr>
                <w:b/>
                <w:sz w:val="19"/>
              </w:rPr>
              <w:t xml:space="preserve">An army surgeon’s instruments</w:t>
            </w:r>
          </w:p>
        </w:tc>
        <w:tc>
          <w:tcPr/>
          <w:p>
            <w:pPr>
              <w:pStyle w:val="Compact"/>
              <w:jc w:val="left"/>
            </w:pPr>
            <w:r>
              <w:rPr>
                <w:sz w:val="19"/>
              </w:rPr>
              <w:t xml:space="preserve">Medicine</w:t>
            </w:r>
          </w:p>
        </w:tc>
        <w:tc>
          <w:tcPr/>
          <w:p>
            <w:pPr>
              <w:pStyle w:val="Compact"/>
              <w:jc w:val="left"/>
            </w:pPr>
            <w:r>
              <w:rPr>
                <w:sz w:val="19"/>
              </w:rPr>
              <w:t xml:space="preserve">Field treatment of a wound: stitching, dressing, setting a bone</w:t>
            </w:r>
          </w:p>
        </w:tc>
        <w:tc>
          <w:tcPr/>
          <w:p>
            <w:pPr>
              <w:pStyle w:val="Compact"/>
              <w:jc w:val="left"/>
            </w:pPr>
            <w:r>
              <w:rPr>
                <w:sz w:val="19"/>
              </w:rPr>
              <w:t xml:space="preserve">Diagnosis, remedies, a doctor’s surgery</w:t>
            </w:r>
          </w:p>
        </w:tc>
      </w:tr>
      <w:tr>
        <w:tc>
          <w:tcPr/>
          <w:p>
            <w:pPr>
              <w:pStyle w:val="Compact"/>
              <w:jc w:val="left"/>
            </w:pPr>
            <w:r>
              <w:rPr>
                <w:b/>
                <w:sz w:val="19"/>
              </w:rPr>
              <w:t xml:space="preserve">Grandfather’s Grimm axe</w:t>
            </w:r>
          </w:p>
        </w:tc>
        <w:tc>
          <w:tcPr/>
          <w:p>
            <w:pPr>
              <w:pStyle w:val="Compact"/>
              <w:jc w:val="left"/>
            </w:pPr>
            <w:r>
              <w:rPr>
                <w:sz w:val="19"/>
              </w:rPr>
              <w:t xml:space="preserve">Melee</w:t>
            </w:r>
          </w:p>
        </w:tc>
        <w:tc>
          <w:tcPr/>
          <w:p>
            <w:pPr>
              <w:pStyle w:val="Compact"/>
              <w:jc w:val="left"/>
            </w:pPr>
            <w:r>
              <w:rPr>
                <w:sz w:val="19"/>
              </w:rPr>
              <w:t xml:space="preserve">Breaking a shield, a door or a weapon</w:t>
            </w:r>
          </w:p>
        </w:tc>
        <w:tc>
          <w:tcPr/>
          <w:p>
            <w:pPr>
              <w:pStyle w:val="Compact"/>
              <w:jc w:val="left"/>
            </w:pPr>
            <w:r>
              <w:rPr>
                <w:sz w:val="19"/>
              </w:rPr>
              <w:t xml:space="preserve">Ordinary attacks, Parry, Block</w:t>
            </w:r>
          </w:p>
        </w:tc>
      </w:tr>
    </w:tbl>
    <w:p>
      <w:pPr>
        <w:pStyle w:val="BodyText"/>
      </w:pPr>
      <w:r>
        <w:rPr>
          <w:iCs/>
          <w:i/>
        </w:rPr>
        <w:t xml:space="preserve">Too broad:</w:t>
      </w:r>
      <w:r>
        <w:t xml:space="preserve"> </w:t>
      </w:r>
      <w:r>
        <w:t xml:space="preserve">“</w:t>
      </w:r>
      <w:r>
        <w:t xml:space="preserve">+2 to Shooting with my revolver</w:t>
      </w:r>
      <w:r>
        <w:t xml:space="preserve">”</w:t>
      </w:r>
      <w:r>
        <w:t xml:space="preserve"> </w:t>
      </w:r>
      <w:r>
        <w:t xml:space="preserve">or</w:t>
      </w:r>
      <w:r>
        <w:t xml:space="preserve"> </w:t>
      </w:r>
      <w:r>
        <w:t xml:space="preserve">“</w:t>
      </w:r>
      <w:r>
        <w:t xml:space="preserve">+2 to Occult with my grimoire</w:t>
      </w:r>
      <w:r>
        <w:t xml:space="preserve">”</w:t>
      </w:r>
      <w:r>
        <w:t xml:space="preserve">. A Doctor with Steady Hands and fine instruments takes +2 once on a roll both cover.</w:t>
      </w:r>
      <w:r>
        <w:t xml:space="preserve"> </w:t>
      </w:r>
      <w:r>
        <w:t xml:space="preserve">| Trail kit | Bedroll, canteen, rations, rope and flint for a few days. Turns impossible survival and climbing tasks into ordinary ones; no bonus beyond that. |</w:t>
      </w:r>
      <w:r>
        <w:t xml:space="preserve"> </w:t>
      </w:r>
      <w:r>
        <w:t xml:space="preserve">| Lantern and matches | Light for a few hours. Searching in the dark without light is very difficult (−4) or impossible. |</w:t>
      </w:r>
      <w:r>
        <w:t xml:space="preserve"> </w:t>
      </w:r>
      <w:r>
        <w:t xml:space="preserve">| Law books and blank warrants | Needed to draw up papers, check a statute or argue a point of law away from a courthouse. |</w:t>
      </w:r>
      <w:r>
        <w:t xml:space="preserve"> </w:t>
      </w:r>
      <w:r>
        <w:t xml:space="preserve">| Himmelsbrief | A</w:t>
      </w:r>
      <w:r>
        <w:t xml:space="preserve"> </w:t>
      </w:r>
      <w:r>
        <w:t xml:space="preserve">“</w:t>
      </w:r>
      <w:r>
        <w:t xml:space="preserve">letter from Heaven</w:t>
      </w:r>
      <w:r>
        <w:t xml:space="preserve">”</w:t>
      </w:r>
      <w:r>
        <w:t xml:space="preserve">, folded small and carried on the body. Once per case, when a bullet hits you, mark one box fewer. Whether it’s the letter or the faith, nobody can say. |</w:t>
      </w:r>
      <w:r>
        <w:t xml:space="preserve"> </w:t>
      </w:r>
      <w:r>
        <w:t xml:space="preserve">| Grimm’s journals | Copied pages from a Grimm family’s books. With an hour to consult them, +2 to Wesen Lore to identify a Wesen or find its weakness. Irreplaceable, and coveted. |</w:t>
      </w:r>
      <w:r>
        <w:t xml:space="preserve"> </w:t>
      </w:r>
      <w:r>
        <w:t xml:space="preserve">| Dynamite | Three sticks. Throw with Athletics; the fuse burns for a round. See Weapons and damage. |</w:t>
      </w:r>
    </w:p>
    <w:bookmarkEnd w:id="39"/>
    <w:bookmarkEnd w:id="40"/>
    <w:bookmarkEnd w:id="41"/>
    <w:bookmarkStart w:id="51"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50"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9"/>
    <w:bookmarkEnd w:id="50"/>
    <w:bookmarkEnd w:id="51"/>
    <w:bookmarkStart w:id="61" w:name="the-woge-and-the-hidden-world"/>
    <w:p>
      <w:pPr>
        <w:pStyle w:val="Heading1"/>
      </w:pPr>
      <w:r>
        <w:t xml:space="preserve">The woge and the hidden world</w:t>
      </w:r>
    </w:p>
    <w:bookmarkStart w:id="52"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2"/>
    <w:bookmarkStart w:id="54"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3"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3"/>
    <w:bookmarkEnd w:id="54"/>
    <w:bookmarkStart w:id="59"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5"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5"/>
    <w:bookmarkStart w:id="56"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 a ritual itself is too slow for one. A charm skips the casting roll, not the target’s chance: it counts as a success by 0, so the target defends with no attack-quality penalty, or resists on a successful roll. A charm never marks more than 3 boxes.</w:t>
      </w:r>
    </w:p>
    <w:p>
      <w:pPr>
        <w:pStyle w:val="BodyText"/>
      </w:pPr>
      <w:r>
        <w:rPr>
          <w:bCs/>
          <w:b/>
        </w:rPr>
        <w:t xml:space="preserve">Elixirs and potions</w:t>
      </w:r>
      <w:r>
        <w:t xml:space="preserve"> </w:t>
      </w:r>
      <w:r>
        <w:t xml:space="preserve">spoil. They stay good until the end of the day, or a week on a success by 5 or more.</w:t>
      </w:r>
    </w:p>
    <w:bookmarkEnd w:id="56"/>
    <w:bookmarkStart w:id="57"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they’re knocked down as by a telling hit: prone, or driven back a few steps, and standing up uses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as a pin: their next action goes to getting free, and then they’re free. Holding them again takes another casting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p>
      <w:pPr>
        <w:pStyle w:val="BodyText"/>
      </w:pPr>
      <w:r>
        <w:rPr>
          <w:bCs/>
          <w:b/>
        </w:rPr>
        <w:t xml:space="preserve">Defense or resistance.</w:t>
      </w:r>
      <w:r>
        <w:t xml:space="preserve"> </w:t>
      </w:r>
      <w:r>
        <w:t xml:space="preserve">Each hostile spell says which applies, never both. Where</w:t>
      </w:r>
      <w:r>
        <w:t xml:space="preserve"> </w:t>
      </w:r>
      <w:r>
        <w:rPr>
          <w:iCs/>
          <w:i/>
        </w:rPr>
        <w:t xml:space="preserve">Dodge applies</w:t>
      </w:r>
      <w:r>
        <w:t xml:space="preserve">, the casting roll is the attack roll and attack quality applies to the Dodge from its margin. Where an attribute</w:t>
      </w:r>
      <w:r>
        <w:t xml:space="preserve"> </w:t>
      </w:r>
      <w:r>
        <w:rPr>
          <w:iCs/>
          <w:i/>
        </w:rPr>
        <w:t xml:space="preserve">resists</w:t>
      </w:r>
      <w:r>
        <w:t xml:space="preserve">, it’s a contest: the target rolls it, the better margin wins and ties go to the target, with no attack-quality penalty (the margin already counts). A spell that says neither (Ward, Snuff, Stanch) simply works.</w:t>
      </w:r>
    </w:p>
    <w:p>
      <w:pPr>
        <w:pStyle w:val="BodyText"/>
      </w:pPr>
      <w:r>
        <w:rPr>
          <w:bCs/>
          <w:b/>
        </w:rPr>
        <w:t xml:space="preserve">Harm limit.</w:t>
      </w:r>
      <w:r>
        <w:t xml:space="preserve"> </w:t>
      </w:r>
      <w:r>
        <w:t xml:space="preserve">Magic marks at most 3 boxes on one target from one spell, ritual or charm, Dying included as for weapons. Further Harder Boosts go to range, duration or targets instead.</w:t>
      </w:r>
    </w:p>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 a telekinetic throw is an attack with Occult at Close range, 1 box, and Dodge applies.</w:t>
      </w:r>
    </w:p>
    <w:bookmarkEnd w:id="57"/>
    <w:bookmarkStart w:id="58"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8"/>
    <w:bookmarkEnd w:id="59"/>
    <w:bookmarkStart w:id="60"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60"/>
    <w:bookmarkEnd w:id="61"/>
    <w:bookmarkStart w:id="73" w:name="personal-combat"/>
    <w:p>
      <w:pPr>
        <w:pStyle w:val="Heading1"/>
      </w:pPr>
      <w:r>
        <w:t xml:space="preserve">Personal combat</w:t>
      </w:r>
    </w:p>
    <w:bookmarkStart w:id="62"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2"/>
    <w:bookmarkStart w:id="63"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4"/>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3"/>
    <w:bookmarkStart w:id="6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With</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fists or claws,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claws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claws and fangs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(a Wesen’s bane, what the Grimm diaries say kills it). Only the effects a weapon can deliver are open to it (the</w:t>
      </w:r>
      <w:r>
        <w:t xml:space="preserve"> </w:t>
      </w:r>
      <w:r>
        <w:rPr>
          <w:iCs/>
          <w:i/>
        </w:rPr>
        <w:t xml:space="preserve">With</w:t>
      </w:r>
      <w:r>
        <w:t xml:space="preserve"> </w:t>
      </w:r>
      <w:r>
        <w:t xml:space="preserve">column). Keeping someone’s head down with gunfire isn’t a pin: that’s cover and a threat. The effect still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 a second Dodge at 11 −2 = 9, before any clean-hit penalty.</w:t>
      </w:r>
    </w:p>
    <w:bookmarkEnd w:id="64"/>
    <w:bookmarkStart w:id="6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river crossing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5"/>
    <w:bookmarkStart w:id="67"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heritage’s speed,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 In full woge, the woge’s Agility and Body bonuses count, and a</w:t>
      </w:r>
      <w:r>
        <w:t xml:space="preserve"> </w:t>
      </w:r>
      <w:r>
        <w:rPr>
          <w:bCs/>
          <w:b/>
        </w:rPr>
        <w:t xml:space="preserve">Swift</w:t>
      </w:r>
      <w:r>
        <w:t xml:space="preserve"> </w:t>
      </w:r>
      <w:r>
        <w:t xml:space="preserve">woge adds +1 (Coyotl, Murcielago, Fuchsteufelwild).</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1E6D2"/>
          </w:tcPr>
          <w:p>
            <w:pPr>
              <w:pStyle w:val="Compact"/>
              <w:jc w:val="left"/>
            </w:pPr>
            <w:r>
              <w:rPr>
                <w:b/>
                <w:sz w:val="19"/>
              </w:rPr>
              <w:t xml:space="preserve">Agility + Body</w:t>
            </w:r>
          </w:p>
        </w:tc>
        <w:tc>
          <w:tcPr>
            <w:shd w:val="clear" w:fill="F1E6D2"/>
          </w:tcPr>
          <w:p>
            <w:pPr>
              <w:pStyle w:val="Compact"/>
              <w:jc w:val="left"/>
            </w:pPr>
            <w:r>
              <w:rPr>
                <w:b/>
                <w:sz w:val="19"/>
              </w:rPr>
              <w:t xml:space="preserve">20 or less</w:t>
            </w:r>
          </w:p>
        </w:tc>
        <w:tc>
          <w:tcPr>
            <w:shd w:val="clear" w:fill="F1E6D2"/>
          </w:tcPr>
          <w:p>
            <w:pPr>
              <w:pStyle w:val="Compact"/>
              <w:jc w:val="left"/>
            </w:pPr>
            <w:r>
              <w:rPr>
                <w:b/>
                <w:sz w:val="19"/>
              </w:rPr>
              <w:t xml:space="preserve">21–22</w:t>
            </w:r>
          </w:p>
        </w:tc>
        <w:tc>
          <w:tcPr>
            <w:shd w:val="clear" w:fill="F1E6D2"/>
          </w:tcPr>
          <w:p>
            <w:pPr>
              <w:pStyle w:val="Compact"/>
              <w:jc w:val="left"/>
            </w:pPr>
            <w:r>
              <w:rPr>
                <w:b/>
                <w:sz w:val="19"/>
              </w:rPr>
              <w:t xml:space="preserve">23–24</w:t>
            </w:r>
          </w:p>
        </w:tc>
        <w:tc>
          <w:tcPr>
            <w:shd w:val="clear" w:fill="F1E6D2"/>
          </w:tcPr>
          <w:p>
            <w:pPr>
              <w:pStyle w:val="Compact"/>
              <w:jc w:val="left"/>
            </w:pPr>
            <w:r>
              <w:rPr>
                <w:b/>
                <w:sz w:val="19"/>
              </w:rPr>
              <w:t xml:space="preserve">25–26</w:t>
            </w:r>
          </w:p>
        </w:tc>
        <w:tc>
          <w:tcPr>
            <w:shd w:val="clear" w:fill="F1E6D2"/>
          </w:tcPr>
          <w:p>
            <w:pPr>
              <w:pStyle w:val="Compact"/>
              <w:jc w:val="left"/>
            </w:pPr>
            <w:r>
              <w:rPr>
                <w:b/>
                <w:sz w:val="19"/>
              </w:rPr>
              <w:t xml:space="preserve">27–28</w:t>
            </w:r>
          </w:p>
        </w:tc>
        <w:tc>
          <w:tcPr>
            <w:shd w:val="clear" w:fill="F1E6D2"/>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Reach</w:t>
            </w:r>
          </w:p>
        </w:tc>
        <w:tc>
          <w:tcPr>
            <w:shd w:val="clear" w:fill="F1E6D2"/>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hatchets, bowie knives; clubs and bottles; claws, fangs and teeth</w:t>
            </w:r>
          </w:p>
        </w:tc>
      </w:tr>
      <w:tr>
        <w:tc>
          <w:tcPr/>
          <w:p>
            <w:pPr>
              <w:pStyle w:val="Compact"/>
              <w:jc w:val="left"/>
            </w:pPr>
            <w:r>
              <w:rPr>
                <w:b/>
                <w:sz w:val="19"/>
              </w:rPr>
              <w:t xml:space="preserve">2 yards</w:t>
            </w:r>
          </w:p>
        </w:tc>
        <w:tc>
          <w:tcPr/>
          <w:p>
            <w:pPr>
              <w:pStyle w:val="Compact"/>
              <w:jc w:val="left"/>
            </w:pPr>
            <w:r>
              <w:rPr>
                <w:sz w:val="19"/>
              </w:rPr>
              <w:t xml:space="preserve">Axes, sabers and an old Grimm weapon;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pikes and other long-hafted weapons from a Grimm’s trunk</w:t>
            </w:r>
          </w:p>
        </w:tc>
      </w:tr>
    </w:tbl>
    <w:p>
      <w:pPr>
        <w:pStyle w:val="BodyText"/>
      </w:pPr>
      <w:r>
        <w:t xml:space="preserve">A weapon in hand can’t reach past 3 yards; anything farther is a ranged attack.</w:t>
      </w:r>
    </w:p>
    <w:bookmarkStart w:id="66" w:name="horses-and-wagons"/>
    <w:p>
      <w:pPr>
        <w:pStyle w:val="Heading3"/>
      </w:pPr>
      <w:r>
        <w:t xml:space="preserve">Horses and wagons</w:t>
      </w:r>
    </w:p>
    <w:p>
      <w:pPr>
        <w:pStyle w:val="FirstParagraph"/>
      </w:pPr>
      <w:r>
        <w:t xml:space="preserve">A rider or driver moves at the horse’s or wagon’s Move, not their own, and running it (a gallop) takes their action. Shooting or striking from a moving horse or wagon is −2. A wounded horse slows down under the same injury rule as a person, and a horse won’t carry a rider in full woge.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Mount or vehicle</w:t>
            </w:r>
          </w:p>
        </w:tc>
        <w:tc>
          <w:tcPr>
            <w:shd w:val="clear" w:fill="F1E6D2"/>
          </w:tcPr>
          <w:p>
            <w:pPr>
              <w:pStyle w:val="Compact"/>
              <w:jc w:val="left"/>
            </w:pPr>
            <w:r>
              <w:rPr>
                <w:b/>
                <w:sz w:val="19"/>
              </w:rPr>
              <w:t xml:space="preserve">Move</w:t>
            </w:r>
          </w:p>
        </w:tc>
        <w:tc>
          <w:tcPr>
            <w:shd w:val="clear" w:fill="F1E6D2"/>
          </w:tcPr>
          <w:p>
            <w:pPr>
              <w:pStyle w:val="Compact"/>
              <w:jc w:val="left"/>
            </w:pPr>
            <w:r>
              <w:rPr>
                <w:b/>
                <w:sz w:val="19"/>
              </w:rPr>
              <w:t xml:space="preserve">Gallop</w:t>
            </w:r>
          </w:p>
        </w:tc>
        <w:tc>
          <w:tcPr>
            <w:shd w:val="clear" w:fill="F1E6D2"/>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bookmarkEnd w:id="66"/>
    <w:bookmarkEnd w:id="67"/>
    <w:bookmarkStart w:id="70"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8"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8"/>
    <w:bookmarkStart w:id="69"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9"/>
    <w:bookmarkEnd w:id="70"/>
    <w:bookmarkStart w:id="7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 reach 2 yd (bowie knife 1, a Grimm’s spear or pike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71"/>
    <w:bookmarkStart w:id="7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20"/>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20"/>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20"/>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72"/>
    <w:bookmarkEnd w:id="73"/>
    <w:bookmarkStart w:id="80"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4"/>
    <w:bookmarkStart w:id="7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5"/>
    <w:bookmarkStart w:id="7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boxes from one fight or other harmful incident.</w:t>
      </w:r>
    </w:p>
    <w:p>
      <w:pPr>
        <w:numPr>
          <w:ilvl w:val="0"/>
          <w:numId w:val="1021"/>
        </w:numPr>
        <w:pStyle w:val="Compact"/>
      </w:pPr>
      <w:r>
        <w:rPr>
          <w:bCs/>
          <w:b/>
        </w:rPr>
        <w:t xml:space="preserve">Later injuries</w:t>
      </w:r>
      <w:r>
        <w:t xml:space="preserve"> </w:t>
      </w:r>
      <w:r>
        <w:t xml:space="preserve">start a new set, with its own attempts, which remove only that set’s boxes. They don’t reopen wounds already treated.</w:t>
      </w:r>
    </w:p>
    <w:p>
      <w:pPr>
        <w:numPr>
          <w:ilvl w:val="0"/>
          <w:numId w:val="1021"/>
        </w:numPr>
        <w:pStyle w:val="Compact"/>
      </w:pPr>
      <w:r>
        <w:rPr>
          <w:bCs/>
          <w:b/>
        </w:rPr>
        <w:t xml:space="preserve">Another roll</w:t>
      </w:r>
      <w:r>
        <w:t xml:space="preserve"> </w:t>
      </w:r>
      <w:r>
        <w:t xml:space="preserve">needs something new: a doctor’s surgery after field treatment, an Apothecary remedy for the poison under the wound, or days of rest before trying again.</w:t>
      </w:r>
    </w:p>
    <w:p>
      <w:pPr>
        <w:numPr>
          <w:ilvl w:val="0"/>
          <w:numId w:val="1021"/>
        </w:numPr>
        <w:pStyle w:val="Compact"/>
      </w:pPr>
      <w:r>
        <w:rPr>
          <w:bCs/>
          <w:b/>
        </w:rPr>
        <w:t xml:space="preserve">Stabilization</w:t>
      </w:r>
      <w:r>
        <w:t xml:space="preserve"> </w:t>
      </w:r>
      <w:r>
        <w:t xml:space="preserve">is separate: never limited, and it never removes boxes.</w:t>
      </w:r>
    </w:p>
    <w:bookmarkEnd w:id="76"/>
    <w:bookmarkStart w:id="77"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7"/>
    <w:bookmarkStart w:id="78"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8"/>
    <w:bookmarkStart w:id="79"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9"/>
    <w:bookmarkEnd w:id="80"/>
    <w:bookmarkStart w:id="85" w:name="grit-points-and-trouble"/>
    <w:p>
      <w:pPr>
        <w:pStyle w:val="Heading1"/>
      </w:pPr>
      <w:r>
        <w:t xml:space="preserve">Grit points and Trouble</w:t>
      </w:r>
    </w:p>
    <w:bookmarkStart w:id="81"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82"/>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83"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Reduce the interval between rolls for one specific working by one step, to a minimum of one minute (an hour to ten minutes, ten minutes to one minute). Its clock and required rolls remain unchanged. Combat release requires a charm.</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83"/>
    <w:bookmarkEnd w:id="84"/>
    <w:bookmarkEnd w:id="85"/>
    <w:bookmarkStart w:id="87" w:name="running-cases"/>
    <w:p>
      <w:pPr>
        <w:pStyle w:val="Heading1"/>
      </w:pPr>
      <w:r>
        <w:t xml:space="preserve">Running cases</w:t>
      </w:r>
    </w:p>
    <w:bookmarkStart w:id="86"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3"/>
        </w:numPr>
        <w:pStyle w:val="Compact"/>
      </w:pPr>
      <w:r>
        <w:rPr>
          <w:bCs/>
          <w:b/>
        </w:rPr>
        <w:t xml:space="preserve">The case.</w:t>
      </w:r>
      <w:r>
        <w:t xml:space="preserve"> </w:t>
      </w:r>
      <w:r>
        <w:t xml:space="preserve">What happened, and did we resolve it: closed, partly, or failed?</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For the books.</w:t>
      </w:r>
      <w:r>
        <w:t xml:space="preserve"> </w:t>
      </w:r>
      <w:r>
        <w:t xml:space="preserve">A new Wesen kind, weakness or custom worth recording.</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6"/>
    <w:bookmarkEnd w:id="87"/>
    <w:bookmarkStart w:id="95"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8"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4"/>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4"/>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4"/>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8"/>
    <w:bookmarkStart w:id="89"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5"/>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5"/>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5"/>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5"/>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9"/>
    <w:bookmarkStart w:id="90"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6"/>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6"/>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6"/>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90"/>
    <w:bookmarkStart w:id="91"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7"/>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7"/>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7"/>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91"/>
    <w:bookmarkStart w:id="92"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8"/>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8"/>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8"/>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92"/>
    <w:bookmarkStart w:id="93"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9"/>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9"/>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9"/>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3"/>
    <w:bookmarkStart w:id="94"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30"/>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30"/>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30"/>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30"/>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8"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7"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7"/>
    <w:bookmarkStart w:id="98"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8"/>
    <w:bookmarkStart w:id="99"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9"/>
    <w:bookmarkStart w:id="100"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Move +1, and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100"/>
    <w:bookmarkStart w:id="101"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01"/>
    <w:bookmarkStart w:id="102"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2"/>
    <w:bookmarkStart w:id="103"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3"/>
    <w:bookmarkStart w:id="104"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4"/>
    <w:bookmarkStart w:id="105"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2"/>
        </w:numPr>
        <w:pStyle w:val="Compact"/>
      </w:pPr>
      <w:r>
        <w:t xml:space="preserve">Resists poison: +4 to Body against any poison.</w:t>
      </w:r>
    </w:p>
    <w:p>
      <w:pPr>
        <w:numPr>
          <w:ilvl w:val="0"/>
          <w:numId w:val="103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and swims at full Move, fast as a dolphin (water isn’t hard going for them; a strong current, a storm or choked water still halves it);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5"/>
    <w:bookmarkStart w:id="106"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6"/>
    <w:bookmarkStart w:id="107"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7"/>
    <w:bookmarkStart w:id="108"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4"/>
        </w:numPr>
        <w:pStyle w:val="Compact"/>
      </w:pPr>
      <w:r>
        <w:t xml:space="preserve">The Sight: you see a Wesen’s face when it’s stirred by strong emotion.</w:t>
      </w:r>
    </w:p>
    <w:p>
      <w:pPr>
        <w:numPr>
          <w:ilvl w:val="0"/>
          <w:numId w:val="1034"/>
        </w:numPr>
        <w:pStyle w:val="Compact"/>
      </w:pPr>
      <w:r>
        <w:t xml:space="preserve">Grimm eyes: woged Wesen and other Grimms see them; humans don’t.</w:t>
      </w:r>
    </w:p>
    <w:p>
      <w:pPr>
        <w:numPr>
          <w:ilvl w:val="0"/>
          <w:numId w:val="1034"/>
        </w:numPr>
        <w:pStyle w:val="Compact"/>
      </w:pPr>
      <w:r>
        <w:t xml:space="preserve">Uneasy sense: you feel when a Wesen or magic is near, with no details.</w:t>
      </w:r>
    </w:p>
    <w:p>
      <w:pPr>
        <w:numPr>
          <w:ilvl w:val="0"/>
          <w:numId w:val="1034"/>
        </w:numPr>
        <w:pStyle w:val="Compact"/>
      </w:pPr>
      <w:r>
        <w:t xml:space="preserve">Never freeze: you’re never surprised, and +2 to Will against fear.</w:t>
      </w:r>
    </w:p>
    <w:p>
      <w:pPr>
        <w:numPr>
          <w:ilvl w:val="0"/>
          <w:numId w:val="1034"/>
        </w:numPr>
        <w:pStyle w:val="Compact"/>
      </w:pPr>
      <w:r>
        <w:t xml:space="preserve">Hard to bewitch: +2 to Will against magic.</w:t>
      </w:r>
    </w:p>
    <w:p>
      <w:pPr>
        <w:numPr>
          <w:ilvl w:val="0"/>
          <w:numId w:val="1034"/>
        </w:numPr>
        <w:pStyle w:val="Compact"/>
      </w:pPr>
      <w:r>
        <w:t xml:space="preserve">Raised on the books: Wesen Lore is always at least Trained, free.</w:t>
      </w:r>
    </w:p>
    <w:p>
      <w:pPr>
        <w:numPr>
          <w:ilvl w:val="0"/>
          <w:numId w:val="103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8"/>
    <w:bookmarkStart w:id="109"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5"/>
        </w:numPr>
        <w:pStyle w:val="Compact"/>
      </w:pPr>
      <w:r>
        <w:t xml:space="preserve">Rituals: roll Occult to fill a ritual clock (minor 2, significant 4, major 6 segments). Your Lens sets how.</w:t>
      </w:r>
    </w:p>
    <w:p>
      <w:pPr>
        <w:numPr>
          <w:ilvl w:val="0"/>
          <w:numId w:val="1035"/>
        </w:numPr>
        <w:pStyle w:val="Compact"/>
      </w:pPr>
      <w:r>
        <w:t xml:space="preserve">Charms: you can carry as many ready charms as your Occult training allows (Trained 2, Specialty 3, Expert 4).</w:t>
      </w:r>
    </w:p>
    <w:p>
      <w:pPr>
        <w:numPr>
          <w:ilvl w:val="0"/>
          <w:numId w:val="103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9"/>
    <w:bookmarkStart w:id="110"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10"/>
    <w:bookmarkStart w:id="111"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11"/>
    <w:bookmarkStart w:id="112"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2"/>
    <w:bookmarkStart w:id="113"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3"/>
    <w:bookmarkStart w:id="114"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8"/>
        </w:numPr>
        <w:pStyle w:val="Compact"/>
      </w:pPr>
      <w:r>
        <w:t xml:space="preserve">Lifedrain (horror): by touch, roll Will against the victim’s Body; on a success they mark a box and you clear one.</w:t>
      </w:r>
    </w:p>
    <w:p>
      <w:pPr>
        <w:numPr>
          <w:ilvl w:val="0"/>
          <w:numId w:val="1038"/>
        </w:numPr>
        <w:pStyle w:val="Compact"/>
      </w:pPr>
      <w:r>
        <w:t xml:space="preserve">Hunger (horror): each week you must drain lifeforce; until you do, mark a box that rest can’t clear, every six hours.</w:t>
      </w:r>
    </w:p>
    <w:p>
      <w:pPr>
        <w:numPr>
          <w:ilvl w:val="0"/>
          <w:numId w:val="1038"/>
        </w:numPr>
        <w:pStyle w:val="Compact"/>
      </w:pPr>
      <w:r>
        <w:t xml:space="preserve">Sunlight: −2 to all rolls in direct sun, and you tire quickly.</w:t>
      </w:r>
    </w:p>
    <w:p>
      <w:pPr>
        <w:numPr>
          <w:ilvl w:val="0"/>
          <w:numId w:val="103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4"/>
    <w:bookmarkStart w:id="115"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9"/>
        </w:numPr>
        <w:pStyle w:val="Compact"/>
      </w:pPr>
      <w:r>
        <w:t xml:space="preserve">Acid talons: in full woge, claw hits mark 2 boxes and ignore Tough and armor.</w:t>
      </w:r>
    </w:p>
    <w:p>
      <w:pPr>
        <w:numPr>
          <w:ilvl w:val="0"/>
          <w:numId w:val="103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 Move +1.</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5"/>
    <w:bookmarkStart w:id="116"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40"/>
        </w:numPr>
        <w:pStyle w:val="Compact"/>
      </w:pPr>
      <w:r>
        <w:t xml:space="preserve">Telekinesis: in full or partial woge, roll Will to throw a person or object with your mind (1 box), seize something out of reach, or turn aside one attack (+2 Dodge).</w:t>
      </w:r>
    </w:p>
    <w:p>
      <w:pPr>
        <w:numPr>
          <w:ilvl w:val="0"/>
          <w:numId w:val="1040"/>
        </w:numPr>
        <w:pStyle w:val="Compact"/>
      </w:pPr>
      <w:r>
        <w:t xml:space="preserve">Innate magic: you can work rituals with Occult like an Incantare, in the Hexenbiest style: curses, potions and sendings.</w:t>
      </w:r>
    </w:p>
    <w:p>
      <w:pPr>
        <w:numPr>
          <w:ilvl w:val="0"/>
          <w:numId w:val="104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6"/>
    <w:bookmarkStart w:id="117"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 Move +1.</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7"/>
    <w:bookmarkEnd w:id="118"/>
    <w:bookmarkStart w:id="129"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9"/>
    <w:bookmarkStart w:id="128" w:name="a-custom-heritage"/>
    <w:p>
      <w:pPr>
        <w:pStyle w:val="Heading2"/>
      </w:pPr>
      <w:r>
        <w:t xml:space="preserve">A custom heritage</w:t>
      </w:r>
    </w:p>
    <w:p>
      <w:pPr>
        <w:pStyle w:val="FirstParagraph"/>
      </w:pPr>
      <w:r>
        <w:t xml:space="preserve">Build it with the GM, one step at a time.</w:t>
      </w:r>
    </w:p>
    <w:bookmarkStart w:id="120"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20"/>
    <w:bookmarkStart w:id="121"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1"/>
    <w:bookmarkStart w:id="12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2"/>
    <w:bookmarkStart w:id="12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3"/>
    <w:bookmarkStart w:id="124"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4"/>
    <w:bookmarkStart w:id="125"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5"/>
    <w:bookmarkStart w:id="126"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6"/>
    <w:bookmarkStart w:id="127"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7"/>
    <w:bookmarkEnd w:id="128"/>
    <w:bookmarkEnd w:id="129"/>
    <w:bookmarkStart w:id="13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30"/>
    <w:bookmarkStart w:id="13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Move:</w:t>
      </w:r>
      <w:r>
        <w:t xml:space="preserve"> </w:t>
      </w:r>
      <w:r>
        <w:t xml:space="preserve">5 yd, +1 per 2 points of Agility + Body above 20, +1 Trained Athletics or +2 Specialty/Expert, ± heritage speed; run (no action) twice that. Threats 8 yd. Wounded −2 yd; seriously wounded half, no run. Hard going: half. Stepping away is free. Reach: 1 yd fists, knives, claws; 2 yd axes, sabers; 3 yd spears. Horse 15 yd (gallop 40); −2 from a moving horse.</w:t>
      </w:r>
    </w:p>
    <w:p>
      <w:pPr>
        <w:pStyle w:val="BodyText"/>
      </w:pPr>
      <w:r>
        <w:rPr>
          <w:bCs/>
          <w:b/>
        </w:rPr>
        <w:t xml:space="preserve">Range:</w:t>
      </w:r>
      <w:r>
        <w:t xml:space="preserve"> </w:t>
      </w:r>
      <w:r>
        <w:t xml:space="preserve">Close 10 yd, Short 25, Medium 100, Long 300, Extreme 1,000. One band beyond a weapon’s −2, two −4, farther out of range.</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Telling hit (by 5+ or natural 3–4): the attacker picks an effect the weapon can deliver (pin: weapon in hand, claws or grapple only), which never adds boxes or kills outright; called shot −2 (small target −4).</w:t>
      </w:r>
    </w:p>
    <w:p>
      <w:pPr>
        <w:pStyle w:val="BodyText"/>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Each set of injuries (one fight or incident) gets one field and one proper-care attempt; another needs better care, a new treatment or time.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2026-10-18T12:30:51Z</dcterms:created>
  <dcterms:modified xsi:type="dcterms:W3CDTF">2026-10-18T12:30:51Z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