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Gothic</w:t>
      </w:r>
      <w:r>
        <w:t xml:space="preserve"> </w:t>
      </w:r>
      <w:r>
        <w:t xml:space="preserve">Western:</w:t>
      </w:r>
      <w:r>
        <w:t xml:space="preserve"> </w:t>
      </w:r>
      <w:r>
        <w:t xml:space="preserve">jobs,</w:t>
      </w:r>
      <w:r>
        <w:t xml:space="preserve"> </w:t>
      </w:r>
      <w:r>
        <w:t xml:space="preserve">monsters,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monsters’ weaknesses and what their bites and curses do,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
    <w:p>
      <w:pPr>
        <w:pStyle w:val="Heading1"/>
      </w:pPr>
      <w:r>
        <w:t xml:space="preserve">Running jobs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20"/>
    <w:bookmarkEnd w:id="21"/>
    <w:bookmarkStart w:id="25" w:name="monsters"/>
    <w:p>
      <w:pPr>
        <w:pStyle w:val="Heading1"/>
      </w:pPr>
      <w:r>
        <w:t xml:space="preserve">Monsters</w:t>
      </w:r>
    </w:p>
    <w:p>
      <w:pPr>
        <w:pStyle w:val="FirstParagraph"/>
      </w:pPr>
      <w:r>
        <w:t xml:space="preserve">The details behind</w:t>
      </w:r>
      <w:r>
        <w:t xml:space="preserve"> </w:t>
      </w:r>
      <w:r>
        <w:rPr>
          <w:iCs/>
          <w:i/>
        </w:rPr>
        <w:t xml:space="preserve">Monsters and magic</w:t>
      </w:r>
      <w:r>
        <w:t xml:space="preserve"> </w:t>
      </w:r>
      <w:r>
        <w:t xml:space="preserve">in the Players’ Guide: what each monster fears, what a lore card for it permits, and what its bite or curse does. In the story, hunters learn these the hard way: a discovery clock, a survivor’s tale, or a fight that goes wrong.</w:t>
      </w:r>
    </w:p>
    <w:bookmarkStart w:id="22"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w:t>
      </w:r>
      <w:r>
        <w:t xml:space="preserve">in the Players’ Guide). The Monster Hunter advantage and the Sighted’s Monster’s Eye help with the Identify rolls. A weakness works whoever stumbles on it: silver marks its extra box even fired by someone who has never heard of werewolves. A lore card is what lets a hunter use it on purpose: a called shot at the heart, a line of salt laid in time, the true name spoken.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Wendigo</w:t>
            </w:r>
          </w:p>
        </w:tc>
        <w:tc>
          <w:tcPr/>
          <w:p>
            <w:pPr>
              <w:pStyle w:val="Compact"/>
              <w:jc w:val="left"/>
            </w:pPr>
            <w:r>
              <w:rPr>
                <w:sz w:val="19"/>
              </w:rPr>
              <w:t xml:space="preserve">Fire: the only thing that truly hurts it. It is destroyed for good only when its heart of ice is cut out and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22"/>
    <w:bookmarkStart w:id="23" w:name="lore-cards"/>
    <w:p>
      <w:pPr>
        <w:pStyle w:val="Heading2"/>
      </w:pPr>
      <w:r>
        <w:t xml:space="preserve">Lore cards</w:t>
      </w:r>
    </w:p>
    <w:p>
      <w:pPr>
        <w:pStyle w:val="FirstParagraph"/>
      </w:pPr>
      <w:r>
        <w:t xml:space="preserve">What a lore card for each creature knows, and what it permits. These are also the cards a Hunter’s Almanac can start with.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What the lore card knows</w:t>
            </w:r>
          </w:p>
        </w:tc>
        <w:tc>
          <w:tcPr>
            <w:shd w:val="clear" w:fill="E6E8E6"/>
          </w:tcPr>
          <w:p>
            <w:pPr>
              <w:pStyle w:val="Compact"/>
              <w:jc w:val="left"/>
            </w:pPr>
            <w:r>
              <w:rPr>
                <w:b/>
                <w:sz w:val="19"/>
              </w:rPr>
              <w:t xml:space="preserve">What it permits</w:t>
            </w:r>
          </w:p>
        </w:tc>
      </w:tr>
      <w:tr>
        <w:tc>
          <w:tcPr/>
          <w:p>
            <w:pPr>
              <w:pStyle w:val="Compact"/>
              <w:jc w:val="left"/>
            </w:pPr>
            <w:r>
              <w:rPr>
                <w:bCs/>
                <w:b/>
                <w:sz w:val="19"/>
              </w:rPr>
              <w:t xml:space="preserve">Werewolf</w:t>
            </w:r>
          </w:p>
        </w:tc>
        <w:tc>
          <w:tcPr/>
          <w:p>
            <w:pPr>
              <w:pStyle w:val="Compact"/>
              <w:jc w:val="left"/>
            </w:pPr>
            <w:r>
              <w:rPr>
                <w:sz w:val="19"/>
              </w:rPr>
              <w:t xml:space="preserve">Silver hurts it (an extra box, and its toughness doesn’t help); wolfsbane keeps it away; under the full moon it has no choice.</w:t>
            </w:r>
          </w:p>
        </w:tc>
        <w:tc>
          <w:tcPr/>
          <w:p>
            <w:pPr>
              <w:pStyle w:val="Compact"/>
              <w:jc w:val="left"/>
            </w:pPr>
            <w:r>
              <w:rPr>
                <w:sz w:val="19"/>
              </w:rPr>
              <w:t xml:space="preserve">Called shots with silver at its heart; warding a door with wolfsbane; luring it out at moonrise.</w:t>
            </w:r>
          </w:p>
        </w:tc>
      </w:tr>
      <w:tr>
        <w:tc>
          <w:tcPr/>
          <w:p>
            <w:pPr>
              <w:pStyle w:val="Compact"/>
              <w:jc w:val="left"/>
            </w:pPr>
            <w:r>
              <w:rPr>
                <w:bCs/>
                <w:b/>
                <w:sz w:val="19"/>
              </w:rPr>
              <w:t xml:space="preserve">Vampire</w:t>
            </w:r>
          </w:p>
        </w:tc>
        <w:tc>
          <w:tcPr/>
          <w:p>
            <w:pPr>
              <w:pStyle w:val="Compact"/>
              <w:jc w:val="left"/>
            </w:pPr>
            <w:r>
              <w:rPr>
                <w:sz w:val="19"/>
              </w:rPr>
              <w:t xml:space="preserve">A stake through the heart incapacitates it; fire, sunlight and beheading destroy it; holy symbols hold it back; it can’t enter uninvited.</w:t>
            </w:r>
          </w:p>
        </w:tc>
        <w:tc>
          <w:tcPr/>
          <w:p>
            <w:pPr>
              <w:pStyle w:val="Compact"/>
              <w:jc w:val="left"/>
            </w:pPr>
            <w:r>
              <w:rPr>
                <w:sz w:val="19"/>
              </w:rPr>
              <w:t xml:space="preserve">A called shot with a stake at the heart (a telling hit pins it); hunting it by day; refusing it entry.</w:t>
            </w:r>
          </w:p>
        </w:tc>
      </w:tr>
      <w:tr>
        <w:tc>
          <w:tcPr/>
          <w:p>
            <w:pPr>
              <w:pStyle w:val="Compact"/>
              <w:jc w:val="left"/>
            </w:pPr>
            <w:r>
              <w:rPr>
                <w:bCs/>
                <w:b/>
                <w:sz w:val="19"/>
              </w:rPr>
              <w:t xml:space="preserve">Zombie</w:t>
            </w:r>
          </w:p>
        </w:tc>
        <w:tc>
          <w:tcPr/>
          <w:p>
            <w:pPr>
              <w:pStyle w:val="Compact"/>
              <w:jc w:val="left"/>
            </w:pPr>
            <w:r>
              <w:rPr>
                <w:sz w:val="19"/>
              </w:rPr>
              <w:t xml:space="preserve">Only a shot to the head or fire puts it down for good; its bite carries the Infection.</w:t>
            </w:r>
          </w:p>
        </w:tc>
        <w:tc>
          <w:tcPr/>
          <w:p>
            <w:pPr>
              <w:pStyle w:val="Compact"/>
              <w:jc w:val="left"/>
            </w:pPr>
            <w:r>
              <w:rPr>
                <w:sz w:val="19"/>
              </w:rPr>
              <w:t xml:space="preserve">Called shots at the head; the Occult remedy that stops an Infection clock.</w:t>
            </w:r>
          </w:p>
        </w:tc>
      </w:tr>
      <w:tr>
        <w:tc>
          <w:tcPr/>
          <w:p>
            <w:pPr>
              <w:pStyle w:val="Compact"/>
              <w:jc w:val="left"/>
            </w:pPr>
            <w:r>
              <w:rPr>
                <w:bCs/>
                <w:b/>
                <w:sz w:val="19"/>
              </w:rPr>
              <w:t xml:space="preserve">Ghost</w:t>
            </w:r>
          </w:p>
        </w:tc>
        <w:tc>
          <w:tcPr/>
          <w:p>
            <w:pPr>
              <w:pStyle w:val="Compact"/>
              <w:jc w:val="left"/>
            </w:pPr>
            <w:r>
              <w:rPr>
                <w:sz w:val="19"/>
              </w:rPr>
              <w:t xml:space="preserve">It can’t be hurt, only laid to rest by finishing its business, or bound with a ritual.</w:t>
            </w:r>
          </w:p>
        </w:tc>
        <w:tc>
          <w:tcPr/>
          <w:p>
            <w:pPr>
              <w:pStyle w:val="Compact"/>
              <w:jc w:val="left"/>
            </w:pPr>
            <w:r>
              <w:rPr>
                <w:sz w:val="19"/>
              </w:rPr>
              <w:t xml:space="preserve">Finding and finishing its business; the binding ritual.</w:t>
            </w:r>
          </w:p>
        </w:tc>
      </w:tr>
      <w:tr>
        <w:tc>
          <w:tcPr/>
          <w:p>
            <w:pPr>
              <w:pStyle w:val="Compact"/>
              <w:jc w:val="left"/>
            </w:pPr>
            <w:r>
              <w:rPr>
                <w:bCs/>
                <w:b/>
                <w:sz w:val="19"/>
              </w:rPr>
              <w:t xml:space="preserve">Wraith</w:t>
            </w:r>
          </w:p>
        </w:tc>
        <w:tc>
          <w:tcPr/>
          <w:p>
            <w:pPr>
              <w:pStyle w:val="Compact"/>
              <w:jc w:val="left"/>
            </w:pPr>
            <w:r>
              <w:rPr>
                <w:sz w:val="19"/>
              </w:rPr>
              <w:t xml:space="preserve">Only silver, cold iron, salt and fire hurt it; it can’t cross a line of salt or iron filings; burning its bones destroys it.</w:t>
            </w:r>
          </w:p>
        </w:tc>
        <w:tc>
          <w:tcPr/>
          <w:p>
            <w:pPr>
              <w:pStyle w:val="Compact"/>
              <w:jc w:val="left"/>
            </w:pPr>
            <w:r>
              <w:rPr>
                <w:sz w:val="19"/>
              </w:rPr>
              <w:t xml:space="preserve">Holding a line of salt or iron; finding and burning its bones.</w:t>
            </w:r>
          </w:p>
        </w:tc>
      </w:tr>
      <w:tr>
        <w:tc>
          <w:tcPr/>
          <w:p>
            <w:pPr>
              <w:pStyle w:val="Compact"/>
              <w:jc w:val="left"/>
            </w:pPr>
            <w:r>
              <w:rPr>
                <w:bCs/>
                <w:b/>
                <w:sz w:val="19"/>
              </w:rPr>
              <w:t xml:space="preserve">Banshee</w:t>
            </w:r>
          </w:p>
        </w:tc>
        <w:tc>
          <w:tcPr/>
          <w:p>
            <w:pPr>
              <w:pStyle w:val="Compact"/>
              <w:jc w:val="left"/>
            </w:pPr>
            <w:r>
              <w:rPr>
                <w:sz w:val="19"/>
              </w:rPr>
              <w:t xml:space="preserve">Weapons don’t touch her; silver or an iron bell silences her for the scene; she leaves at dawn if the one she keens for lives.</w:t>
            </w:r>
          </w:p>
        </w:tc>
        <w:tc>
          <w:tcPr/>
          <w:p>
            <w:pPr>
              <w:pStyle w:val="Compact"/>
              <w:jc w:val="left"/>
            </w:pPr>
            <w:r>
              <w:rPr>
                <w:sz w:val="19"/>
              </w:rPr>
              <w:t xml:space="preserve">Silencing her with silver or an iron bell; keeping her chosen alive until dawn.</w:t>
            </w:r>
          </w:p>
        </w:tc>
      </w:tr>
      <w:tr>
        <w:tc>
          <w:tcPr/>
          <w:p>
            <w:pPr>
              <w:pStyle w:val="Compact"/>
              <w:jc w:val="left"/>
            </w:pPr>
            <w:r>
              <w:rPr>
                <w:bCs/>
                <w:b/>
                <w:sz w:val="19"/>
              </w:rPr>
              <w:t xml:space="preserve">Ghoul</w:t>
            </w:r>
          </w:p>
        </w:tc>
        <w:tc>
          <w:tcPr/>
          <w:p>
            <w:pPr>
              <w:pStyle w:val="Compact"/>
              <w:jc w:val="left"/>
            </w:pPr>
            <w:r>
              <w:rPr>
                <w:sz w:val="19"/>
              </w:rPr>
              <w:t xml:space="preserve">Fire and daylight hurt it; it flees from holy ground.</w:t>
            </w:r>
          </w:p>
        </w:tc>
        <w:tc>
          <w:tcPr/>
          <w:p>
            <w:pPr>
              <w:pStyle w:val="Compact"/>
              <w:jc w:val="left"/>
            </w:pPr>
            <w:r>
              <w:rPr>
                <w:sz w:val="19"/>
              </w:rPr>
              <w:t xml:space="preserve">Driving it onto holy ground; burning out its warren by day.</w:t>
            </w:r>
          </w:p>
        </w:tc>
      </w:tr>
      <w:tr>
        <w:tc>
          <w:tcPr/>
          <w:p>
            <w:pPr>
              <w:pStyle w:val="Compact"/>
              <w:jc w:val="left"/>
            </w:pPr>
            <w:r>
              <w:rPr>
                <w:bCs/>
                <w:b/>
                <w:sz w:val="19"/>
              </w:rPr>
              <w:t xml:space="preserve">Demon</w:t>
            </w:r>
          </w:p>
        </w:tc>
        <w:tc>
          <w:tcPr/>
          <w:p>
            <w:pPr>
              <w:pStyle w:val="Compact"/>
              <w:jc w:val="left"/>
            </w:pPr>
            <w:r>
              <w:rPr>
                <w:sz w:val="19"/>
              </w:rPr>
              <w:t xml:space="preserve">Holy water burns it; a ritual banishes it; it must keep a bargain to the letter.</w:t>
            </w:r>
          </w:p>
        </w:tc>
        <w:tc>
          <w:tcPr/>
          <w:p>
            <w:pPr>
              <w:pStyle w:val="Compact"/>
              <w:jc w:val="left"/>
            </w:pPr>
            <w:r>
              <w:rPr>
                <w:sz w:val="19"/>
              </w:rPr>
              <w:t xml:space="preserve">The banishing ritual; holding it to the letter of a bargain.</w:t>
            </w:r>
          </w:p>
        </w:tc>
      </w:tr>
      <w:tr>
        <w:tc>
          <w:tcPr/>
          <w:p>
            <w:pPr>
              <w:pStyle w:val="Compact"/>
              <w:jc w:val="left"/>
            </w:pPr>
            <w:r>
              <w:rPr>
                <w:bCs/>
                <w:b/>
                <w:sz w:val="19"/>
              </w:rPr>
              <w:t xml:space="preserve">Wendigo</w:t>
            </w:r>
          </w:p>
        </w:tc>
        <w:tc>
          <w:tcPr/>
          <w:p>
            <w:pPr>
              <w:pStyle w:val="Compact"/>
              <w:jc w:val="left"/>
            </w:pPr>
            <w:r>
              <w:rPr>
                <w:sz w:val="19"/>
              </w:rPr>
              <w:t xml:space="preserve">Fire alone truly hurts it; it is destroyed only when its heart of ice is cut out and burned; weakest in summer heat.</w:t>
            </w:r>
          </w:p>
        </w:tc>
        <w:tc>
          <w:tcPr/>
          <w:p>
            <w:pPr>
              <w:pStyle w:val="Compact"/>
              <w:jc w:val="left"/>
            </w:pPr>
            <w:r>
              <w:rPr>
                <w:sz w:val="19"/>
              </w:rPr>
              <w:t xml:space="preserve">A called shot to cut out its heart; driving it into the heat.</w:t>
            </w:r>
          </w:p>
        </w:tc>
      </w:tr>
      <w:tr>
        <w:tc>
          <w:tcPr/>
          <w:p>
            <w:pPr>
              <w:pStyle w:val="Compact"/>
              <w:jc w:val="left"/>
            </w:pPr>
            <w:r>
              <w:rPr>
                <w:bCs/>
                <w:b/>
                <w:sz w:val="19"/>
              </w:rPr>
              <w:t xml:space="preserve">Skinwalker</w:t>
            </w:r>
          </w:p>
        </w:tc>
        <w:tc>
          <w:tcPr/>
          <w:p>
            <w:pPr>
              <w:pStyle w:val="Compact"/>
              <w:jc w:val="left"/>
            </w:pPr>
            <w:r>
              <w:rPr>
                <w:sz w:val="19"/>
              </w:rPr>
              <w:t xml:space="preserve">In a stolen shape, ordinary wounds mark only 1 box; its true name, spoken to its face, forces it into its own mortal shape.</w:t>
            </w:r>
          </w:p>
        </w:tc>
        <w:tc>
          <w:tcPr/>
          <w:p>
            <w:pPr>
              <w:pStyle w:val="Compact"/>
              <w:jc w:val="left"/>
            </w:pPr>
            <w:r>
              <w:rPr>
                <w:sz w:val="19"/>
              </w:rPr>
              <w:t xml:space="preserve">Speaking its true name to force it back into its own shape.</w:t>
            </w:r>
          </w:p>
        </w:tc>
      </w:tr>
      <w:tr>
        <w:tc>
          <w:tcPr/>
          <w:p>
            <w:pPr>
              <w:pStyle w:val="Compact"/>
              <w:jc w:val="left"/>
            </w:pPr>
            <w:r>
              <w:rPr>
                <w:bCs/>
                <w:b/>
                <w:sz w:val="19"/>
              </w:rPr>
              <w:t xml:space="preserve">Headless Rider</w:t>
            </w:r>
          </w:p>
        </w:tc>
        <w:tc>
          <w:tcPr/>
          <w:p>
            <w:pPr>
              <w:pStyle w:val="Compact"/>
              <w:jc w:val="left"/>
            </w:pPr>
            <w:r>
              <w:rPr>
                <w:sz w:val="19"/>
              </w:rPr>
              <w:t xml:space="preserve">Its head, hidden near where it died, laid back in the grave lets it rest; it can’t cross running water.</w:t>
            </w:r>
          </w:p>
        </w:tc>
        <w:tc>
          <w:tcPr/>
          <w:p>
            <w:pPr>
              <w:pStyle w:val="Compact"/>
              <w:jc w:val="left"/>
            </w:pPr>
            <w:r>
              <w:rPr>
                <w:sz w:val="19"/>
              </w:rPr>
              <w:t xml:space="preserve">Finding its head; making a stand across running water.</w:t>
            </w:r>
          </w:p>
        </w:tc>
      </w:tr>
    </w:tbl>
    <w:bookmarkEnd w:id="23"/>
    <w:bookmarkStart w:id="24" w:name="bites-and-curses"/>
    <w:p>
      <w:pPr>
        <w:pStyle w:val="Heading2"/>
      </w:pPr>
      <w:r>
        <w:t xml:space="preserve">Bites and curses</w:t>
      </w:r>
    </w:p>
    <w:p>
      <w:pPr>
        <w:numPr>
          <w:ilvl w:val="0"/>
          <w:numId w:val="100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0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01"/>
        </w:numPr>
        <w:pStyle w:val="Compact"/>
      </w:pPr>
      <w:r>
        <w:rPr>
          <w:bCs/>
          <w:b/>
        </w:rPr>
        <w:t xml:space="preserve">Vampire bite.</w:t>
      </w:r>
      <w:r>
        <w:t xml:space="preserve"> </w:t>
      </w:r>
      <w:r>
        <w:t xml:space="preserve">A vampire who drains a victim to Dying can choose to turn them.</w:t>
      </w:r>
    </w:p>
    <w:p>
      <w:pPr>
        <w:numPr>
          <w:ilvl w:val="0"/>
          <w:numId w:val="100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0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0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24"/>
    <w:bookmarkEnd w:id="25"/>
    <w:bookmarkStart w:id="2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and it rises again unless its heart of ice is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26"/>
    <w:bookmarkStart w:id="30" w:name="the-gms-tools"/>
    <w:p>
      <w:pPr>
        <w:pStyle w:val="Heading1"/>
      </w:pPr>
      <w:r>
        <w:t xml:space="preserve">The GM’s tools</w:t>
      </w:r>
    </w:p>
    <w:bookmarkStart w:id="2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2"/>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2"/>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 </w:t>
      </w:r>
      <w:r>
        <w:t xml:space="preserve">in the Players’ Guide.</w:t>
      </w:r>
    </w:p>
    <w:bookmarkEnd w:id="27"/>
    <w:bookmarkStart w:id="28"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8"/>
    <w:bookmarkStart w:id="29"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Harvest they race. Start a clock with its segments per phase (or a plain progress clock for a repair or a task in the same race), and fill it as the investigation rolls succeed. It stops at the Identify gate until you name the subject; then it shows every lore card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Harvest too. When a clock fills,</w:t>
      </w:r>
      <w:r>
        <w:t xml:space="preserve"> </w:t>
      </w:r>
      <w:r>
        <w:rPr>
          <w:bCs/>
          <w:b/>
        </w:rPr>
        <w:t xml:space="preserve">Mint</w:t>
      </w:r>
      <w:r>
        <w:t xml:space="preserve"> </w:t>
      </w:r>
      <w:r>
        <w:t xml:space="preserve">gives the primary investigator the lore card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GM’s Guide</dc:title>
  <dc:creator>Don Smallwood</dc:creator>
  <cp:keywords/>
  <dcterms:created xsi:type="dcterms:W3CDTF">2026-10-16T15:44:47Z</dcterms:created>
  <dcterms:modified xsi:type="dcterms:W3CDTF">2026-10-16T15:44:47Z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Gothic Western: jobs, monsters, threats and the GM’s tools</vt:lpwstr>
  </property>
</Properties>
</file>