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GM’s</w:t>
      </w:r>
      <w:r>
        <w:t xml:space="preserve"> </w:t>
      </w:r>
      <w:r>
        <w:t xml:space="preserve">Guide</w:t>
      </w:r>
    </w:p>
    <w:p>
      <w:pPr>
        <w:pStyle w:val="Subtitle"/>
      </w:pPr>
      <w:r>
        <w:t xml:space="preserve">Running</w:t>
      </w:r>
      <w:r>
        <w:t xml:space="preserve"> </w:t>
      </w: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cases,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FirstParagraph"/>
      </w:pPr>
      <w:r>
        <w:t xml:space="preserve">This book is for whoever runs the game. It gathers what the GM reaches for at the table: case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your-own-threats-weapons-and-edges"/>
    <w:p>
      <w:pPr>
        <w:pStyle w:val="Heading2"/>
      </w:pPr>
      <w:r>
        <w:t xml:space="preserve">Your own threats, weapons and Edges</w:t>
      </w:r>
    </w:p>
    <w:p>
      <w:pPr>
        <w:pStyle w:val="FirstParagraph"/>
      </w:pPr>
      <w:r>
        <w:t xml:space="preserve">A GM can add their own. Keep them in line with the book’s:</w:t>
      </w:r>
    </w:p>
    <w:p>
      <w:pPr>
        <w:numPr>
          <w:ilvl w:val="0"/>
          <w:numId w:val="1001"/>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 toughness, a weakness or armor works as in</w:t>
      </w:r>
      <w:r>
        <w:t xml:space="preserve"> </w:t>
      </w:r>
      <w:r>
        <w:rPr>
          <w:iCs/>
          <w:i/>
        </w:rPr>
        <w:t xml:space="preserve">Armor, toughness and weaknesses</w:t>
      </w:r>
      <w:r>
        <w:t xml:space="preserve">.</w:t>
      </w:r>
    </w:p>
    <w:p>
      <w:pPr>
        <w:numPr>
          <w:ilvl w:val="0"/>
          <w:numId w:val="1001"/>
        </w:numPr>
        <w:pStyle w:val="Compact"/>
      </w:pPr>
      <w:r>
        <w:rPr>
          <w:bCs/>
          <w:b/>
        </w:rPr>
        <w:t xml:space="preserve">Weapons.</w:t>
      </w:r>
      <w:r>
        <w:t xml:space="preserve"> </w:t>
      </w:r>
      <w:r>
        <w:t xml:space="preserve">Hits mark 1 box for fists, knives and arrows; 2 for sabers and guns; 3, and Dying, for the heavy and the point-blank. Give a weapon a reach (melee) or a range band, and its rounds if they run out.</w:t>
      </w:r>
    </w:p>
    <w:p>
      <w:pPr>
        <w:numPr>
          <w:ilvl w:val="0"/>
          <w:numId w:val="1001"/>
        </w:numPr>
        <w:pStyle w:val="Compact"/>
      </w:pPr>
      <w:r>
        <w:rPr>
          <w:bCs/>
          <w:b/>
        </w:rPr>
        <w:t xml:space="preserve">Edges.</w:t>
      </w:r>
      <w:r>
        <w:t xml:space="preserve"> </w:t>
      </w:r>
      <w:r>
        <w:t xml:space="preserve">Worth about as much as one of the book’s: a narrow, useful benefit, often once per session or per case. Say exactly what it does.</w:t>
      </w:r>
    </w:p>
    <w:p>
      <w:pPr>
        <w:numPr>
          <w:ilvl w:val="0"/>
          <w:numId w:val="1001"/>
        </w:numPr>
        <w:pStyle w:val="Compact"/>
      </w:pPr>
      <w:r>
        <w:rPr>
          <w:bCs/>
          <w:b/>
        </w:rPr>
        <w:t xml:space="preserve">Spells and rituals.</w:t>
      </w:r>
      <w:r>
        <w:t xml:space="preserve"> </w:t>
      </w:r>
      <w:r>
        <w:t xml:space="preserve">A new spell matches the book’s (an attack marks 1 or 2 boxes at Close or Short range; anything stronger says who resists); a ritual has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heritages, advantages, spells and rituals. They then work like the book’s, marked</w:t>
      </w:r>
      <w:r>
        <w:t xml:space="preserve"> </w:t>
      </w:r>
      <w:r>
        <w:rPr>
          <w:iCs/>
          <w:i/>
        </w:rPr>
        <w:t xml:space="preserve">homebrew</w:t>
      </w:r>
      <w:r>
        <w:t xml:space="preserve">. Save them to a file to keep them or share them with another GM.</w:t>
      </w:r>
    </w:p>
    <w:bookmarkEnd w:id="22"/>
    <w:bookmarkEnd w:id="23"/>
    <w:bookmarkStart w:id="28"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saloon, 5 or 10 yards for a street, 50 for open prairie. Dragging a token or measuring shows the distance and its</w:t>
      </w:r>
      <w:r>
        <w:t xml:space="preserve"> </w:t>
      </w:r>
      <w:r>
        <w:rPr>
          <w:bCs/>
          <w:b/>
        </w:rPr>
        <w:t xml:space="preserve">range band</w:t>
      </w:r>
      <w:r>
        <w:t xml:space="preserve">, so the GM can read the penalty from the Range table in the Players’ Guide. Up close it names the reach: a knife or claws at 1 yard, a saber at 2, a spear at 3. When both the attacker and the target have tokens on the map (a character by their card, anyone else by the same name as in the Encounter panel), the panel checks the distance against the weapon: in reach, close enough to move in and strike, too far this turn, or for a gun the range band, which it sets. A token can have a height (a rider on a bluff, a shooter in a church tower), and the distance counts it.</w:t>
      </w:r>
    </w:p>
    <w:p>
      <w:pPr>
        <w:numPr>
          <w:ilvl w:val="0"/>
          <w:numId w:val="1002"/>
        </w:numPr>
        <w:pStyle w:val="Compact"/>
      </w:pPr>
      <w:r>
        <w:rPr>
          <w:bCs/>
          <w:b/>
        </w:rPr>
        <w:t xml:space="preserve">A range track</w:t>
      </w:r>
      <w:r>
        <w:t xml:space="preserve"> </w:t>
      </w:r>
      <w:r>
        <w:t xml:space="preserve">for fights where only distance matters: a chase after a stagecoach,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Dazed or Grit points on a token marks it on the character,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discovery-panel"/>
    <w:p>
      <w:pPr>
        <w:pStyle w:val="Heading2"/>
      </w:pPr>
      <w:r>
        <w:t xml:space="preserve">The Discovery panel</w:t>
      </w:r>
    </w:p>
    <w:p>
      <w:pPr>
        <w:pStyle w:val="FirstParagraph"/>
      </w:pPr>
      <w:r>
        <w:t xml:space="preserve">The GM view’s</w:t>
      </w:r>
      <w:r>
        <w:t xml:space="preserve"> </w:t>
      </w:r>
      <w:r>
        <w:rPr>
          <w:bCs/>
          <w:b/>
        </w:rPr>
        <w:t xml:space="preserve">Discovery: the diaries</w:t>
      </w:r>
      <w:r>
        <w:t xml:space="preserve"> </w:t>
      </w:r>
      <w:r>
        <w:t xml:space="preserve">panel runs discovery clocks. Start a clock with its segments per phase (or a plain progress clock for a task in the same race), mark segments as the characters succeed, name the subject at the gate, and choose the primary investigator. When the clock fills, write what they established and</w:t>
      </w:r>
      <w:r>
        <w:t xml:space="preserve"> </w:t>
      </w:r>
      <w:r>
        <w:rPr>
          <w:bCs/>
          <w:b/>
        </w:rPr>
        <w:t xml:space="preserve">mint</w:t>
      </w:r>
      <w:r>
        <w:t xml:space="preserve"> </w:t>
      </w:r>
      <w:r>
        <w:t xml:space="preserve">it: the primary investigator owns the diary entry and everyone present gets a shared copy.</w:t>
      </w:r>
      <w:r>
        <w:t xml:space="preserve"> </w:t>
      </w:r>
      <w:r>
        <w:rPr>
          <w:bCs/>
          <w:b/>
        </w:rPr>
        <w:t xml:space="preserve">Record a finding without a clock</w:t>
      </w:r>
      <w:r>
        <w:t xml:space="preserve"> </w:t>
      </w:r>
      <w:r>
        <w:t xml:space="preserve">does the same for a direct finding, and marks the cost you choose: a box of Trouble, or a tick on a danger clock or the threat clock. The</w:t>
      </w:r>
      <w:r>
        <w:t xml:space="preserve"> </w:t>
      </w:r>
      <w:r>
        <w:rPr>
          <w:bCs/>
          <w:b/>
        </w:rPr>
        <w:t xml:space="preserve">threat clock</w:t>
      </w:r>
      <w:r>
        <w:t xml:space="preserve"> </w:t>
      </w:r>
      <w:r>
        <w:t xml:space="preserve">stays idle until you start it. Save the characters’ files afterwards so the players get their entries. A step of the campaign builder’s outline can wait for diary entries, as its trigger.</w:t>
      </w:r>
    </w:p>
    <w:bookmarkEnd w:id="25"/>
    <w:bookmarkStart w:id="26"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only the effects the weapon can deliver),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a wooden stake or fire), and the panel applies the rules that turn on it: a Wesen’s Tough in full woge (and what gets past it), and a creature only the right weapon can hurt, like a Siegbarste’s iron bones.</w:t>
      </w:r>
    </w:p>
    <w:bookmarkEnd w:id="26"/>
    <w:bookmarkStart w:id="27" w:name="the-shared-table"/>
    <w:p>
      <w:pPr>
        <w:pStyle w:val="Heading2"/>
      </w:pPr>
      <w:r>
        <w:t xml:space="preserve">The shared table</w:t>
      </w:r>
    </w:p>
    <w:p>
      <w:pPr>
        <w:pStyle w:val="FirstParagraph"/>
      </w:pPr>
      <w:r>
        <w:t xml:space="preserve">The GM can start a</w:t>
      </w:r>
      <w:r>
        <w:t xml:space="preserve"> </w:t>
      </w:r>
      <w:r>
        <w:rPr>
          <w:bCs/>
          <w:b/>
        </w:rPr>
        <w:t xml:space="preserve">shared table</w:t>
      </w:r>
      <w:r>
        <w:t xml:space="preserve"> </w:t>
      </w:r>
      <w:r>
        <w:t xml:space="preserve">from the GM view and give the players its code; each player joins from their character’s Play tab. While they’re connected, every roll from a sheet is rolled by the table server, so the whole posse sees the same dice as they land, in a live log on the Play tab and on the GM view. A Grit reroll answers its own roll, once.</w:t>
      </w:r>
    </w:p>
    <w:p>
      <w:pPr>
        <w:pStyle w:val="BodyText"/>
      </w:pPr>
      <w:r>
        <w:t xml:space="preserve">Each player’s character is shared with the GM too: it appears among the GM view’s characters, marked at the table, and its injuries, Grit, rounds, full woge and lasting wounds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w:t>
      </w:r>
    </w:p>
    <w:p>
      <w:pPr>
        <w:pStyle w:val="BodyText"/>
      </w:pPr>
      <w:r>
        <w:t xml:space="preserve">The GM can remove a player from the table, and give the table a new code: everyone at it moves with it, and the old code stops working. Without a table, the roller works exactly as it always has.</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GM’s Guide</dc:title>
  <dc:creator/>
  <cp:keywords/>
  <dcterms:created xsi:type="dcterms:W3CDTF">2026-10-28T23:39:15Z</dcterms:created>
  <dcterms:modified xsi:type="dcterms:W3CDTF">2026-10-28T23:39:15Z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Gothic horror in the Grimm-verse: cases, threats and the GM’s tools</vt:lpwstr>
  </property>
</Properties>
</file>