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case file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case-files"/>
    <w:p>
      <w:pPr>
        <w:pStyle w:val="Heading3"/>
      </w:pPr>
      <w:r>
        <w:t xml:space="preserve">Sealed Case Files</w:t>
      </w:r>
    </w:p>
    <w:p>
      <w:pPr>
        <w:pStyle w:val="FirstParagraph"/>
      </w:pPr>
      <w:r>
        <w:t xml:space="preserve">A character who takes the</w:t>
      </w:r>
      <w:r>
        <w:t xml:space="preserve"> </w:t>
      </w:r>
      <w:r>
        <w:rPr>
          <w:bCs/>
          <w:b/>
        </w:rPr>
        <w:t xml:space="preserve">Sealed Case Files</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Case Files</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4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End w:id="149"/>
    <w:bookmarkStart w:id="15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0"/>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5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5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5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2026-10-21T00:07:40Z</dcterms:created>
  <dcterms:modified xsi:type="dcterms:W3CDTF">2026-10-21T00:07:40Z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