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6"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4" w:name="making-data-records"/>
    <w:p>
      <w:pPr>
        <w:pStyle w:val="Heading2"/>
      </w:pPr>
      <w:r>
        <w:t xml:space="preserve">Making data records</w:t>
      </w:r>
    </w:p>
    <w:p>
      <w:pPr>
        <w:pStyle w:val="FirstParagraph"/>
      </w:pPr>
      <w:r>
        <w:t xml:space="preserve">For the GM: when a data record is earned, and how to write one. A data record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data record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data record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data records. Never write the subject’s whole truth onto a data record; later discoveries add more data records.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data record from a discovery clock costs nothing more: the scenes, failed rolls and pushes were its price. Any other source has its price (see</w:t>
      </w:r>
      <w:r>
        <w:t xml:space="preserve"> </w:t>
      </w:r>
      <w:r>
        <w:rPr>
          <w:iCs/>
          <w:i/>
        </w:rPr>
        <w:t xml:space="preserve">Earning a data record</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data record.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data record, or use</w:t>
      </w:r>
      <w:r>
        <w:t xml:space="preserve"> </w:t>
      </w:r>
      <w:r>
        <w:rPr>
          <w:bCs/>
          <w:b/>
        </w:rPr>
        <w:t xml:space="preserve">Record a finding without a clock</w:t>
      </w:r>
      <w:r>
        <w:t xml:space="preserve">, which marks the price for you. Then save everyone’s characters to file, so the players’ sheets carry it. A player can also write a data record on their own sheet, when you agree it’s been earned.</w:t>
      </w:r>
    </w:p>
    <w:p>
      <w:pPr>
        <w:pStyle w:val="FirstParagraph"/>
      </w:pPr>
      <w:r>
        <w:rPr>
          <w:iCs/>
          <w:i/>
        </w:rPr>
        <w:t xml:space="preserve">Example:</w:t>
      </w:r>
      <w:r>
        <w:t xml:space="preserve"> </w:t>
      </w:r>
      <w:r>
        <w:rPr>
          <w:bCs/>
          <w:b/>
        </w:rPr>
        <w:t xml:space="preserve">The Kessel Deep derelict.</w:t>
      </w:r>
      <w:r>
        <w:t xml:space="preserve"> </w:t>
      </w:r>
      <w:r>
        <w:t xml:space="preserve">Established:</w:t>
      </w:r>
      <w:r>
        <w:t xml:space="preserve"> </w:t>
      </w:r>
      <w:r>
        <w:rPr>
          <w:iCs/>
          <w:i/>
        </w:rPr>
        <w:t xml:space="preserve">Its reactor powers down whenever the corridor beacon goes silent</w:t>
      </w:r>
      <w:r>
        <w:t xml:space="preserve">. Limits:</w:t>
      </w:r>
      <w:r>
        <w:t xml:space="preserve"> </w:t>
      </w:r>
      <w:r>
        <w:rPr>
          <w:iCs/>
          <w:i/>
        </w:rPr>
        <w:t xml:space="preserve">Seen twice, from outside the hull; not what restarts it</w:t>
      </w:r>
      <w:r>
        <w:t xml:space="preserve">. Source: The crew’s own sensor logs (scanned or tested firsthand). Cost: Countdown +1 (the hours spent watching it).</w:t>
      </w:r>
    </w:p>
    <w:p>
      <w:pPr>
        <w:numPr>
          <w:ilvl w:val="0"/>
          <w:numId w:val="1002"/>
        </w:numPr>
        <w:pStyle w:val="Compact"/>
      </w:pPr>
      <w:r>
        <w:rPr>
          <w:bCs/>
          <w:b/>
        </w:rPr>
        <w:t xml:space="preserve">When a later finding disagrees.</w:t>
      </w:r>
      <w:r>
        <w:t xml:space="preserve"> </w:t>
      </w:r>
      <w:r>
        <w:t xml:space="preserve">Write a new data record that says what they now know; the old one stays on the sheet as what they believed then, and the new one’s limits can say so.</w:t>
      </w:r>
    </w:p>
    <w:p>
      <w:pPr>
        <w:numPr>
          <w:ilvl w:val="0"/>
          <w:numId w:val="1002"/>
        </w:numPr>
        <w:pStyle w:val="Compact"/>
      </w:pPr>
      <w:r>
        <w:rPr>
          <w:bCs/>
          <w:b/>
        </w:rPr>
        <w:t xml:space="preserve">A data record is never proof of identity.</w:t>
      </w:r>
      <w:r>
        <w:t xml:space="preserve"> </w:t>
      </w:r>
      <w:r>
        <w:t xml:space="preserve">Holding a data record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data record: if they try it, it works.</w:t>
      </w:r>
    </w:p>
    <w:p>
      <w:pPr>
        <w:numPr>
          <w:ilvl w:val="0"/>
          <w:numId w:val="1002"/>
        </w:numPr>
        <w:pStyle w:val="Compact"/>
      </w:pPr>
      <w:r>
        <w:rPr>
          <w:bCs/>
          <w:b/>
        </w:rPr>
        <w:t xml:space="preserve">Classified Archive.</w:t>
      </w:r>
      <w:r>
        <w:t xml:space="preserve"> </w:t>
      </w:r>
      <w:r>
        <w:t xml:space="preserve">Agree each starting data record with its player before play: it must come from the character’s role or species, be narrow, and be a real secret: something that isn’t in any database or published record. Make sure it fits what you know to be true, adjust it if it doesn’t, and keep a note of it.</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5"/>
    <w:bookmarkEnd w:id="26"/>
    <w:bookmarkStart w:id="29"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2026-10-21T00:28:28Z</dcterms:created>
  <dcterms:modified xsi:type="dcterms:W3CDTF">2026-10-21T00:28:28Z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