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GM’s</w:t>
      </w:r>
      <w:r>
        <w:t xml:space="preserve"> </w:t>
      </w:r>
      <w:r>
        <w:t xml:space="preserve">Guide</w:t>
      </w:r>
    </w:p>
    <w:p>
      <w:pPr>
        <w:pStyle w:val="Subtitle"/>
      </w:pPr>
      <w:r>
        <w:t xml:space="preserve">Running</w:t>
      </w:r>
      <w:r>
        <w:t xml:space="preserve"> </w:t>
      </w: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cases,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FirstParagraph"/>
      </w:pPr>
      <w:r>
        <w:t xml:space="preserve">This book is for whoever runs the game. It opens with a first adventure, ready to run, and gathers what the GM reaches for at the table: case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your-first-case"/>
    <w:p>
      <w:pPr>
        <w:pStyle w:val="Heading1"/>
      </w:pPr>
      <w:r>
        <w:t xml:space="preserve">Your first case</w:t>
      </w:r>
    </w:p>
    <w:p>
      <w:pPr>
        <w:pStyle w:val="FirstParagraph"/>
      </w:pPr>
      <w:r>
        <w:t xml:space="preserve">A ready-to-run case to start a campaign with. Everything it needs is here, and the ready-made characters in the creator are written into it.</w:t>
      </w:r>
    </w:p>
    <w:bookmarkStart w:id="20" w:name="X6c3fa061accdbdc93ead0ee37bce5e86e0c8ddf"/>
    <w:p>
      <w:pPr>
        <w:pStyle w:val="Heading2"/>
      </w:pPr>
      <w:r>
        <w:t xml:space="preserve">The first case: The Larder at Hoffnungstal</w:t>
      </w:r>
    </w:p>
    <w:p>
      <w:pPr>
        <w:pStyle w:val="FirstParagraph"/>
      </w:pPr>
      <w:r>
        <w:t xml:space="preserve">A starter case for three to seven, for one or two sessions. Children are vanishing from a Volga German colony, a mob blames the Blutbad family down the road, and the thing taking them is somebody else entirely. It shows off the diary and its clocks, the woge and the Code of Swabia, the Trouble tracks, and a Grimm’s hardest question: what the town is allowed to know. It’s written for the seven ready-made characters, and works with any.</w:t>
      </w:r>
    </w:p>
    <w:p>
      <w:pPr>
        <w:pStyle w:val="BodyText"/>
      </w:pPr>
      <w:r>
        <w:rPr>
          <w:bCs/>
          <w:b/>
        </w:rPr>
        <w:t xml:space="preserve">The hook.</w:t>
      </w:r>
      <w:r>
        <w:t xml:space="preserve"> </w:t>
      </w:r>
      <w:r>
        <w:t xml:space="preserve">After dark,</w:t>
      </w:r>
      <w:r>
        <w:t xml:space="preserve"> </w:t>
      </w:r>
      <w:r>
        <w:rPr>
          <w:bCs/>
          <w:b/>
        </w:rPr>
        <w:t xml:space="preserve">Pastor Jakob Unruh</w:t>
      </w:r>
      <w:r>
        <w:t xml:space="preserve"> </w:t>
      </w:r>
      <w:r>
        <w:t xml:space="preserve">knocks on Lena Baer’s door. Three children have gone missing from Hoffnungstal, the Volga German colony east of town, in three weeks. The colonists say a wolf took them, and they’ve found a wolf to blame: the</w:t>
      </w:r>
      <w:r>
        <w:t xml:space="preserve"> </w:t>
      </w:r>
      <w:r>
        <w:rPr>
          <w:bCs/>
          <w:b/>
        </w:rPr>
        <w:t xml:space="preserve">Raebers</w:t>
      </w:r>
      <w:r>
        <w:t xml:space="preserve">, a German family homesteading by the creek, who keep to themselves. Tonight the men are talking about rope. Give each of them a reason of their own:</w:t>
      </w:r>
    </w:p>
    <w:p>
      <w:pPr>
        <w:numPr>
          <w:ilvl w:val="0"/>
          <w:numId w:val="1001"/>
        </w:numPr>
        <w:pStyle w:val="Compact"/>
      </w:pPr>
      <w:r>
        <w:rPr>
          <w:bCs/>
          <w:b/>
        </w:rPr>
        <w:t xml:space="preserve">Magdalena</w:t>
      </w:r>
      <w:r>
        <w:rPr>
          <w:bCs/>
          <w:b/>
        </w:rPr>
        <w:t xml:space="preserve"> </w:t>
      </w:r>
      <w:r>
        <w:rPr>
          <w:bCs/>
          <w:b/>
        </w:rPr>
        <w:t xml:space="preserve">“</w:t>
      </w:r>
      <w:r>
        <w:rPr>
          <w:bCs/>
          <w:b/>
        </w:rPr>
        <w:t xml:space="preserve">Lena</w:t>
      </w:r>
      <w:r>
        <w:rPr>
          <w:bCs/>
          <w:b/>
        </w:rPr>
        <w:t xml:space="preserve">”</w:t>
      </w:r>
      <w:r>
        <w:rPr>
          <w:bCs/>
          <w:b/>
        </w:rPr>
        <w:t xml:space="preserve"> </w:t>
      </w:r>
      <w:r>
        <w:rPr>
          <w:bCs/>
          <w:b/>
        </w:rPr>
        <w:t xml:space="preserve">Baer</w:t>
      </w:r>
      <w:r>
        <w:t xml:space="preserve">: Pastor Unruh brings his people’s hard cases to her, and this one is beyond him.</w:t>
      </w:r>
    </w:p>
    <w:p>
      <w:pPr>
        <w:numPr>
          <w:ilvl w:val="0"/>
          <w:numId w:val="1001"/>
        </w:numPr>
        <w:pStyle w:val="Compact"/>
      </w:pPr>
      <w:r>
        <w:rPr>
          <w:bCs/>
          <w:b/>
        </w:rPr>
        <w:t xml:space="preserve">Eliza Kessler</w:t>
      </w:r>
      <w:r>
        <w:t xml:space="preserve">: a lynching is a federal matter when the badge is in town, and a Wesen killing is a matter for a Grimm.</w:t>
      </w:r>
    </w:p>
    <w:p>
      <w:pPr>
        <w:numPr>
          <w:ilvl w:val="0"/>
          <w:numId w:val="1001"/>
        </w:numPr>
        <w:pStyle w:val="Compact"/>
      </w:pPr>
      <w:r>
        <w:rPr>
          <w:bCs/>
          <w:b/>
        </w:rPr>
        <w:t xml:space="preserve">Gus Brandt</w:t>
      </w:r>
      <w:r>
        <w:t xml:space="preserve">: Old Raeber ran with Gus’s pack, long ago. Gus knows the family is Blutbad, and that they gave up hunting when he did.</w:t>
      </w:r>
    </w:p>
    <w:p>
      <w:pPr>
        <w:numPr>
          <w:ilvl w:val="0"/>
          <w:numId w:val="1001"/>
        </w:numPr>
        <w:pStyle w:val="Compact"/>
      </w:pPr>
      <w:r>
        <w:rPr>
          <w:bCs/>
          <w:b/>
        </w:rPr>
        <w:t xml:space="preserve">Roz Vey</w:t>
      </w:r>
      <w:r>
        <w:t xml:space="preserve">: one of the missing children’s mothers buys tea at her shop every week, and hasn’t come in.</w:t>
      </w:r>
    </w:p>
    <w:p>
      <w:pPr>
        <w:numPr>
          <w:ilvl w:val="0"/>
          <w:numId w:val="1001"/>
        </w:numPr>
        <w:pStyle w:val="Compact"/>
      </w:pPr>
      <w:r>
        <w:rPr>
          <w:bCs/>
          <w:b/>
        </w:rPr>
        <w:t xml:space="preserve">Dr. Thaddeus Whitlock</w:t>
      </w:r>
      <w:r>
        <w:t xml:space="preserve">: the colony’s doctor sent for him to look at a dog torn open in a yard. The wounds bother him.</w:t>
      </w:r>
    </w:p>
    <w:p>
      <w:pPr>
        <w:numPr>
          <w:ilvl w:val="0"/>
          <w:numId w:val="1001"/>
        </w:numPr>
        <w:pStyle w:val="Compact"/>
      </w:pPr>
      <w:r>
        <w:rPr>
          <w:bCs/>
          <w:b/>
        </w:rPr>
        <w:t xml:space="preserve">Cora Ridgeway</w:t>
      </w:r>
      <w:r>
        <w:t xml:space="preserve">: she knows the creek country, and she’s seen tracks out there that walk like a man and sink like a bear.</w:t>
      </w:r>
    </w:p>
    <w:p>
      <w:pPr>
        <w:numPr>
          <w:ilvl w:val="0"/>
          <w:numId w:val="1001"/>
        </w:numPr>
        <w:pStyle w:val="Compact"/>
      </w:pPr>
      <w:r>
        <w:rPr>
          <w:bCs/>
          <w:b/>
        </w:rPr>
        <w:t xml:space="preserve">Silas Thorne</w:t>
      </w:r>
      <w:r>
        <w:t xml:space="preserve">: the miller who owns half the colony’s debts, Konrad Weiss, plays cards with Silas every Thursday, and won big last week. Konrad never wins.</w:t>
      </w:r>
    </w:p>
    <w:p>
      <w:pPr>
        <w:pStyle w:val="FirstParagraph"/>
      </w:pPr>
      <w:r>
        <w:rPr>
          <w:bCs/>
          <w:b/>
        </w:rPr>
        <w:t xml:space="preserve">What’s really happening.</w:t>
      </w:r>
      <w:r>
        <w:t xml:space="preserve"> </w:t>
      </w:r>
      <w:r>
        <w:rPr>
          <w:bCs/>
          <w:b/>
        </w:rPr>
        <w:t xml:space="preserve">Konrad Weiss</w:t>
      </w:r>
      <w:r>
        <w:t xml:space="preserve">, Hoffnungstal’s miller, came west after the famine on the Volga, and in the worst of that winter he ate what he shouldn’t have. He came back from it a</w:t>
      </w:r>
      <w:r>
        <w:t xml:space="preserve"> </w:t>
      </w:r>
      <w:r>
        <w:rPr>
          <w:bCs/>
          <w:b/>
        </w:rPr>
        <w:t xml:space="preserve">Wendigo</w:t>
      </w:r>
      <w:r>
        <w:t xml:space="preserve">. He hid it for years; this autumn the hunger won. He takes the children alive and keeps them in a cold cellar under the old mill race, his larder. Two are still alive. The Raebers know something is out there hunting: their son Emil has been out at night, in woge, trying to find it, and that is what the colony saw.</w:t>
      </w:r>
    </w:p>
    <w:p>
      <w:pPr>
        <w:pStyle w:val="BodyText"/>
      </w:pPr>
      <w:r>
        <w:rPr>
          <w:bCs/>
          <w:b/>
        </w:rPr>
        <w:t xml:space="preserve">1. Hoffnungstal.</w:t>
      </w:r>
      <w:r>
        <w:t xml:space="preserve"> </w:t>
      </w:r>
      <w:r>
        <w:t xml:space="preserve">A neat colony of whitewashed houses, a church, a mill on the creek. Mothers at the church door. Men in the street outside the Raeber land, with lanterns. Start a</w:t>
      </w:r>
      <w:r>
        <w:t xml:space="preserve"> </w:t>
      </w:r>
      <w:r>
        <w:rPr>
          <w:bCs/>
          <w:b/>
        </w:rPr>
        <w:t xml:space="preserve">Lynch mob</w:t>
      </w:r>
      <w:r>
        <w:t xml:space="preserve"> </w:t>
      </w:r>
      <w:r>
        <w:t xml:space="preserve">clock of 6 (Suspicion has done its work), and the</w:t>
      </w:r>
      <w:r>
        <w:t xml:space="preserve"> </w:t>
      </w:r>
      <w:r>
        <w:rPr>
          <w:bCs/>
          <w:b/>
        </w:rPr>
        <w:t xml:space="preserve">threat clock</w:t>
      </w:r>
      <w:r>
        <w:t xml:space="preserve"> </w:t>
      </w:r>
      <w:r>
        <w:t xml:space="preserve">for the case: the Wendigo will take another child when it fills. Eliza’s badge, Lena’s standing with the pastor, or Silas’s tongue can hold the mob for a night: a Persuasion or Leadership roll pushes the clock back one.</w:t>
      </w:r>
    </w:p>
    <w:p>
      <w:pPr>
        <w:pStyle w:val="BodyText"/>
      </w:pPr>
      <w:r>
        <w:rPr>
          <w:bCs/>
          <w:b/>
        </w:rPr>
        <w:t xml:space="preserve">2. The Raebers.</w:t>
      </w:r>
      <w:r>
        <w:t xml:space="preserve"> </w:t>
      </w:r>
      <w:r>
        <w:t xml:space="preserve">Old Raeber meets them at the door with a shotgun, and Gus with a nod. Emil has been out every night, hunting the thing. He’s seen it: tall, thin, wrong, and it calls out in a child’s voice. The Raebers won’t woge in front of strangers, but they’ll trust a Grimm who keeps the Code.</w:t>
      </w:r>
    </w:p>
    <w:p>
      <w:pPr>
        <w:pStyle w:val="BodyText"/>
      </w:pPr>
      <w:r>
        <w:rPr>
          <w:bCs/>
          <w:b/>
        </w:rPr>
        <w:t xml:space="preserve">3. The diary.</w:t>
      </w:r>
      <w:r>
        <w:t xml:space="preserve"> </w:t>
      </w:r>
      <w:r>
        <w:t xml:space="preserve">Start a discovery clock for the thing taking the children (</w:t>
      </w:r>
      <w:r>
        <w:rPr>
          <w:iCs/>
          <w:i/>
        </w:rPr>
        <w:t xml:space="preserve">The diaries</w:t>
      </w:r>
      <w:r>
        <w:t xml:space="preserve">, in the Players’ Guide). The clues, and who finds them best:</w:t>
      </w:r>
    </w:p>
    <w:p>
      <w:pPr>
        <w:numPr>
          <w:ilvl w:val="0"/>
          <w:numId w:val="1002"/>
        </w:numPr>
        <w:pStyle w:val="Compact"/>
      </w:pPr>
      <w:r>
        <w:rPr>
          <w:bCs/>
          <w:b/>
        </w:rPr>
        <w:t xml:space="preserve">The dog</w:t>
      </w:r>
      <w:r>
        <w:t xml:space="preserve"> </w:t>
      </w:r>
      <w:r>
        <w:t xml:space="preserve">(Medicine, Wesen Lore): torn open, and the heart is gone. A Blutbad kills for the hunt; this was hunger.</w:t>
      </w:r>
    </w:p>
    <w:p>
      <w:pPr>
        <w:numPr>
          <w:ilvl w:val="0"/>
          <w:numId w:val="1002"/>
        </w:numPr>
        <w:pStyle w:val="Compact"/>
      </w:pPr>
      <w:r>
        <w:rPr>
          <w:bCs/>
          <w:b/>
        </w:rPr>
        <w:t xml:space="preserve">The tracks by the creek</w:t>
      </w:r>
      <w:r>
        <w:t xml:space="preserve"> </w:t>
      </w:r>
      <w:r>
        <w:t xml:space="preserve">(Tracking, Survival): two legs, too long a stride, and frost in the prints though the night was mild.</w:t>
      </w:r>
    </w:p>
    <w:p>
      <w:pPr>
        <w:numPr>
          <w:ilvl w:val="0"/>
          <w:numId w:val="1002"/>
        </w:numPr>
        <w:pStyle w:val="Compact"/>
      </w:pPr>
      <w:r>
        <w:rPr>
          <w:bCs/>
          <w:b/>
        </w:rPr>
        <w:t xml:space="preserve">The colony’s stories</w:t>
      </w:r>
      <w:r>
        <w:t xml:space="preserve"> </w:t>
      </w:r>
      <w:r>
        <w:t xml:space="preserve">(Read People, Persuasion with the pastor’s help): the old women talk of the famine winter, and of a man who came back from it changed. They won’t say who.</w:t>
      </w:r>
    </w:p>
    <w:p>
      <w:pPr>
        <w:numPr>
          <w:ilvl w:val="0"/>
          <w:numId w:val="1002"/>
        </w:numPr>
        <w:pStyle w:val="Compact"/>
      </w:pPr>
      <w:r>
        <w:rPr>
          <w:bCs/>
          <w:b/>
        </w:rPr>
        <w:t xml:space="preserve">Konrad’s mill</w:t>
      </w:r>
      <w:r>
        <w:t xml:space="preserve"> </w:t>
      </w:r>
      <w:r>
        <w:t xml:space="preserve">(Investigation, or Silas at the card table): the flour sacks are stacked to hide a door. Konrad’s hands shake when he looks at children; his winnings went on salt and lye.</w:t>
      </w:r>
    </w:p>
    <w:p>
      <w:pPr>
        <w:numPr>
          <w:ilvl w:val="0"/>
          <w:numId w:val="1002"/>
        </w:numPr>
        <w:pStyle w:val="Compact"/>
      </w:pPr>
      <w:r>
        <w:rPr>
          <w:bCs/>
          <w:b/>
        </w:rPr>
        <w:t xml:space="preserve">Roz’s shop</w:t>
      </w:r>
      <w:r>
        <w:t xml:space="preserve"> </w:t>
      </w:r>
      <w:r>
        <w:t xml:space="preserve">(Apothecary): Konrad has bought a remedy for</w:t>
      </w:r>
      <w:r>
        <w:t xml:space="preserve"> </w:t>
      </w:r>
      <w:r>
        <w:t xml:space="preserve">“</w:t>
      </w:r>
      <w:r>
        <w:t xml:space="preserve">a hunger that won’t stop</w:t>
      </w:r>
      <w:r>
        <w:t xml:space="preserve">”</w:t>
      </w:r>
      <w:r>
        <w:t xml:space="preserve"> </w:t>
      </w:r>
      <w:r>
        <w:t xml:space="preserve">three times this year.</w:t>
      </w:r>
    </w:p>
    <w:p>
      <w:pPr>
        <w:pStyle w:val="FirstParagraph"/>
      </w:pPr>
      <w:r>
        <w:t xml:space="preserve">When the Identify phase is done, they know what it is: a</w:t>
      </w:r>
      <w:r>
        <w:t xml:space="preserve"> </w:t>
      </w:r>
      <w:r>
        <w:rPr>
          <w:bCs/>
          <w:b/>
        </w:rPr>
        <w:t xml:space="preserve">Wendigo</w:t>
      </w:r>
      <w:r>
        <w:t xml:space="preserve">, and that it takes its victims alive. Filling the clock earns the diary entry on how it’s stopped: fire, and a body burned.</w:t>
      </w:r>
    </w:p>
    <w:p>
      <w:pPr>
        <w:pStyle w:val="BodyText"/>
      </w:pPr>
      <w:r>
        <w:rPr>
          <w:bCs/>
          <w:b/>
        </w:rPr>
        <w:t xml:space="preserve">4. The night hunt.</w:t>
      </w:r>
      <w:r>
        <w:t xml:space="preserve"> </w:t>
      </w:r>
      <w:r>
        <w:t xml:space="preserve">If the threat clock fills, another child is gone, and the mob clock jumps two. Emil Raeber is seen in woge near the empty bed, and the colony comes for him with rope. The characters can be there first, or not.</w:t>
      </w:r>
    </w:p>
    <w:p>
      <w:pPr>
        <w:pStyle w:val="BodyText"/>
      </w:pPr>
      <w:r>
        <w:rPr>
          <w:bCs/>
          <w:b/>
        </w:rPr>
        <w:t xml:space="preserve">5. The larder.</w:t>
      </w:r>
      <w:r>
        <w:t xml:space="preserve"> </w:t>
      </w:r>
      <w:r>
        <w:t xml:space="preserve">A Survival roll follows the frost-tracks to the old mill race, and the cold cellar under it. Two children alive, half-frozen; Dr. Whitlock and Roz can keep them that way.</w:t>
      </w:r>
    </w:p>
    <w:p>
      <w:pPr>
        <w:pStyle w:val="BodyText"/>
      </w:pPr>
      <w:r>
        <w:rPr>
          <w:bCs/>
          <w:b/>
        </w:rPr>
        <w:t xml:space="preserve">6. Konrad.</w:t>
      </w:r>
      <w:r>
        <w:t xml:space="preserve"> </w:t>
      </w:r>
      <w:r>
        <w:t xml:space="preserve">He comes home to find them in his larder. In woge, he’s a</w:t>
      </w:r>
      <w:r>
        <w:t xml:space="preserve"> </w:t>
      </w:r>
      <w:r>
        <w:rPr>
          <w:bCs/>
          <w:b/>
        </w:rPr>
        <w:t xml:space="preserve">Wendigo</w:t>
      </w:r>
      <w:r>
        <w:t xml:space="preserve">: Claws (2), Stealth 14, and the voices of the children he took. This is the big fight, in a dark mill with flour in the air and fire close to hand. Lena’s Himmelsbrief and her charms are worth more here than a gun.</w:t>
      </w:r>
    </w:p>
    <w:p>
      <w:pPr>
        <w:pStyle w:val="BodyText"/>
      </w:pPr>
      <w:r>
        <w:rPr>
          <w:bCs/>
          <w:b/>
        </w:rPr>
        <w:t xml:space="preserve">7. The Code.</w:t>
      </w:r>
      <w:r>
        <w:t xml:space="preserve"> </w:t>
      </w:r>
      <w:r>
        <w:t xml:space="preserve">The mob arrives at the mill as the fight ends, with lanterns. What do they see? If they see the woge, the Raebers are cleared, but</w:t>
      </w:r>
      <w:r>
        <w:t xml:space="preserve"> </w:t>
      </w:r>
      <w:r>
        <w:rPr>
          <w:bCs/>
          <w:b/>
        </w:rPr>
        <w:t xml:space="preserve">Exposure</w:t>
      </w:r>
      <w:r>
        <w:t xml:space="preserve"> </w:t>
      </w:r>
      <w:r>
        <w:t xml:space="preserve">marks a box and the Wesen Council will hear of it. If the characters hide it, Konrad becomes a man who died in a fire, and the town still suspects the Raebers unless someone gives it a better story (Deception), and</w:t>
      </w:r>
      <w:r>
        <w:t xml:space="preserve"> </w:t>
      </w:r>
      <w:r>
        <w:rPr>
          <w:bCs/>
          <w:b/>
        </w:rPr>
        <w:t xml:space="preserve">Suspicion</w:t>
      </w:r>
      <w:r>
        <w:t xml:space="preserve"> </w:t>
      </w:r>
      <w:r>
        <w:t xml:space="preserve">stays. Eliza’s badge says the law should decide; the Code says the town must never know.</w:t>
      </w:r>
    </w:p>
    <w:p>
      <w:pPr>
        <w:pStyle w:val="BodyText"/>
      </w:pPr>
      <w:r>
        <w:rPr>
          <w:bCs/>
          <w:b/>
        </w:rPr>
        <w:t xml:space="preserve">Rewards.</w:t>
      </w:r>
      <w:r>
        <w:t xml:space="preserve"> </w:t>
      </w:r>
      <w:r>
        <w:t xml:space="preserve">Two children home. A diary entry on the Wendigo. The Raebers’ trust, and Gus’s old pack hears he did right by them. Pastor Unruh owes Lena a great deal, and his colony owes the Raebers an apology they may never make.</w:t>
      </w:r>
    </w:p>
    <w:p>
      <w:pPr>
        <w:pStyle w:val="BodyText"/>
      </w:pPr>
      <w:r>
        <w:rPr>
          <w:bCs/>
          <w:b/>
        </w:rPr>
        <w:t xml:space="preserve">Threats.</w:t>
      </w:r>
      <w:r>
        <w:t xml:space="preserve"> </w:t>
      </w:r>
      <w:r>
        <w:t xml:space="preserve">Wendigo (Konrad Weiss); the mob as Hired guns (minor) who won’t shoot a lawman first; Blutbad in full woge (Emil Raeber, if it comes to a misunderstanding).</w:t>
      </w:r>
    </w:p>
    <w:bookmarkEnd w:id="20"/>
    <w:bookmarkEnd w:id="21"/>
    <w:bookmarkStart w:id="23" w:name="running-cases"/>
    <w:p>
      <w:pPr>
        <w:pStyle w:val="Heading1"/>
      </w:pPr>
      <w:r>
        <w:t xml:space="preserve">Running cases</w:t>
      </w:r>
    </w:p>
    <w:bookmarkStart w:id="22"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22"/>
    <w:bookmarkEnd w:id="23"/>
    <w:bookmarkStart w:id="2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4" w:name="your-own-threats-weapons-and-edges"/>
    <w:p>
      <w:pPr>
        <w:pStyle w:val="Heading2"/>
      </w:pPr>
      <w:r>
        <w:t xml:space="preserve">Your own threats, weapons and Edges</w:t>
      </w:r>
    </w:p>
    <w:p>
      <w:pPr>
        <w:pStyle w:val="FirstParagraph"/>
      </w:pPr>
      <w:r>
        <w:t xml:space="preserve">A GM can add their own. Keep them in line with the book’s:</w:t>
      </w:r>
    </w:p>
    <w:p>
      <w:pPr>
        <w:numPr>
          <w:ilvl w:val="0"/>
          <w:numId w:val="1003"/>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 toughness, a weakness or armor works as in</w:t>
      </w:r>
      <w:r>
        <w:t xml:space="preserve"> </w:t>
      </w:r>
      <w:r>
        <w:rPr>
          <w:iCs/>
          <w:i/>
        </w:rPr>
        <w:t xml:space="preserve">Armor, toughness and weaknesses</w:t>
      </w:r>
      <w:r>
        <w:t xml:space="preserve">.</w:t>
      </w:r>
    </w:p>
    <w:p>
      <w:pPr>
        <w:numPr>
          <w:ilvl w:val="0"/>
          <w:numId w:val="1003"/>
        </w:numPr>
        <w:pStyle w:val="Compact"/>
      </w:pPr>
      <w:r>
        <w:rPr>
          <w:bCs/>
          <w:b/>
        </w:rPr>
        <w:t xml:space="preserve">Weapons.</w:t>
      </w:r>
      <w:r>
        <w:t xml:space="preserve"> </w:t>
      </w:r>
      <w:r>
        <w:t xml:space="preserve">Hits mark 1 box for fists, knives and arrows; 2 for sabers and guns; 3, and Dying, for the heavy and the point-blank. Give a weapon a reach (melee) or a range band, and its rounds if they run out.</w:t>
      </w:r>
    </w:p>
    <w:p>
      <w:pPr>
        <w:numPr>
          <w:ilvl w:val="0"/>
          <w:numId w:val="1003"/>
        </w:numPr>
        <w:pStyle w:val="Compact"/>
      </w:pPr>
      <w:r>
        <w:rPr>
          <w:bCs/>
          <w:b/>
        </w:rPr>
        <w:t xml:space="preserve">Edges.</w:t>
      </w:r>
      <w:r>
        <w:t xml:space="preserve"> </w:t>
      </w:r>
      <w:r>
        <w:t xml:space="preserve">Worth about as much as one of the book’s: a narrow, useful benefit, often once per session or per case. Say exactly what it does.</w:t>
      </w:r>
    </w:p>
    <w:p>
      <w:pPr>
        <w:numPr>
          <w:ilvl w:val="0"/>
          <w:numId w:val="1003"/>
        </w:numPr>
        <w:pStyle w:val="Compact"/>
      </w:pPr>
      <w:r>
        <w:rPr>
          <w:bCs/>
          <w:b/>
        </w:rPr>
        <w:t xml:space="preserve">Spells and rituals.</w:t>
      </w:r>
      <w:r>
        <w:t xml:space="preserve"> </w:t>
      </w:r>
      <w:r>
        <w:t xml:space="preserve">A new spell matches the book’s (an attack marks 1 or 2 boxes at Close or Short range; anything stronger says who resists); a ritual has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heritages, advantages, spells and rituals. They then work like the book’s, marked</w:t>
      </w:r>
      <w:r>
        <w:t xml:space="preserve"> </w:t>
      </w:r>
      <w:r>
        <w:rPr>
          <w:iCs/>
          <w:i/>
        </w:rPr>
        <w:t xml:space="preserve">homebrew</w:t>
      </w:r>
      <w:r>
        <w:t xml:space="preserve">. Save them to a file to keep them or share them with another GM.</w:t>
      </w:r>
    </w:p>
    <w:bookmarkEnd w:id="24"/>
    <w:bookmarkEnd w:id="25"/>
    <w:bookmarkStart w:id="30" w:name="the-gms-tools"/>
    <w:p>
      <w:pPr>
        <w:pStyle w:val="Heading1"/>
      </w:pPr>
      <w:r>
        <w:t xml:space="preserve">The GM’s tools</w:t>
      </w:r>
    </w:p>
    <w:bookmarkStart w:id="26"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4"/>
        </w:numPr>
        <w:pStyle w:val="Compact"/>
      </w:pPr>
      <w:r>
        <w:rPr>
          <w:bCs/>
          <w:b/>
        </w:rPr>
        <w:t xml:space="preserve">A hex map</w:t>
      </w:r>
      <w:r>
        <w:t xml:space="preserve"> </w:t>
      </w:r>
      <w:r>
        <w:t xml:space="preserve">for fights where position matters: cover, doorways, who can reach whom. The GM chooses what one hex is: 1 yard for a brawl in a saloon, 5 or 10 yards for a street, 50 for open prairie. Dragging a token or measuring shows the distance and its</w:t>
      </w:r>
      <w:r>
        <w:t xml:space="preserve"> </w:t>
      </w:r>
      <w:r>
        <w:rPr>
          <w:bCs/>
          <w:b/>
        </w:rPr>
        <w:t xml:space="preserve">range band</w:t>
      </w:r>
      <w:r>
        <w:t xml:space="preserve">, so the GM can read the penalty from the Range table in the Players’ Guide. Up close it names the reach: a knife or claws at 1 yard, a saber at 2, a spear at 3. When both the attacker and the target have tokens on the map (a character by their card, anyone else by the same name as in the Encounter panel), the panel checks the distance against the weapon: in reach, close enough to move in and strike, too far this turn, or for a gun the range band, which it sets. A token can have a height (a rider on a bluff, a shooter in a church tower), and the distance counts it.</w:t>
      </w:r>
    </w:p>
    <w:p>
      <w:pPr>
        <w:numPr>
          <w:ilvl w:val="0"/>
          <w:numId w:val="1004"/>
        </w:numPr>
        <w:pStyle w:val="Compact"/>
      </w:pPr>
      <w:r>
        <w:rPr>
          <w:bCs/>
          <w:b/>
        </w:rPr>
        <w:t xml:space="preserve">A range track</w:t>
      </w:r>
      <w:r>
        <w:t xml:space="preserve"> </w:t>
      </w:r>
      <w:r>
        <w:t xml:space="preserve">for fights where only distance matters: a chase after a stagecoach,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Dazed or Grit points on a token marks it on the character,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6"/>
    <w:bookmarkStart w:id="27" w:name="the-discovery-panel"/>
    <w:p>
      <w:pPr>
        <w:pStyle w:val="Heading2"/>
      </w:pPr>
      <w:r>
        <w:t xml:space="preserve">The Discovery panel</w:t>
      </w:r>
    </w:p>
    <w:p>
      <w:pPr>
        <w:pStyle w:val="FirstParagraph"/>
      </w:pPr>
      <w:r>
        <w:t xml:space="preserve">The GM view’s</w:t>
      </w:r>
      <w:r>
        <w:t xml:space="preserve"> </w:t>
      </w:r>
      <w:r>
        <w:rPr>
          <w:bCs/>
          <w:b/>
        </w:rPr>
        <w:t xml:space="preserve">Discovery: the diaries</w:t>
      </w:r>
      <w:r>
        <w:t xml:space="preserve"> </w:t>
      </w:r>
      <w:r>
        <w:t xml:space="preserve">panel runs discovery clocks. Start a clock with its segments per phase (or a plain progress clock for a task in the same race), mark segments as the characters succeed, name the subject at the gate, and choose the primary investigator. When the clock fills, write what they established and</w:t>
      </w:r>
      <w:r>
        <w:t xml:space="preserve"> </w:t>
      </w:r>
      <w:r>
        <w:rPr>
          <w:bCs/>
          <w:b/>
        </w:rPr>
        <w:t xml:space="preserve">mint</w:t>
      </w:r>
      <w:r>
        <w:t xml:space="preserve"> </w:t>
      </w:r>
      <w:r>
        <w:t xml:space="preserve">it: the primary investigator owns the diary entry and everyone present gets a shared copy.</w:t>
      </w:r>
      <w:r>
        <w:t xml:space="preserve"> </w:t>
      </w:r>
      <w:r>
        <w:rPr>
          <w:bCs/>
          <w:b/>
        </w:rPr>
        <w:t xml:space="preserve">Record a finding without a clock</w:t>
      </w:r>
      <w:r>
        <w:t xml:space="preserve"> </w:t>
      </w:r>
      <w:r>
        <w:t xml:space="preserve">does the same for a direct finding, and marks the cost you choose: a box of Trouble, or a tick on a danger clock or the threat clock. The</w:t>
      </w:r>
      <w:r>
        <w:t xml:space="preserve"> </w:t>
      </w:r>
      <w:r>
        <w:rPr>
          <w:bCs/>
          <w:b/>
        </w:rPr>
        <w:t xml:space="preserve">threat clock</w:t>
      </w:r>
      <w:r>
        <w:t xml:space="preserve"> </w:t>
      </w:r>
      <w:r>
        <w:t xml:space="preserve">stays idle until you start it. Save the characters’ files afterwards so the players get their entries. A step of the campaign builder’s outline can wait for diary entries, as its trigger.</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only the effects the weapon can deliver),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a wooden stake or fire), and the panel applies the rules that turn on it: a Wesen’s Tough in full woge (and what gets past it), and a creature only the right weapon can hurt, like a Siegbarste’s iron bones.</w:t>
      </w:r>
    </w:p>
    <w:bookmarkEnd w:id="28"/>
    <w:bookmarkStart w:id="29" w:name="the-shared-table"/>
    <w:p>
      <w:pPr>
        <w:pStyle w:val="Heading2"/>
      </w:pPr>
      <w:r>
        <w:t xml:space="preserve">The shared table</w:t>
      </w:r>
    </w:p>
    <w:p>
      <w:pPr>
        <w:pStyle w:val="FirstParagraph"/>
      </w:pPr>
      <w:r>
        <w:t xml:space="preserve">The GM can start a</w:t>
      </w:r>
      <w:r>
        <w:t xml:space="preserve"> </w:t>
      </w:r>
      <w:r>
        <w:rPr>
          <w:bCs/>
          <w:b/>
        </w:rPr>
        <w:t xml:space="preserve">shared table</w:t>
      </w:r>
      <w:r>
        <w:t xml:space="preserve"> </w:t>
      </w:r>
      <w:r>
        <w:t xml:space="preserve">from the GM view and give the players its code; each player joins from their character’s Play tab. While they’re connected, every roll from a sheet is rolled by the table server, so the whole posse sees the same dice as they land, in a live log on the Play tab and on the GM view. A Grit reroll answers its own roll, once.</w:t>
      </w:r>
    </w:p>
    <w:p>
      <w:pPr>
        <w:pStyle w:val="BodyText"/>
      </w:pPr>
      <w:r>
        <w:t xml:space="preserve">Each player’s character is shared with the GM too: it appears among the GM view’s characters, marked at the table, and its injuries, Grit, rounds, full woge and lasting wounds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w:t>
      </w:r>
    </w:p>
    <w:p>
      <w:pPr>
        <w:pStyle w:val="BodyText"/>
      </w:pPr>
      <w:r>
        <w:t xml:space="preserve">The GM can remove a player from the table, and give the table a new code: everyone at it moves with it, and the old code stops working. Without a table, the roller works exactly as it always has.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GM’s Guide</dc:title>
  <dc:creator/>
  <cp:keywords/>
  <dcterms:created xsi:type="dcterms:W3CDTF">2026-10-29T22:57:14Z</dcterms:created>
  <dcterms:modified xsi:type="dcterms:W3CDTF">2026-10-29T22:57:14Z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Gothic horror in the Grimm-verse: cases, threats and the GM’s tools</vt:lpwstr>
  </property>
</Properties>
</file>