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Trails</w:t>
      </w:r>
      <w:r>
        <w:t xml:space="preserve"> </w:t>
      </w:r>
      <w:r>
        <w:t xml:space="preserve">of</w:t>
      </w:r>
      <w:r>
        <w:t xml:space="preserve"> </w:t>
      </w:r>
      <w:r>
        <w:t xml:space="preserve">Blood</w:t>
      </w:r>
      <w:r>
        <w:t xml:space="preserve"> </w:t>
      </w:r>
      <w:r>
        <w:t xml:space="preserve">&amp;</w:t>
      </w:r>
      <w:r>
        <w:t xml:space="preserve"> </w:t>
      </w:r>
      <w:r>
        <w:t xml:space="preserve">Dust</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Gothic</w:t>
      </w:r>
      <w:r>
        <w:t xml:space="preserve"> </w:t>
      </w:r>
      <w:r>
        <w:t xml:space="preserve">Western:</w:t>
      </w:r>
      <w:r>
        <w:t xml:space="preserve"> </w:t>
      </w:r>
      <w:r>
        <w:t xml:space="preserve">jobs,</w:t>
      </w:r>
      <w:r>
        <w:t xml:space="preserve"> </w:t>
      </w:r>
      <w:r>
        <w:t xml:space="preserve">monsters,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It gathers what the GM reaches for at the table: job seeds, the monsters’ weaknesses and what their bites and curses do,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jobs"/>
    <w:p>
      <w:pPr>
        <w:pStyle w:val="Heading1"/>
      </w:pPr>
      <w:r>
        <w:t xml:space="preserve">Running jobs</w:t>
      </w:r>
    </w:p>
    <w:bookmarkStart w:id="20"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wraith feeding on a boarding house</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wendigo stalking a snowbound camp</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headless rider on the stage road</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skinwalker wearing a neighbor’s face</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banshee keens for one of the characters</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20"/>
    <w:bookmarkEnd w:id="21"/>
    <w:bookmarkStart w:id="30" w:name="monsters"/>
    <w:p>
      <w:pPr>
        <w:pStyle w:val="Heading1"/>
      </w:pPr>
      <w:r>
        <w:t xml:space="preserve">Monsters</w:t>
      </w:r>
    </w:p>
    <w:p>
      <w:pPr>
        <w:pStyle w:val="FirstParagraph"/>
      </w:pPr>
      <w:r>
        <w:t xml:space="preserve">The truth behind</w:t>
      </w:r>
      <w:r>
        <w:t xml:space="preserve"> </w:t>
      </w:r>
      <w:r>
        <w:rPr>
          <w:iCs/>
          <w:i/>
        </w:rPr>
        <w:t xml:space="preserve">Monsters and magic</w:t>
      </w:r>
      <w:r>
        <w:t xml:space="preserve"> </w:t>
      </w:r>
      <w:r>
        <w:t xml:space="preserve">in the Players’ Guide: what each monster fears, what its bite or curse does, and the rulings for vampires, the wendigo, hellhounds, the shadow realm and demons. In the story, hunters learn these a piece at a time: a discovery clock, a survivor’s tale, a test that works, or a fight that goes wrong.</w:t>
      </w:r>
    </w:p>
    <w:bookmarkStart w:id="22" w:name="weaknesses"/>
    <w:p>
      <w:pPr>
        <w:pStyle w:val="Heading2"/>
      </w:pPr>
      <w:r>
        <w:t xml:space="preserve">Weaknesses</w:t>
      </w:r>
    </w:p>
    <w:p>
      <w:pPr>
        <w:pStyle w:val="FirstParagraph"/>
      </w:pPr>
      <w:r>
        <w:t xml:space="preserve">Every monster has a weakness, and finding it is often the whole job: a discovery clock, a survivor’s account, or a test that works (see</w:t>
      </w:r>
      <w:r>
        <w:t xml:space="preserve"> </w:t>
      </w:r>
      <w:r>
        <w:rPr>
          <w:iCs/>
          <w:i/>
        </w:rPr>
        <w:t xml:space="preserve">Discovery clocks and lore cards</w:t>
      </w:r>
      <w:r>
        <w:t xml:space="preserve"> </w:t>
      </w:r>
      <w:r>
        <w:t xml:space="preserve">in the Players’ Guide). The Monster Hunter advantage and the Sighted’s Monster’s Eye help with the Identify rolls.</w:t>
      </w:r>
      <w:r>
        <w:t xml:space="preserve"> </w:t>
      </w:r>
      <w:r>
        <w:rPr>
          <w:bCs/>
          <w:b/>
        </w:rPr>
        <w:t xml:space="preserve">A real weakness works whoever uses it, card or no card:</w:t>
      </w:r>
      <w:r>
        <w:t xml:space="preserve"> </w:t>
      </w:r>
      <w:r>
        <w:t xml:space="preserve">silver marks its extra box fired by someone who has never heard of werewolves, and a hunter who suspects silver can load it on purpose. Called shots (at a heart, a head) follow the ordinary combat rules. With a lore card for the creature and the load its weakness calls for, a hunter can make a</w:t>
      </w:r>
      <w:r>
        <w:t xml:space="preserve"> </w:t>
      </w:r>
      <w:r>
        <w:rPr>
          <w:bCs/>
          <w:b/>
        </w:rPr>
        <w:t xml:space="preserve">hunter’s shot</w:t>
      </w:r>
      <w:r>
        <w:t xml:space="preserve">: the called shot or effect the card permits, which would otherwise be impossible (see</w:t>
      </w:r>
      <w:r>
        <w:t xml:space="preserve"> </w:t>
      </w:r>
      <w:r>
        <w:rPr>
          <w:iCs/>
          <w:i/>
        </w:rPr>
        <w:t xml:space="preserve">Special loads</w:t>
      </w:r>
      <w:r>
        <w:t xml:space="preserve">). What a weakness doesn’t give anyone is an unfamiliar ritual: a banishment, a binding or a cure still needs its procedure, the knowledge, the skill and the components.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but doesn’t kill; fire, sunlight and beheading destroy. Holy symbols hold it back; it can’t enter a home uninvited. Destroying a natural vampire frees its whole lineage (see</w:t>
            </w:r>
            <w:r>
              <w:rPr>
                <w:sz w:val="19"/>
              </w:rPr>
              <w:t xml:space="preserve"> </w:t>
            </w:r>
            <w:r>
              <w:rPr>
                <w:iCs/>
                <w:i/>
                <w:sz w:val="19"/>
              </w:rPr>
              <w:t xml:space="preserve">Vampires</w:t>
            </w:r>
            <w:r>
              <w:rPr>
                <w:sz w:val="19"/>
              </w:rPr>
              <w:t xml:space="preserve">).</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Wraith</w:t>
            </w:r>
          </w:p>
        </w:tc>
        <w:tc>
          <w:tcPr/>
          <w:p>
            <w:pPr>
              <w:pStyle w:val="Compact"/>
              <w:jc w:val="left"/>
            </w:pPr>
            <w:r>
              <w:rPr>
                <w:sz w:val="19"/>
              </w:rPr>
              <w:t xml:space="preserve">Only silver, cold iron, salt and fire hurt it. It can’t cross a line of salt or iron filings. Destroyed for good only when its bones are found and burned.</w:t>
            </w:r>
          </w:p>
        </w:tc>
      </w:tr>
      <w:tr>
        <w:tc>
          <w:tcPr/>
          <w:p>
            <w:pPr>
              <w:pStyle w:val="Compact"/>
              <w:jc w:val="left"/>
            </w:pPr>
            <w:r>
              <w:rPr>
                <w:b/>
                <w:sz w:val="19"/>
              </w:rPr>
              <w:t xml:space="preserve">Banshee</w:t>
            </w:r>
          </w:p>
        </w:tc>
        <w:tc>
          <w:tcPr/>
          <w:p>
            <w:pPr>
              <w:pStyle w:val="Compact"/>
              <w:jc w:val="left"/>
            </w:pPr>
            <w:r>
              <w:rPr>
                <w:sz w:val="19"/>
              </w:rPr>
              <w:t xml:space="preserve">Weapons don’t touch her. She leaves at dawn if the one she keens for is still alive. A hit with silver, or an iron bell rung at her, silences her for the scene.</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true demon is not fought like a beast: a major ritual or a powerful holy talisman banishes it (see</w:t>
            </w:r>
            <w:r>
              <w:rPr>
                <w:sz w:val="19"/>
              </w:rPr>
              <w:t xml:space="preserve"> </w:t>
            </w:r>
            <w:r>
              <w:rPr>
                <w:iCs/>
                <w:i/>
                <w:sz w:val="19"/>
              </w:rPr>
              <w:t xml:space="preserve">Demons</w:t>
            </w:r>
            <w:r>
              <w:rPr>
                <w:sz w:val="19"/>
              </w:rPr>
              <w:t xml:space="preserve">). It must keep a bargain to the letter.</w:t>
            </w:r>
          </w:p>
        </w:tc>
      </w:tr>
      <w:tr>
        <w:tc>
          <w:tcPr/>
          <w:p>
            <w:pPr>
              <w:pStyle w:val="Compact"/>
              <w:jc w:val="left"/>
            </w:pPr>
            <w:r>
              <w:rPr>
                <w:b/>
                <w:sz w:val="19"/>
              </w:rPr>
              <w:t xml:space="preserve">Hellhound</w:t>
            </w:r>
          </w:p>
        </w:tc>
        <w:tc>
          <w:tcPr/>
          <w:p>
            <w:pPr>
              <w:pStyle w:val="Compact"/>
              <w:jc w:val="left"/>
            </w:pPr>
            <w:r>
              <w:rPr>
                <w:sz w:val="19"/>
              </w:rPr>
              <w:t xml:space="preserve">Holy water drives it off for a time. Its hunt ends only when the claim on its quarry’s soul is resolved or changed, or a major ritual interferes with the pact (see</w:t>
            </w:r>
            <w:r>
              <w:rPr>
                <w:sz w:val="19"/>
              </w:rPr>
              <w:t xml:space="preserve"> </w:t>
            </w:r>
            <w:r>
              <w:rPr>
                <w:iCs/>
                <w:i/>
                <w:sz w:val="19"/>
              </w:rPr>
              <w:t xml:space="preserve">Hellhounds</w:t>
            </w:r>
            <w:r>
              <w:rPr>
                <w:sz w:val="19"/>
              </w:rPr>
              <w:t xml:space="preserve">).</w:t>
            </w:r>
          </w:p>
        </w:tc>
      </w:tr>
      <w:tr>
        <w:tc>
          <w:tcPr/>
          <w:p>
            <w:pPr>
              <w:pStyle w:val="Compact"/>
              <w:jc w:val="left"/>
            </w:pPr>
            <w:r>
              <w:rPr>
                <w:b/>
                <w:sz w:val="19"/>
              </w:rPr>
              <w:t xml:space="preserve">Wendigo</w:t>
            </w:r>
          </w:p>
        </w:tc>
        <w:tc>
          <w:tcPr/>
          <w:p>
            <w:pPr>
              <w:pStyle w:val="Compact"/>
              <w:jc w:val="left"/>
            </w:pPr>
            <w:r>
              <w:rPr>
                <w:sz w:val="19"/>
              </w:rPr>
              <w:t xml:space="preserve">Ordinary weapons wound it, but it heals unnaturally, and only fire stops the healing (only fire marks more than 1 box at a time). It is destroyed for good only when it is beheaded and its body burned. It is strongest in deep winter and weakest in summer heat.</w:t>
            </w:r>
          </w:p>
        </w:tc>
      </w:tr>
      <w:tr>
        <w:tc>
          <w:tcPr/>
          <w:p>
            <w:pPr>
              <w:pStyle w:val="Compact"/>
              <w:jc w:val="left"/>
            </w:pPr>
            <w:r>
              <w:rPr>
                <w:b/>
                <w:sz w:val="19"/>
              </w:rPr>
              <w:t xml:space="preserve">Skinwalker</w:t>
            </w:r>
          </w:p>
        </w:tc>
        <w:tc>
          <w:tcPr/>
          <w:p>
            <w:pPr>
              <w:pStyle w:val="Compact"/>
              <w:jc w:val="left"/>
            </w:pPr>
            <w:r>
              <w:rPr>
                <w:sz w:val="19"/>
              </w:rPr>
              <w:t xml:space="preserve">Underneath, it is a person. In a stolen shape, ordinary wounds mark only 1 box at a time; in its own shape, it is as mortal as anyone. Speak its true name to its face and it is forced back into its own shape for the scene.</w:t>
            </w:r>
          </w:p>
        </w:tc>
      </w:tr>
      <w:tr>
        <w:tc>
          <w:tcPr/>
          <w:p>
            <w:pPr>
              <w:pStyle w:val="Compact"/>
              <w:jc w:val="left"/>
            </w:pPr>
            <w:r>
              <w:rPr>
                <w:b/>
                <w:sz w:val="19"/>
              </w:rPr>
              <w:t xml:space="preserve">Headless Rider</w:t>
            </w:r>
          </w:p>
        </w:tc>
        <w:tc>
          <w:tcPr/>
          <w:p>
            <w:pPr>
              <w:pStyle w:val="Compact"/>
              <w:jc w:val="left"/>
            </w:pPr>
            <w:r>
              <w:rPr>
                <w:sz w:val="19"/>
              </w:rPr>
              <w:t xml:space="preserve">Its head, hidden near where it died: laid back in the grave, the rider rests for good. It can’t cross running water, so a bridge over a creek is safety.</w:t>
            </w:r>
          </w:p>
        </w:tc>
      </w:tr>
    </w:tbl>
    <w:bookmarkEnd w:id="22"/>
    <w:bookmarkStart w:id="23" w:name="bites-and-curses"/>
    <w:p>
      <w:pPr>
        <w:pStyle w:val="Heading2"/>
      </w:pPr>
      <w:r>
        <w:t xml:space="preserve">Bites and curses</w:t>
      </w:r>
    </w:p>
    <w:p>
      <w:pPr>
        <w:numPr>
          <w:ilvl w:val="0"/>
          <w:numId w:val="1001"/>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01"/>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01"/>
        </w:numPr>
        <w:pStyle w:val="Compact"/>
      </w:pPr>
      <w:r>
        <w:rPr>
          <w:bCs/>
          <w:b/>
        </w:rPr>
        <w:t xml:space="preserve">Vampire bite.</w:t>
      </w:r>
      <w:r>
        <w:t xml:space="preserve"> </w:t>
      </w:r>
      <w:r>
        <w:t xml:space="preserve">A vampire who drains a victim to Dying can choose to turn them. The turned belong to its lineage (see</w:t>
      </w:r>
      <w:r>
        <w:t xml:space="preserve"> </w:t>
      </w:r>
      <w:r>
        <w:rPr>
          <w:iCs/>
          <w:i/>
        </w:rPr>
        <w:t xml:space="preserve">Vampires</w:t>
      </w:r>
      <w:r>
        <w:t xml:space="preserve">).</w:t>
      </w:r>
    </w:p>
    <w:p>
      <w:pPr>
        <w:numPr>
          <w:ilvl w:val="0"/>
          <w:numId w:val="1001"/>
        </w:numPr>
        <w:pStyle w:val="Compact"/>
      </w:pPr>
      <w:r>
        <w:rPr>
          <w:bCs/>
          <w:b/>
        </w:rPr>
        <w:t xml:space="preserve">The wendigo’s hunger.</w:t>
      </w:r>
      <w:r>
        <w:t xml:space="preserve"> </w:t>
      </w:r>
      <w:r>
        <w:t xml:space="preserve">It begins with someone who ate human flesh to survive a starving winter in the high passes. A character who does starts a 4-segment</w:t>
      </w:r>
      <w:r>
        <w:t xml:space="preserve"> </w:t>
      </w:r>
      <w:r>
        <w:rPr>
          <w:bCs/>
          <w:b/>
        </w:rPr>
        <w:t xml:space="preserve">Hunger</w:t>
      </w:r>
      <w:r>
        <w:t xml:space="preserve"> </w:t>
      </w:r>
      <w:r>
        <w:t xml:space="preserve">clock, ticking each week they go without it again; when it fills, they belong to the wendigo. Only a major ritual lifts it.</w:t>
      </w:r>
    </w:p>
    <w:p>
      <w:pPr>
        <w:numPr>
          <w:ilvl w:val="0"/>
          <w:numId w:val="1001"/>
        </w:numPr>
        <w:pStyle w:val="Compact"/>
      </w:pPr>
      <w:r>
        <w:rPr>
          <w:bCs/>
          <w:b/>
        </w:rPr>
        <w:t xml:space="preserve">A wraith’s touch.</w:t>
      </w:r>
      <w:r>
        <w:t xml:space="preserve"> </w:t>
      </w:r>
      <w:r>
        <w:t xml:space="preserve">Someone killed by it rises as a wraith at the next new moon, unless they’re buried with salt in the coffin.</w:t>
      </w:r>
    </w:p>
    <w:p>
      <w:pPr>
        <w:numPr>
          <w:ilvl w:val="0"/>
          <w:numId w:val="1001"/>
        </w:numPr>
        <w:pStyle w:val="Compact"/>
      </w:pPr>
      <w:r>
        <w:rPr>
          <w:bCs/>
          <w:b/>
        </w:rPr>
        <w:t xml:space="preserve">A banshee’s keening.</w:t>
      </w:r>
      <w:r>
        <w:t xml:space="preserve"> </w:t>
      </w:r>
      <w:r>
        <w:t xml:space="preserve">She is tied to a family’s blood, not a place: once she has keened for one of a line, she can follow that family from town to town.</w:t>
      </w:r>
    </w:p>
    <w:bookmarkEnd w:id="23"/>
    <w:bookmarkStart w:id="24" w:name="vampires"/>
    <w:p>
      <w:pPr>
        <w:pStyle w:val="Heading2"/>
      </w:pPr>
      <w:r>
        <w:t xml:space="preserve">Vampires</w:t>
      </w:r>
    </w:p>
    <w:p>
      <w:pPr>
        <w:numPr>
          <w:ilvl w:val="0"/>
          <w:numId w:val="1002"/>
        </w:numPr>
        <w:pStyle w:val="Compact"/>
      </w:pPr>
      <w:r>
        <w:rPr>
          <w:bCs/>
          <w:b/>
        </w:rPr>
        <w:t xml:space="preserve">Lineages.</w:t>
      </w:r>
      <w:r>
        <w:t xml:space="preserve"> </w:t>
      </w:r>
      <w:r>
        <w:t xml:space="preserve">Each</w:t>
      </w:r>
      <w:r>
        <w:t xml:space="preserve"> </w:t>
      </w:r>
      <w:r>
        <w:rPr>
          <w:bCs/>
          <w:b/>
        </w:rPr>
        <w:t xml:space="preserve">natural vampire</w:t>
      </w:r>
      <w:r>
        <w:t xml:space="preserve"> </w:t>
      </w:r>
      <w:r>
        <w:t xml:space="preserve">sustains its own lineage: everyone it has turned, and everyone they have turned in turn. There is more than one natural vampire.</w:t>
      </w:r>
    </w:p>
    <w:p>
      <w:pPr>
        <w:numPr>
          <w:ilvl w:val="0"/>
          <w:numId w:val="1002"/>
        </w:numPr>
        <w:pStyle w:val="Compact"/>
      </w:pPr>
      <w:r>
        <w:rPr>
          <w:bCs/>
          <w:b/>
        </w:rPr>
        <w:t xml:space="preserve">Freeing a lineage.</w:t>
      </w:r>
      <w:r>
        <w:t xml:space="preserve"> </w:t>
      </w:r>
      <w:r>
        <w:t xml:space="preserve">Destroy the natural source, and the whole chain reverts to human, including those infected only indirectly. Destroying a vampire it turned (an intermediate) cures nobody.</w:t>
      </w:r>
    </w:p>
    <w:p>
      <w:pPr>
        <w:numPr>
          <w:ilvl w:val="0"/>
          <w:numId w:val="1002"/>
        </w:numPr>
        <w:pStyle w:val="Compact"/>
      </w:pPr>
      <w:r>
        <w:rPr>
          <w:bCs/>
          <w:b/>
        </w:rPr>
        <w:t xml:space="preserve">A stake isn’t the end.</w:t>
      </w:r>
      <w:r>
        <w:t xml:space="preserve"> </w:t>
      </w:r>
      <w:r>
        <w:t xml:space="preserve">A stake through the heart incapacitates a vampire; it doesn’t destroy it. Staking the source doesn’t free its lineage; destroying it does.</w:t>
      </w:r>
    </w:p>
    <w:p>
      <w:pPr>
        <w:numPr>
          <w:ilvl w:val="0"/>
          <w:numId w:val="1002"/>
        </w:numPr>
        <w:pStyle w:val="Compact"/>
      </w:pPr>
      <w:r>
        <w:rPr>
          <w:bCs/>
          <w:b/>
        </w:rPr>
        <w:t xml:space="preserve">What reversion does to the body.</w:t>
      </w:r>
      <w:r>
        <w:t xml:space="preserve"> </w:t>
      </w:r>
      <w:r>
        <w:t xml:space="preserve">Wounds that vampiric regeneration already healed stay healed. Wounds that hadn’t healed remain, and have their ordinary human consequences at once: someone reverting with three boxes marked is Dying. Reversion itself repairs nothing.</w:t>
      </w:r>
    </w:p>
    <w:p>
      <w:pPr>
        <w:numPr>
          <w:ilvl w:val="0"/>
          <w:numId w:val="1002"/>
        </w:numPr>
        <w:pStyle w:val="Compact"/>
      </w:pPr>
      <w:r>
        <w:t xml:space="preserve">This cure is a vampire’s alone: no other creature’s victims are freed by killing their maker.</w:t>
      </w:r>
    </w:p>
    <w:bookmarkEnd w:id="24"/>
    <w:bookmarkStart w:id="25" w:name="the-wendigo"/>
    <w:p>
      <w:pPr>
        <w:pStyle w:val="Heading2"/>
      </w:pPr>
      <w:r>
        <w:t xml:space="preserve">The wendigo</w:t>
      </w:r>
    </w:p>
    <w:p>
      <w:pPr>
        <w:numPr>
          <w:ilvl w:val="0"/>
          <w:numId w:val="1003"/>
        </w:numPr>
        <w:pStyle w:val="Compact"/>
      </w:pPr>
      <w:r>
        <w:t xml:space="preserve">Ordinary weapons wound it; only fire marks more than 1 box at a time.</w:t>
      </w:r>
    </w:p>
    <w:p>
      <w:pPr>
        <w:numPr>
          <w:ilvl w:val="0"/>
          <w:numId w:val="1003"/>
        </w:numPr>
        <w:pStyle w:val="Compact"/>
      </w:pPr>
      <w:r>
        <w:t xml:space="preserve">It heals unnaturally fast, and only fire interferes with that healing.</w:t>
      </w:r>
    </w:p>
    <w:p>
      <w:pPr>
        <w:numPr>
          <w:ilvl w:val="0"/>
          <w:numId w:val="1003"/>
        </w:numPr>
        <w:pStyle w:val="Compact"/>
      </w:pPr>
      <w:r>
        <w:t xml:space="preserve">It is destroyed for good only when it is</w:t>
      </w:r>
      <w:r>
        <w:t xml:space="preserve"> </w:t>
      </w:r>
      <w:r>
        <w:rPr>
          <w:bCs/>
          <w:b/>
        </w:rPr>
        <w:t xml:space="preserve">beheaded and its body burned</w:t>
      </w:r>
      <w:r>
        <w:t xml:space="preserve">. After beheading, the body can still lash out, but blindly: its actions have no direction.</w:t>
      </w:r>
    </w:p>
    <w:p>
      <w:pPr>
        <w:numPr>
          <w:ilvl w:val="0"/>
          <w:numId w:val="1003"/>
        </w:numPr>
        <w:pStyle w:val="Compact"/>
      </w:pPr>
      <w:r>
        <w:t xml:space="preserve">How fast it heals, how long fire holds the healing back, and how the headless body’s blind attacks are run are not yet set; until they are, the GM rules.</w:t>
      </w:r>
    </w:p>
    <w:bookmarkEnd w:id="25"/>
    <w:bookmarkStart w:id="26" w:name="hellhounds"/>
    <w:p>
      <w:pPr>
        <w:pStyle w:val="Heading2"/>
      </w:pPr>
      <w:r>
        <w:t xml:space="preserve">Hellhounds</w:t>
      </w:r>
    </w:p>
    <w:p>
      <w:pPr>
        <w:numPr>
          <w:ilvl w:val="0"/>
          <w:numId w:val="1004"/>
        </w:numPr>
        <w:pStyle w:val="Compact"/>
      </w:pPr>
      <w:r>
        <w:t xml:space="preserve">A hellhound’s hunt is a</w:t>
      </w:r>
      <w:r>
        <w:t xml:space="preserve"> </w:t>
      </w:r>
      <w:r>
        <w:rPr>
          <w:bCs/>
          <w:b/>
        </w:rPr>
        <w:t xml:space="preserve">curse tied to a claim on someone’s soul</w:t>
      </w:r>
      <w:r>
        <w:t xml:space="preserve">.</w:t>
      </w:r>
    </w:p>
    <w:p>
      <w:pPr>
        <w:numPr>
          <w:ilvl w:val="0"/>
          <w:numId w:val="1004"/>
        </w:numPr>
        <w:pStyle w:val="Compact"/>
      </w:pPr>
      <w:r>
        <w:t xml:space="preserve">The hunt ends only when the conditions behind the claim are</w:t>
      </w:r>
      <w:r>
        <w:t xml:space="preserve"> </w:t>
      </w:r>
      <w:r>
        <w:rPr>
          <w:bCs/>
          <w:b/>
        </w:rPr>
        <w:t xml:space="preserve">resolved or changed</w:t>
      </w:r>
      <w:r>
        <w:t xml:space="preserve">. A powerful practitioner can interfere with the pact through a</w:t>
      </w:r>
      <w:r>
        <w:t xml:space="preserve"> </w:t>
      </w:r>
      <w:r>
        <w:rPr>
          <w:bCs/>
          <w:b/>
        </w:rPr>
        <w:t xml:space="preserve">major ritual</w:t>
      </w:r>
      <w:r>
        <w:t xml:space="preserve">.</w:t>
      </w:r>
    </w:p>
    <w:p>
      <w:pPr>
        <w:numPr>
          <w:ilvl w:val="0"/>
          <w:numId w:val="1004"/>
        </w:numPr>
        <w:pStyle w:val="Compact"/>
      </w:pPr>
      <w:r>
        <w:rPr>
          <w:bCs/>
          <w:b/>
        </w:rPr>
        <w:t xml:space="preserve">Holy water</w:t>
      </w:r>
      <w:r>
        <w:t xml:space="preserve"> </w:t>
      </w:r>
      <w:r>
        <w:t xml:space="preserve">drives a hellhound off and protects its quarry for a time; it doesn’t cancel the pact.</w:t>
      </w:r>
    </w:p>
    <w:p>
      <w:pPr>
        <w:numPr>
          <w:ilvl w:val="0"/>
          <w:numId w:val="1004"/>
        </w:numPr>
        <w:pStyle w:val="Compact"/>
      </w:pPr>
      <w:r>
        <w:t xml:space="preserve">Whether destroying a hellhound’s physical body buys the quarry time, and how much, is not settled: the GM rules case by case.</w:t>
      </w:r>
    </w:p>
    <w:bookmarkEnd w:id="26"/>
    <w:bookmarkStart w:id="27" w:name="the-shadow-realm"/>
    <w:p>
      <w:pPr>
        <w:pStyle w:val="Heading2"/>
      </w:pPr>
      <w:r>
        <w:t xml:space="preserve">The shadow realm</w:t>
      </w:r>
    </w:p>
    <w:p>
      <w:pPr>
        <w:pStyle w:val="FirstParagraph"/>
      </w:pPr>
      <w:r>
        <w:t xml:space="preserve">The</w:t>
      </w:r>
      <w:r>
        <w:t xml:space="preserve"> </w:t>
      </w:r>
      <w:r>
        <w:rPr>
          <w:bCs/>
          <w:b/>
        </w:rPr>
        <w:t xml:space="preserve">shadow realm</w:t>
      </w:r>
      <w:r>
        <w:t xml:space="preserve"> </w:t>
      </w:r>
      <w:r>
        <w:t xml:space="preserve">is a real place in the same world as ours, not another Earth: it has no copies of our towns or our people. It is an independent and brutal ecology, with its own hunters and prey. Some of its creatures cross over, and some of those spread a</w:t>
      </w:r>
      <w:r>
        <w:t xml:space="preserve"> </w:t>
      </w:r>
      <w:r>
        <w:rPr>
          <w:bCs/>
          <w:b/>
        </w:rPr>
        <w:t xml:space="preserve">contagion</w:t>
      </w:r>
      <w:r>
        <w:t xml:space="preserve"> </w:t>
      </w:r>
      <w:r>
        <w:t xml:space="preserve">(a bite, a curse) that makes more of their kind; others never do. Each threat has its own weaknesses, found out on their own terms: not every horror is an infection.</w:t>
      </w:r>
    </w:p>
    <w:p>
      <w:pPr>
        <w:pStyle w:val="BodyText"/>
      </w:pPr>
      <w:r>
        <w:t xml:space="preserve">Some hold that the things of the dark are</w:t>
      </w:r>
      <w:r>
        <w:t xml:space="preserve"> </w:t>
      </w:r>
      <w:r>
        <w:rPr>
          <w:bCs/>
          <w:b/>
        </w:rPr>
        <w:t xml:space="preserve">fallen angels</w:t>
      </w:r>
      <w:r>
        <w:t xml:space="preserve"> </w:t>
      </w:r>
      <w:r>
        <w:t xml:space="preserve">and their brood. Others call that a preacher’s story. No one has settled it, and the game doesn’t.</w:t>
      </w:r>
    </w:p>
    <w:bookmarkEnd w:id="27"/>
    <w:bookmarkStart w:id="28" w:name="demons"/>
    <w:p>
      <w:pPr>
        <w:pStyle w:val="Heading2"/>
      </w:pPr>
      <w:r>
        <w:t xml:space="preserve">Demons</w:t>
      </w:r>
    </w:p>
    <w:p>
      <w:pPr>
        <w:pStyle w:val="FirstParagraph"/>
      </w:pPr>
      <w:r>
        <w:t xml:space="preserve">Three kinds of thing get called a demon, and they aren’t the same:</w:t>
      </w:r>
    </w:p>
    <w:p>
      <w:pPr>
        <w:numPr>
          <w:ilvl w:val="0"/>
          <w:numId w:val="1005"/>
        </w:numPr>
        <w:pStyle w:val="Compact"/>
      </w:pPr>
      <w:r>
        <w:rPr>
          <w:bCs/>
          <w:b/>
        </w:rPr>
        <w:t xml:space="preserve">Demonic creatures</w:t>
      </w:r>
      <w:r>
        <w:t xml:space="preserve"> </w:t>
      </w:r>
      <w:r>
        <w:t xml:space="preserve">native to the shadow realm: beasts and hunters of that ecology.</w:t>
      </w:r>
    </w:p>
    <w:p>
      <w:pPr>
        <w:numPr>
          <w:ilvl w:val="0"/>
          <w:numId w:val="1005"/>
        </w:numPr>
        <w:pStyle w:val="Compact"/>
      </w:pPr>
      <w:r>
        <w:rPr>
          <w:bCs/>
          <w:b/>
        </w:rPr>
        <w:t xml:space="preserve">Creatures under demonic influence</w:t>
      </w:r>
      <w:r>
        <w:t xml:space="preserve">: something, or someone, bent by a demon’s power.</w:t>
      </w:r>
    </w:p>
    <w:p>
      <w:pPr>
        <w:numPr>
          <w:ilvl w:val="0"/>
          <w:numId w:val="1005"/>
        </w:numPr>
        <w:pStyle w:val="Compact"/>
      </w:pPr>
      <w:r>
        <w:rPr>
          <w:bCs/>
          <w:b/>
        </w:rPr>
        <w:t xml:space="preserve">True demons</w:t>
      </w:r>
      <w:r>
        <w:t xml:space="preserve">, native to the deeper</w:t>
      </w:r>
      <w:r>
        <w:t xml:space="preserve"> </w:t>
      </w:r>
      <w:r>
        <w:rPr>
          <w:bCs/>
          <w:b/>
        </w:rPr>
        <w:t xml:space="preserve">Abyss</w:t>
      </w:r>
      <w:r>
        <w:t xml:space="preserve">: a realm of no light and of eldritch powers, not a fiery hell. A true demon isn’t a creature of fire.</w:t>
      </w:r>
    </w:p>
    <w:p>
      <w:pPr>
        <w:pStyle w:val="FirstParagraph"/>
      </w:pPr>
      <w:r>
        <w:t xml:space="preserve">A</w:t>
      </w:r>
      <w:r>
        <w:t xml:space="preserve"> </w:t>
      </w:r>
      <w:r>
        <w:rPr>
          <w:bCs/>
          <w:b/>
        </w:rPr>
        <w:t xml:space="preserve">true demon can’t enter our world unaided</w:t>
      </w:r>
      <w:r>
        <w:t xml:space="preserve">: it must be</w:t>
      </w:r>
      <w:r>
        <w:t xml:space="preserve"> </w:t>
      </w:r>
      <w:r>
        <w:rPr>
          <w:bCs/>
          <w:b/>
        </w:rPr>
        <w:t xml:space="preserve">summoned</w:t>
      </w:r>
      <w:r>
        <w:t xml:space="preserve">, or come through a</w:t>
      </w:r>
      <w:r>
        <w:t xml:space="preserve"> </w:t>
      </w:r>
      <w:r>
        <w:rPr>
          <w:bCs/>
          <w:b/>
        </w:rPr>
        <w:t xml:space="preserve">possession</w:t>
      </w:r>
      <w:r>
        <w:t xml:space="preserve">. A person can be possessed only if they are corrupted and have no faith of any kind at all. True demons are exceptionally powerful, and a generic fight is not how they are met: the encounter is a</w:t>
      </w:r>
      <w:r>
        <w:t xml:space="preserve"> </w:t>
      </w:r>
      <w:r>
        <w:rPr>
          <w:bCs/>
          <w:b/>
        </w:rPr>
        <w:t xml:space="preserve">ritual or a negotiation</w:t>
      </w:r>
      <w:r>
        <w:t xml:space="preserve">, and the countermeasures are major rituals and powerful holy talismans.</w:t>
      </w:r>
    </w:p>
    <w:p>
      <w:pPr>
        <w:numPr>
          <w:ilvl w:val="0"/>
          <w:numId w:val="1006"/>
        </w:numPr>
        <w:pStyle w:val="Compact"/>
      </w:pPr>
      <w:r>
        <w:rPr>
          <w:bCs/>
          <w:b/>
        </w:rPr>
        <w:t xml:space="preserve">Banishment by a talisman.</w:t>
      </w:r>
      <w:r>
        <w:t xml:space="preserve"> </w:t>
      </w:r>
      <w:r>
        <w:t xml:space="preserve">A sufficiently powerful holy talisman can banish a demon by breaking its binding to our world. What happens to the host depends on the talisman and how it acts: a holy sword that fatally wounds the host banishes the demon and kills the host.</w:t>
      </w:r>
    </w:p>
    <w:p>
      <w:pPr>
        <w:numPr>
          <w:ilvl w:val="0"/>
          <w:numId w:val="1006"/>
        </w:numPr>
        <w:pStyle w:val="Compact"/>
      </w:pPr>
      <w:r>
        <w:rPr>
          <w:bCs/>
          <w:b/>
        </w:rPr>
        <w:t xml:space="preserve">Banishment by ritual.</w:t>
      </w:r>
      <w:r>
        <w:t xml:space="preserve"> </w:t>
      </w:r>
      <w:r>
        <w:t xml:space="preserve">A properly completed banishment ritual preserves the host, if their body can survive without the demon holding it up.</w:t>
      </w:r>
    </w:p>
    <w:p>
      <w:pPr>
        <w:numPr>
          <w:ilvl w:val="0"/>
          <w:numId w:val="1006"/>
        </w:numPr>
        <w:pStyle w:val="Compact"/>
      </w:pPr>
      <w:r>
        <w:rPr>
          <w:bCs/>
          <w:b/>
        </w:rPr>
        <w:t xml:space="preserve">A possessed body.</w:t>
      </w:r>
      <w:r>
        <w:t xml:space="preserve"> </w:t>
      </w:r>
      <w:r>
        <w:t xml:space="preserve">A demon can keep a body moving through wounds that would otherwise be fatal, but possession heals nothing and grows nothing back. Ordinary injury to the body doesn’t kill the demon. This is not a vampire’s regeneration: when the demon goes, the body’s wounds are all still there.</w:t>
      </w:r>
    </w:p>
    <w:p>
      <w:pPr>
        <w:numPr>
          <w:ilvl w:val="0"/>
          <w:numId w:val="1006"/>
        </w:numPr>
        <w:pStyle w:val="Compact"/>
      </w:pPr>
      <w:r>
        <w:t xml:space="preserve">What counts as faith, how a possession is resolved at the table, and whether a possessed host’s wounds can be stabilized before the banishment are not yet set; until they are, the GM rules.</w:t>
      </w:r>
    </w:p>
    <w:bookmarkEnd w:id="28"/>
    <w:bookmarkStart w:id="29" w:name="rituals-and-remedies"/>
    <w:p>
      <w:pPr>
        <w:pStyle w:val="Heading2"/>
      </w:pPr>
      <w:r>
        <w:t xml:space="preserve">Rituals and remedies</w:t>
      </w:r>
    </w:p>
    <w:p>
      <w:pPr>
        <w:pStyle w:val="FirstParagraph"/>
      </w:pPr>
      <w:r>
        <w:t xml:space="preserve">A remedy or a ritual against the dark always has a procedure: what it requires, how long it takes, which rolls it calls for, its components, what happens if it’s interrupted, and what failure costs. Zombie treatment, lifting a curse, binding a ghost, banishing a demon and interfering with a hellhound’s pact all work this way. Use the</w:t>
      </w:r>
      <w:r>
        <w:t xml:space="preserve"> </w:t>
      </w:r>
      <w:r>
        <w:rPr>
          <w:iCs/>
          <w:i/>
        </w:rPr>
        <w:t xml:space="preserve">Magic</w:t>
      </w:r>
      <w:r>
        <w:t xml:space="preserve"> </w:t>
      </w:r>
      <w:r>
        <w:t xml:space="preserve">rules (a ritual clock in Occult rolls) and the weights above for any the GM hasn’t spelled out.</w:t>
      </w:r>
    </w:p>
    <w:bookmarkEnd w:id="29"/>
    <w:bookmarkEnd w:id="30"/>
    <w:bookmarkStart w:id="34" w:name="lore-cards"/>
    <w:p>
      <w:pPr>
        <w:pStyle w:val="Heading1"/>
      </w:pPr>
      <w:r>
        <w:t xml:space="preserve">Lore cards</w:t>
      </w:r>
    </w:p>
    <w:p>
      <w:pPr>
        <w:pStyle w:val="FirstParagraph"/>
      </w:pPr>
      <w:r>
        <w:t xml:space="preserve">Running investigations and recording what the characters learn. The rules players use are in the</w:t>
      </w:r>
      <w:r>
        <w:t xml:space="preserve"> </w:t>
      </w:r>
      <w:r>
        <w:rPr>
          <w:iCs/>
          <w:i/>
        </w:rPr>
        <w:t xml:space="preserve">Lore cards</w:t>
      </w:r>
      <w:r>
        <w:t xml:space="preserve"> </w:t>
      </w:r>
      <w:r>
        <w:t xml:space="preserve">chapter of the Players’ Guide; here are the subjects a card can cover (and a Hunter’s Almanac can start with), and the GM view’s tools for clocks and cards.</w:t>
      </w:r>
    </w:p>
    <w:bookmarkStart w:id="31" w:name="lore-card-subjects"/>
    <w:p>
      <w:pPr>
        <w:pStyle w:val="Heading2"/>
      </w:pPr>
      <w:r>
        <w:t xml:space="preserve">Lore card subjects</w:t>
      </w:r>
    </w:p>
    <w:p>
      <w:pPr>
        <w:pStyle w:val="FirstParagraph"/>
      </w:pPr>
      <w:r>
        <w:t xml:space="preserve">What a lore card for each creature knows, and what it permits. These are also the cards a Hunter’s Almanac can start with.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What the lore card knows</w:t>
            </w:r>
          </w:p>
        </w:tc>
        <w:tc>
          <w:tcPr>
            <w:shd w:val="clear" w:fill="E6E8E6"/>
          </w:tcPr>
          <w:p>
            <w:pPr>
              <w:pStyle w:val="Compact"/>
              <w:jc w:val="left"/>
            </w:pPr>
            <w:r>
              <w:rPr>
                <w:b/>
                <w:sz w:val="19"/>
              </w:rPr>
              <w:t xml:space="preserve">What it permits</w:t>
            </w:r>
          </w:p>
        </w:tc>
      </w:tr>
      <w:tr>
        <w:tc>
          <w:tcPr/>
          <w:p>
            <w:pPr>
              <w:pStyle w:val="Compact"/>
              <w:jc w:val="left"/>
            </w:pPr>
            <w:r>
              <w:rPr>
                <w:bCs/>
                <w:b/>
                <w:sz w:val="19"/>
              </w:rPr>
              <w:t xml:space="preserve">Werewolf</w:t>
            </w:r>
          </w:p>
        </w:tc>
        <w:tc>
          <w:tcPr/>
          <w:p>
            <w:pPr>
              <w:pStyle w:val="Compact"/>
              <w:jc w:val="left"/>
            </w:pPr>
            <w:r>
              <w:rPr>
                <w:sz w:val="19"/>
              </w:rPr>
              <w:t xml:space="preserve">Silver hurts it (an extra box, and its toughness doesn’t help); wolfsbane keeps it away; under the full moon it has no choice.</w:t>
            </w:r>
          </w:p>
        </w:tc>
        <w:tc>
          <w:tcPr/>
          <w:p>
            <w:pPr>
              <w:pStyle w:val="Compact"/>
              <w:jc w:val="left"/>
            </w:pPr>
            <w:r>
              <w:rPr>
                <w:sz w:val="19"/>
              </w:rPr>
              <w:t xml:space="preserve">Called shots with silver at its heart; warding a door with wolfsbane; luring it out at moonrise.</w:t>
            </w:r>
          </w:p>
        </w:tc>
      </w:tr>
      <w:tr>
        <w:tc>
          <w:tcPr/>
          <w:p>
            <w:pPr>
              <w:pStyle w:val="Compact"/>
              <w:jc w:val="left"/>
            </w:pPr>
            <w:r>
              <w:rPr>
                <w:bCs/>
                <w:b/>
                <w:sz w:val="19"/>
              </w:rPr>
              <w:t xml:space="preserve">Vampire</w:t>
            </w:r>
          </w:p>
        </w:tc>
        <w:tc>
          <w:tcPr/>
          <w:p>
            <w:pPr>
              <w:pStyle w:val="Compact"/>
              <w:jc w:val="left"/>
            </w:pPr>
            <w:r>
              <w:rPr>
                <w:sz w:val="19"/>
              </w:rPr>
              <w:t xml:space="preserve">A stake through the heart incapacitates it but doesn’t kill it; fire, sunlight and beheading destroy it; holy symbols hold it back; it can’t enter uninvited. Each natural vampire sustains its own lineage: destroy the natural source, and everyone infected from it, directly or through others, turns human again.</w:t>
            </w:r>
          </w:p>
        </w:tc>
        <w:tc>
          <w:tcPr/>
          <w:p>
            <w:pPr>
              <w:pStyle w:val="Compact"/>
              <w:jc w:val="left"/>
            </w:pPr>
            <w:r>
              <w:rPr>
                <w:sz w:val="19"/>
              </w:rPr>
              <w:t xml:space="preserve">Hunting it by day; refusing it entry; staking it to hold it while the source of its line is found and destroyed.</w:t>
            </w:r>
          </w:p>
        </w:tc>
      </w:tr>
      <w:tr>
        <w:tc>
          <w:tcPr/>
          <w:p>
            <w:pPr>
              <w:pStyle w:val="Compact"/>
              <w:jc w:val="left"/>
            </w:pPr>
            <w:r>
              <w:rPr>
                <w:bCs/>
                <w:b/>
                <w:sz w:val="19"/>
              </w:rPr>
              <w:t xml:space="preserve">Zombie</w:t>
            </w:r>
          </w:p>
        </w:tc>
        <w:tc>
          <w:tcPr/>
          <w:p>
            <w:pPr>
              <w:pStyle w:val="Compact"/>
              <w:jc w:val="left"/>
            </w:pPr>
            <w:r>
              <w:rPr>
                <w:sz w:val="19"/>
              </w:rPr>
              <w:t xml:space="preserve">Only a shot to the head or fire puts it down for good; its bite carries the Infection.</w:t>
            </w:r>
          </w:p>
        </w:tc>
        <w:tc>
          <w:tcPr/>
          <w:p>
            <w:pPr>
              <w:pStyle w:val="Compact"/>
              <w:jc w:val="left"/>
            </w:pPr>
            <w:r>
              <w:rPr>
                <w:sz w:val="19"/>
              </w:rPr>
              <w:t xml:space="preserve">Called shots at the head; the Occult remedy that stops an Infection clock.</w:t>
            </w:r>
          </w:p>
        </w:tc>
      </w:tr>
      <w:tr>
        <w:tc>
          <w:tcPr/>
          <w:p>
            <w:pPr>
              <w:pStyle w:val="Compact"/>
              <w:jc w:val="left"/>
            </w:pPr>
            <w:r>
              <w:rPr>
                <w:bCs/>
                <w:b/>
                <w:sz w:val="19"/>
              </w:rPr>
              <w:t xml:space="preserve">Ghost</w:t>
            </w:r>
          </w:p>
        </w:tc>
        <w:tc>
          <w:tcPr/>
          <w:p>
            <w:pPr>
              <w:pStyle w:val="Compact"/>
              <w:jc w:val="left"/>
            </w:pPr>
            <w:r>
              <w:rPr>
                <w:sz w:val="19"/>
              </w:rPr>
              <w:t xml:space="preserve">It can’t be hurt, only laid to rest by finishing its business, or bound with a ritual.</w:t>
            </w:r>
          </w:p>
        </w:tc>
        <w:tc>
          <w:tcPr/>
          <w:p>
            <w:pPr>
              <w:pStyle w:val="Compact"/>
              <w:jc w:val="left"/>
            </w:pPr>
            <w:r>
              <w:rPr>
                <w:sz w:val="19"/>
              </w:rPr>
              <w:t xml:space="preserve">Finding and finishing its business; the binding ritual.</w:t>
            </w:r>
          </w:p>
        </w:tc>
      </w:tr>
      <w:tr>
        <w:tc>
          <w:tcPr/>
          <w:p>
            <w:pPr>
              <w:pStyle w:val="Compact"/>
              <w:jc w:val="left"/>
            </w:pPr>
            <w:r>
              <w:rPr>
                <w:bCs/>
                <w:b/>
                <w:sz w:val="19"/>
              </w:rPr>
              <w:t xml:space="preserve">Wraith</w:t>
            </w:r>
          </w:p>
        </w:tc>
        <w:tc>
          <w:tcPr/>
          <w:p>
            <w:pPr>
              <w:pStyle w:val="Compact"/>
              <w:jc w:val="left"/>
            </w:pPr>
            <w:r>
              <w:rPr>
                <w:sz w:val="19"/>
              </w:rPr>
              <w:t xml:space="preserve">Only silver, cold iron, salt and fire hurt it; it can’t cross a line of salt or iron filings; burning its bones destroys it.</w:t>
            </w:r>
          </w:p>
        </w:tc>
        <w:tc>
          <w:tcPr/>
          <w:p>
            <w:pPr>
              <w:pStyle w:val="Compact"/>
              <w:jc w:val="left"/>
            </w:pPr>
            <w:r>
              <w:rPr>
                <w:sz w:val="19"/>
              </w:rPr>
              <w:t xml:space="preserve">Holding a line of salt or iron; finding and burning its bones.</w:t>
            </w:r>
          </w:p>
        </w:tc>
      </w:tr>
      <w:tr>
        <w:tc>
          <w:tcPr/>
          <w:p>
            <w:pPr>
              <w:pStyle w:val="Compact"/>
              <w:jc w:val="left"/>
            </w:pPr>
            <w:r>
              <w:rPr>
                <w:bCs/>
                <w:b/>
                <w:sz w:val="19"/>
              </w:rPr>
              <w:t xml:space="preserve">Banshee</w:t>
            </w:r>
          </w:p>
        </w:tc>
        <w:tc>
          <w:tcPr/>
          <w:p>
            <w:pPr>
              <w:pStyle w:val="Compact"/>
              <w:jc w:val="left"/>
            </w:pPr>
            <w:r>
              <w:rPr>
                <w:sz w:val="19"/>
              </w:rPr>
              <w:t xml:space="preserve">Weapons don’t touch her; silver or an iron bell silences her for the scene; she leaves at dawn if the one she keens for lives.</w:t>
            </w:r>
          </w:p>
        </w:tc>
        <w:tc>
          <w:tcPr/>
          <w:p>
            <w:pPr>
              <w:pStyle w:val="Compact"/>
              <w:jc w:val="left"/>
            </w:pPr>
            <w:r>
              <w:rPr>
                <w:sz w:val="19"/>
              </w:rPr>
              <w:t xml:space="preserve">Silencing her with silver or an iron bell; keeping her chosen alive until dawn.</w:t>
            </w:r>
          </w:p>
        </w:tc>
      </w:tr>
      <w:tr>
        <w:tc>
          <w:tcPr/>
          <w:p>
            <w:pPr>
              <w:pStyle w:val="Compact"/>
              <w:jc w:val="left"/>
            </w:pPr>
            <w:r>
              <w:rPr>
                <w:bCs/>
                <w:b/>
                <w:sz w:val="19"/>
              </w:rPr>
              <w:t xml:space="preserve">Ghoul</w:t>
            </w:r>
          </w:p>
        </w:tc>
        <w:tc>
          <w:tcPr/>
          <w:p>
            <w:pPr>
              <w:pStyle w:val="Compact"/>
              <w:jc w:val="left"/>
            </w:pPr>
            <w:r>
              <w:rPr>
                <w:sz w:val="19"/>
              </w:rPr>
              <w:t xml:space="preserve">Fire and daylight hurt it; it flees from holy ground.</w:t>
            </w:r>
          </w:p>
        </w:tc>
        <w:tc>
          <w:tcPr/>
          <w:p>
            <w:pPr>
              <w:pStyle w:val="Compact"/>
              <w:jc w:val="left"/>
            </w:pPr>
            <w:r>
              <w:rPr>
                <w:sz w:val="19"/>
              </w:rPr>
              <w:t xml:space="preserve">Driving it onto holy ground; burning out its warren by day.</w:t>
            </w:r>
          </w:p>
        </w:tc>
      </w:tr>
      <w:tr>
        <w:tc>
          <w:tcPr/>
          <w:p>
            <w:pPr>
              <w:pStyle w:val="Compact"/>
              <w:jc w:val="left"/>
            </w:pPr>
            <w:r>
              <w:rPr>
                <w:bCs/>
                <w:b/>
                <w:sz w:val="19"/>
              </w:rPr>
              <w:t xml:space="preserve">Demon</w:t>
            </w:r>
          </w:p>
        </w:tc>
        <w:tc>
          <w:tcPr/>
          <w:p>
            <w:pPr>
              <w:pStyle w:val="Compact"/>
              <w:jc w:val="left"/>
            </w:pPr>
            <w:r>
              <w:rPr>
                <w:sz w:val="19"/>
              </w:rPr>
              <w:t xml:space="preserve">A true demon can’t enter our world unaided: it must be summoned, or possess someone. Major rituals and powerful holy talismans are what work against it, not a gunfight; a holy talisman strong enough breaks its binding to our world and banishes it. Holy water burns it. It must keep a bargain to the letter.</w:t>
            </w:r>
          </w:p>
        </w:tc>
        <w:tc>
          <w:tcPr/>
          <w:p>
            <w:pPr>
              <w:pStyle w:val="Compact"/>
              <w:jc w:val="left"/>
            </w:pPr>
            <w:r>
              <w:rPr>
                <w:sz w:val="19"/>
              </w:rPr>
              <w:t xml:space="preserve">Negotiating with it on safe terms; preparing a banishment; recognizing a possession for what it is.</w:t>
            </w:r>
          </w:p>
        </w:tc>
      </w:tr>
      <w:tr>
        <w:tc>
          <w:tcPr/>
          <w:p>
            <w:pPr>
              <w:pStyle w:val="Compact"/>
              <w:jc w:val="left"/>
            </w:pPr>
            <w:r>
              <w:rPr>
                <w:bCs/>
                <w:b/>
                <w:sz w:val="19"/>
              </w:rPr>
              <w:t xml:space="preserve">Hellhound</w:t>
            </w:r>
          </w:p>
        </w:tc>
        <w:tc>
          <w:tcPr/>
          <w:p>
            <w:pPr>
              <w:pStyle w:val="Compact"/>
              <w:jc w:val="left"/>
            </w:pPr>
            <w:r>
              <w:rPr>
                <w:sz w:val="19"/>
              </w:rPr>
              <w:t xml:space="preserve">Its hunt is a curse tied to a claim on someone’s soul. Holy water drives it off for a time but doesn’t cancel the pact. The hunt ends only when the conditions behind the claim are resolved or changed, or a powerful practitioner interferes with the pact through a major ritual.</w:t>
            </w:r>
          </w:p>
        </w:tc>
        <w:tc>
          <w:tcPr/>
          <w:p>
            <w:pPr>
              <w:pStyle w:val="Compact"/>
              <w:jc w:val="left"/>
            </w:pPr>
            <w:r>
              <w:rPr>
                <w:sz w:val="19"/>
              </w:rPr>
              <w:t xml:space="preserve">Protecting its quarry with holy water while the claim is looked into; seeking out the terms of the pact.</w:t>
            </w:r>
          </w:p>
        </w:tc>
      </w:tr>
      <w:tr>
        <w:tc>
          <w:tcPr/>
          <w:p>
            <w:pPr>
              <w:pStyle w:val="Compact"/>
              <w:jc w:val="left"/>
            </w:pPr>
            <w:r>
              <w:rPr>
                <w:bCs/>
                <w:b/>
                <w:sz w:val="19"/>
              </w:rPr>
              <w:t xml:space="preserve">Wendigo</w:t>
            </w:r>
          </w:p>
        </w:tc>
        <w:tc>
          <w:tcPr/>
          <w:p>
            <w:pPr>
              <w:pStyle w:val="Compact"/>
              <w:jc w:val="left"/>
            </w:pPr>
            <w:r>
              <w:rPr>
                <w:sz w:val="19"/>
              </w:rPr>
              <w:t xml:space="preserve">Ordinary weapons wound it, but it heals unnaturally; only fire stops the healing. It is destroyed for good only when it is beheaded and its body burned, and the headless body still lashes out, blindly, until it burns. It is strongest in deep winter and weakest in summer heat.</w:t>
            </w:r>
          </w:p>
        </w:tc>
        <w:tc>
          <w:tcPr/>
          <w:p>
            <w:pPr>
              <w:pStyle w:val="Compact"/>
              <w:jc w:val="left"/>
            </w:pPr>
            <w:r>
              <w:rPr>
                <w:sz w:val="19"/>
              </w:rPr>
              <w:t xml:space="preserve">Bringing fire to the fight; planning to behead it and burn the body; hunting it in the warm months.</w:t>
            </w:r>
          </w:p>
        </w:tc>
      </w:tr>
      <w:tr>
        <w:tc>
          <w:tcPr/>
          <w:p>
            <w:pPr>
              <w:pStyle w:val="Compact"/>
              <w:jc w:val="left"/>
            </w:pPr>
            <w:r>
              <w:rPr>
                <w:bCs/>
                <w:b/>
                <w:sz w:val="19"/>
              </w:rPr>
              <w:t xml:space="preserve">Skinwalker</w:t>
            </w:r>
          </w:p>
        </w:tc>
        <w:tc>
          <w:tcPr/>
          <w:p>
            <w:pPr>
              <w:pStyle w:val="Compact"/>
              <w:jc w:val="left"/>
            </w:pPr>
            <w:r>
              <w:rPr>
                <w:sz w:val="19"/>
              </w:rPr>
              <w:t xml:space="preserve">In a stolen shape, ordinary wounds mark only 1 box; its true name, spoken to its face, forces it into its own mortal shape.</w:t>
            </w:r>
          </w:p>
        </w:tc>
        <w:tc>
          <w:tcPr/>
          <w:p>
            <w:pPr>
              <w:pStyle w:val="Compact"/>
              <w:jc w:val="left"/>
            </w:pPr>
            <w:r>
              <w:rPr>
                <w:sz w:val="19"/>
              </w:rPr>
              <w:t xml:space="preserve">Speaking its true name to force it back into its own shape.</w:t>
            </w:r>
          </w:p>
        </w:tc>
      </w:tr>
      <w:tr>
        <w:tc>
          <w:tcPr/>
          <w:p>
            <w:pPr>
              <w:pStyle w:val="Compact"/>
              <w:jc w:val="left"/>
            </w:pPr>
            <w:r>
              <w:rPr>
                <w:bCs/>
                <w:b/>
                <w:sz w:val="19"/>
              </w:rPr>
              <w:t xml:space="preserve">Headless Rider</w:t>
            </w:r>
          </w:p>
        </w:tc>
        <w:tc>
          <w:tcPr/>
          <w:p>
            <w:pPr>
              <w:pStyle w:val="Compact"/>
              <w:jc w:val="left"/>
            </w:pPr>
            <w:r>
              <w:rPr>
                <w:sz w:val="19"/>
              </w:rPr>
              <w:t xml:space="preserve">Its head, hidden near where it died, laid back in the grave lets it rest; it can’t cross running water.</w:t>
            </w:r>
          </w:p>
        </w:tc>
        <w:tc>
          <w:tcPr/>
          <w:p>
            <w:pPr>
              <w:pStyle w:val="Compact"/>
              <w:jc w:val="left"/>
            </w:pPr>
            <w:r>
              <w:rPr>
                <w:sz w:val="19"/>
              </w:rPr>
              <w:t xml:space="preserve">Finding its head; making a stand across running water.</w:t>
            </w:r>
          </w:p>
        </w:tc>
      </w:tr>
    </w:tbl>
    <w:bookmarkEnd w:id="31"/>
    <w:bookmarkStart w:id="32" w:name="making-lore-cards"/>
    <w:p>
      <w:pPr>
        <w:pStyle w:val="Heading2"/>
      </w:pPr>
      <w:r>
        <w:t xml:space="preserve">Making lore cards</w:t>
      </w:r>
    </w:p>
    <w:p>
      <w:pPr>
        <w:pStyle w:val="FirstParagraph"/>
      </w:pPr>
      <w:r>
        <w:t xml:space="preserve">For the GM: when a lore card is earned, and how to write one. A lore card is a record of what the characters established, so writing it well matters more than how often you hand one out.</w:t>
      </w:r>
    </w:p>
    <w:p>
      <w:pPr>
        <w:numPr>
          <w:ilvl w:val="0"/>
          <w:numId w:val="1007"/>
        </w:numPr>
        <w:pStyle w:val="Compact"/>
      </w:pPr>
      <w:r>
        <w:rPr>
          <w:bCs/>
          <w:b/>
        </w:rPr>
        <w:t xml:space="preserve">Decide that something is established.</w:t>
      </w:r>
      <w:r>
        <w:t xml:space="preserve"> </w:t>
      </w:r>
      <w:r>
        <w:t xml:space="preserve">A lore card is earned when a discovery clock fills, or when the characters see or test something themselves, hear it from a source you judge reliable, or are told it by the subject itself with evidence to back it up. A guess, however right, isn’t established, and neither is a rumor. Ask what supports their idea; when the answer is good, let them act on it, and give the lore card once they’ve confirmed it.</w:t>
      </w:r>
    </w:p>
    <w:p>
      <w:pPr>
        <w:numPr>
          <w:ilvl w:val="0"/>
          <w:numId w:val="1007"/>
        </w:numPr>
        <w:pStyle w:val="Compact"/>
      </w:pPr>
      <w:r>
        <w:rPr>
          <w:bCs/>
          <w:b/>
        </w:rPr>
        <w:t xml:space="preserve">Write the finding narrowly.</w:t>
      </w:r>
      <w:r>
        <w:t xml:space="preserve"> </w:t>
      </w:r>
      <w:r>
        <w:t xml:space="preserve">One fact, in the words the characters would use, and no more than they found out:</w:t>
      </w:r>
      <w:r>
        <w:t xml:space="preserve"> </w:t>
      </w:r>
      <w:r>
        <w:t xml:space="preserve">“</w:t>
      </w:r>
      <w:r>
        <w:t xml:space="preserve">bright light drove it back</w:t>
      </w:r>
      <w:r>
        <w:t xml:space="preserve">”</w:t>
      </w:r>
      <w:r>
        <w:t xml:space="preserve">, not</w:t>
      </w:r>
      <w:r>
        <w:t xml:space="preserve"> </w:t>
      </w:r>
      <w:r>
        <w:t xml:space="preserve">“</w:t>
      </w:r>
      <w:r>
        <w:t xml:space="preserve">it fears light</w:t>
      </w:r>
      <w:r>
        <w:t xml:space="preserve">”</w:t>
      </w:r>
      <w:r>
        <w:t xml:space="preserve">. Two separate facts make two lore cards. Never write the subject’s whole truth onto a lore card; later discoveries add more lore cards.</w:t>
      </w:r>
    </w:p>
    <w:p>
      <w:pPr>
        <w:numPr>
          <w:ilvl w:val="0"/>
          <w:numId w:val="1007"/>
        </w:numPr>
        <w:pStyle w:val="Compact"/>
      </w:pPr>
      <w:r>
        <w:rPr>
          <w:bCs/>
          <w:b/>
        </w:rPr>
        <w:t xml:space="preserve">Write its limits.</w:t>
      </w:r>
      <w:r>
        <w:t xml:space="preserve"> </w:t>
      </w:r>
      <w:r>
        <w:t xml:space="preserve">What the finding doesn’t show: how often it was seen, under what conditions, and what is still unknown. The limits are what keep the next investigation interesting.</w:t>
      </w:r>
    </w:p>
    <w:p>
      <w:pPr>
        <w:numPr>
          <w:ilvl w:val="0"/>
          <w:numId w:val="1007"/>
        </w:numPr>
        <w:pStyle w:val="Compact"/>
      </w:pPr>
      <w:r>
        <w:rPr>
          <w:bCs/>
          <w:b/>
        </w:rPr>
        <w:t xml:space="preserve">Note the evidence or source.</w:t>
      </w:r>
      <w:r>
        <w:t xml:space="preserve"> </w:t>
      </w:r>
      <w:r>
        <w:t xml:space="preserve">What they saw, tested, read or were told, and by whom. A source’s reputation doesn’t make it right: if it was only probably true, the limits say so.</w:t>
      </w:r>
    </w:p>
    <w:p>
      <w:pPr>
        <w:numPr>
          <w:ilvl w:val="0"/>
          <w:numId w:val="1007"/>
        </w:numPr>
        <w:pStyle w:val="Compact"/>
      </w:pPr>
      <w:r>
        <w:rPr>
          <w:bCs/>
          <w:b/>
        </w:rPr>
        <w:t xml:space="preserve">Charge the price.</w:t>
      </w:r>
      <w:r>
        <w:t xml:space="preserve"> </w:t>
      </w:r>
      <w:r>
        <w:t xml:space="preserve">A lore card from a discovery clock costs nothing more: the scenes, failed rolls and pushes were its price. Any other source has its price (see</w:t>
      </w:r>
      <w:r>
        <w:t xml:space="preserve"> </w:t>
      </w:r>
      <w:r>
        <w:rPr>
          <w:iCs/>
          <w:i/>
        </w:rPr>
        <w:t xml:space="preserve">Earning a lore card</w:t>
      </w:r>
      <w:r>
        <w:t xml:space="preserve">): choose the one that fits how they learned it, and mark it.</w:t>
      </w:r>
    </w:p>
    <w:p>
      <w:pPr>
        <w:numPr>
          <w:ilvl w:val="0"/>
          <w:numId w:val="1007"/>
        </w:numPr>
        <w:pStyle w:val="Compact"/>
      </w:pPr>
      <w:r>
        <w:rPr>
          <w:bCs/>
          <w:b/>
        </w:rPr>
        <w:t xml:space="preserve">Choose the owner and the recipients.</w:t>
      </w:r>
      <w:r>
        <w:t xml:space="preserve"> </w:t>
      </w:r>
      <w:r>
        <w:t xml:space="preserve">Whoever did the finding owns the lore card. Everyone who was there, or heard it from a reliable source, gets a shared copy.</w:t>
      </w:r>
    </w:p>
    <w:p>
      <w:pPr>
        <w:numPr>
          <w:ilvl w:val="0"/>
          <w:numId w:val="1007"/>
        </w:numPr>
        <w:pStyle w:val="Compact"/>
      </w:pPr>
      <w:r>
        <w:rPr>
          <w:bCs/>
          <w:b/>
        </w:rPr>
        <w:t xml:space="preserve">Record it.</w:t>
      </w:r>
      <w:r>
        <w:t xml:space="preserve"> </w:t>
      </w:r>
      <w:r>
        <w:t xml:space="preserve">In the GM view’s</w:t>
      </w:r>
      <w:r>
        <w:t xml:space="preserve"> </w:t>
      </w:r>
      <w:r>
        <w:rPr>
          <w:bCs/>
          <w:b/>
        </w:rPr>
        <w:t xml:space="preserve">Discovery</w:t>
      </w:r>
      <w:r>
        <w:t xml:space="preserve"> </w:t>
      </w:r>
      <w:r>
        <w:t xml:space="preserve">panel:</w:t>
      </w:r>
      <w:r>
        <w:t xml:space="preserve"> </w:t>
      </w:r>
      <w:r>
        <w:rPr>
          <w:bCs/>
          <w:b/>
        </w:rPr>
        <w:t xml:space="preserve">Mint</w:t>
      </w:r>
      <w:r>
        <w:t xml:space="preserve"> </w:t>
      </w:r>
      <w:r>
        <w:t xml:space="preserve">a full clock’s lore card, or use</w:t>
      </w:r>
      <w:r>
        <w:t xml:space="preserve"> </w:t>
      </w:r>
      <w:r>
        <w:rPr>
          <w:bCs/>
          <w:b/>
        </w:rPr>
        <w:t xml:space="preserve">Record a finding without a clock</w:t>
      </w:r>
      <w:r>
        <w:t xml:space="preserve">, which marks the price for you. Then save everyone’s characters to file, so the players’ sheets carry it. A player can also write a lore card on their own sheet, when you agree it’s been earned.</w:t>
      </w:r>
    </w:p>
    <w:p>
      <w:pPr>
        <w:pStyle w:val="FirstParagraph"/>
      </w:pPr>
      <w:r>
        <w:rPr>
          <w:iCs/>
          <w:i/>
        </w:rPr>
        <w:t xml:space="preserve">Example:</w:t>
      </w:r>
      <w:r>
        <w:t xml:space="preserve"> </w:t>
      </w:r>
      <w:r>
        <w:rPr>
          <w:bCs/>
          <w:b/>
        </w:rPr>
        <w:t xml:space="preserve">Werewolf.</w:t>
      </w:r>
      <w:r>
        <w:t xml:space="preserve"> </w:t>
      </w:r>
      <w:r>
        <w:t xml:space="preserve">Established:</w:t>
      </w:r>
      <w:r>
        <w:t xml:space="preserve"> </w:t>
      </w:r>
      <w:r>
        <w:rPr>
          <w:iCs/>
          <w:i/>
        </w:rPr>
        <w:t xml:space="preserve">Silver buckshot made it bleed and run</w:t>
      </w:r>
      <w:r>
        <w:t xml:space="preserve">. Limits:</w:t>
      </w:r>
      <w:r>
        <w:t xml:space="preserve"> </w:t>
      </w:r>
      <w:r>
        <w:rPr>
          <w:iCs/>
          <w:i/>
        </w:rPr>
        <w:t xml:space="preserve">One wolf, one night; not whether silver can kill it</w:t>
      </w:r>
      <w:r>
        <w:t xml:space="preserve">. Source: Ruth Calloway’s shotgun at the Haskell barn (seen or tested firsthand). Cost: Harvest +1 (the night spent waiting for it).</w:t>
      </w:r>
    </w:p>
    <w:p>
      <w:pPr>
        <w:numPr>
          <w:ilvl w:val="0"/>
          <w:numId w:val="1008"/>
        </w:numPr>
        <w:pStyle w:val="Compact"/>
      </w:pPr>
      <w:r>
        <w:rPr>
          <w:bCs/>
          <w:b/>
        </w:rPr>
        <w:t xml:space="preserve">When a later finding disagrees.</w:t>
      </w:r>
      <w:r>
        <w:t xml:space="preserve"> </w:t>
      </w:r>
      <w:r>
        <w:t xml:space="preserve">Write a new lore card that says what they now know; the old one stays on the sheet as what they believed then, and the new one’s limits can say so.</w:t>
      </w:r>
    </w:p>
    <w:p>
      <w:pPr>
        <w:numPr>
          <w:ilvl w:val="0"/>
          <w:numId w:val="1008"/>
        </w:numPr>
        <w:pStyle w:val="Compact"/>
      </w:pPr>
      <w:r>
        <w:rPr>
          <w:bCs/>
          <w:b/>
        </w:rPr>
        <w:t xml:space="preserve">A lore card is never proof of identity.</w:t>
      </w:r>
      <w:r>
        <w:t xml:space="preserve"> </w:t>
      </w:r>
      <w:r>
        <w:t xml:space="preserve">Holding a lore card about one subject doesn’t prove that the thing in front of them is that subject: the Identify phase does.</w:t>
      </w:r>
    </w:p>
    <w:p>
      <w:pPr>
        <w:numPr>
          <w:ilvl w:val="0"/>
          <w:numId w:val="1008"/>
        </w:numPr>
        <w:pStyle w:val="Compact"/>
      </w:pPr>
      <w:r>
        <w:rPr>
          <w:bCs/>
          <w:b/>
        </w:rPr>
        <w:t xml:space="preserve">Weaknesses work anyway.</w:t>
      </w:r>
      <w:r>
        <w:t xml:space="preserve"> </w:t>
      </w:r>
      <w:r>
        <w:t xml:space="preserve">Don’t hold back a real weakness because no one holds the lore card: if they try it, it works.</w:t>
      </w:r>
    </w:p>
    <w:bookmarkEnd w:id="32"/>
    <w:bookmarkStart w:id="33" w:name="the-discovery-panel"/>
    <w:p>
      <w:pPr>
        <w:pStyle w:val="Heading2"/>
      </w:pPr>
      <w:r>
        <w:t xml:space="preserve">The Discovery panel</w:t>
      </w:r>
    </w:p>
    <w:p>
      <w:pPr>
        <w:pStyle w:val="FirstParagraph"/>
      </w:pPr>
      <w:r>
        <w:t xml:space="preserve">The GM view’s</w:t>
      </w:r>
      <w:r>
        <w:t xml:space="preserve"> </w:t>
      </w:r>
      <w:r>
        <w:rPr>
          <w:bCs/>
          <w:b/>
        </w:rPr>
        <w:t xml:space="preserve">Discovery</w:t>
      </w:r>
      <w:r>
        <w:t xml:space="preserve"> </w:t>
      </w:r>
      <w:r>
        <w:t xml:space="preserve">panel runs discovery clocks and the Harvest they race. Start a clock with its segments per phase (or a plain progress clock for a repair or a task in the same race), and fill it as the investigation rolls succeed. It stops at the Identify gate until you name the subject; then it shows every lore card the characters in the GM view already hold for it. The</w:t>
      </w:r>
      <w:r>
        <w:t xml:space="preserve"> </w:t>
      </w:r>
      <w:r>
        <w:rPr>
          <w:bCs/>
          <w:b/>
        </w:rPr>
        <w:t xml:space="preserve">Failed roll</w:t>
      </w:r>
      <w:r>
        <w:t xml:space="preserve"> </w:t>
      </w:r>
      <w:r>
        <w:t xml:space="preserve">and</w:t>
      </w:r>
      <w:r>
        <w:t xml:space="preserve"> </w:t>
      </w:r>
      <w:r>
        <w:rPr>
          <w:bCs/>
          <w:b/>
        </w:rPr>
        <w:t xml:space="preserve">Push</w:t>
      </w:r>
      <w:r>
        <w:t xml:space="preserve"> </w:t>
      </w:r>
      <w:r>
        <w:t xml:space="preserve">buttons tick the track for how they were digging, and a failed roll ticks the Harvest too. When a clock fills,</w:t>
      </w:r>
      <w:r>
        <w:t xml:space="preserve"> </w:t>
      </w:r>
      <w:r>
        <w:rPr>
          <w:bCs/>
          <w:b/>
        </w:rPr>
        <w:t xml:space="preserve">Mint</w:t>
      </w:r>
      <w:r>
        <w:t xml:space="preserve"> </w:t>
      </w:r>
      <w:r>
        <w:t xml:space="preserve">gives the primary investigator the lore card and everyone you tick as present a shared copy.</w:t>
      </w:r>
      <w:r>
        <w:t xml:space="preserve"> </w:t>
      </w:r>
      <w:r>
        <w:rPr>
          <w:bCs/>
          <w:b/>
        </w:rPr>
        <w:t xml:space="preserve">Record a finding without a clock</w:t>
      </w:r>
      <w:r>
        <w:t xml:space="preserve"> </w:t>
      </w:r>
      <w:r>
        <w:t xml:space="preserve">gives a lore card for something established directly (seen or tested, a reliable account, a creature’s word with evidence behind it) to whoever you tick, and marks its price: the track or the Harvest that source costs. Save all to file afterwards, so the players’ character files carry it. The Discord bot’s</w:t>
      </w:r>
      <w:r>
        <w:t xml:space="preserve"> </w:t>
      </w:r>
      <w:r>
        <w:rPr>
          <w:rStyle w:val="VerbatimChar"/>
        </w:rPr>
        <w:t xml:space="preserve">/discovery</w:t>
      </w:r>
      <w:r>
        <w:t xml:space="preserve"> </w:t>
      </w:r>
      <w:r>
        <w:t xml:space="preserve">and</w:t>
      </w:r>
      <w:r>
        <w:t xml:space="preserve"> </w:t>
      </w:r>
      <w:r>
        <w:rPr>
          <w:rStyle w:val="VerbatimChar"/>
        </w:rPr>
        <w:t xml:space="preserve">/cards</w:t>
      </w:r>
      <w:r>
        <w:t xml:space="preserve"> </w:t>
      </w:r>
      <w:r>
        <w:t xml:space="preserve">commands do the same at a table that plays online.</w:t>
      </w:r>
    </w:p>
    <w:bookmarkEnd w:id="33"/>
    <w:bookmarkEnd w:id="34"/>
    <w:bookmarkStart w:id="35"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Wraith</w:t>
            </w:r>
          </w:p>
        </w:tc>
        <w:tc>
          <w:tcPr/>
          <w:p>
            <w:pPr>
              <w:pStyle w:val="Compact"/>
              <w:jc w:val="left"/>
            </w:pPr>
            <w:r>
              <w:rPr>
                <w:sz w:val="19"/>
              </w:rPr>
              <w:t xml:space="preserve">Brawling 13, Stealth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Grave touch (1)</w:t>
            </w:r>
          </w:p>
        </w:tc>
        <w:tc>
          <w:tcPr/>
          <w:p>
            <w:pPr>
              <w:pStyle w:val="Compact"/>
              <w:jc w:val="left"/>
            </w:pPr>
            <w:r>
              <w:rPr>
                <w:bCs/>
                <w:b/>
                <w:sz w:val="19"/>
              </w:rPr>
              <w:t xml:space="preserve">Life-drinker.</w:t>
            </w:r>
            <w:r>
              <w:rPr>
                <w:sz w:val="19"/>
              </w:rPr>
              <w:t xml:space="preserve"> </w:t>
            </w:r>
            <w:r>
              <w:rPr>
                <w:sz w:val="19"/>
              </w:rPr>
              <w:t xml:space="preserve">Passes through walls; only silver, cold iron, salt or fire can hurt it. Each box its touch marks clears one of its own.</w:t>
            </w:r>
          </w:p>
        </w:tc>
      </w:tr>
      <w:tr>
        <w:tc>
          <w:tcPr/>
          <w:p>
            <w:pPr>
              <w:pStyle w:val="Compact"/>
              <w:jc w:val="left"/>
            </w:pPr>
            <w:r>
              <w:rPr>
                <w:b/>
                <w:sz w:val="19"/>
              </w:rPr>
              <w:t xml:space="preserve">Banshee</w:t>
            </w:r>
          </w:p>
        </w:tc>
        <w:tc>
          <w:tcPr/>
          <w:p>
            <w:pPr>
              <w:pStyle w:val="Compact"/>
              <w:jc w:val="left"/>
            </w:pPr>
            <w:r>
              <w:rPr>
                <w:sz w:val="19"/>
              </w:rPr>
              <w:t xml:space="preserve">Will 15</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The keen</w:t>
            </w:r>
          </w:p>
        </w:tc>
        <w:tc>
          <w:tcPr/>
          <w:p>
            <w:pPr>
              <w:pStyle w:val="Compact"/>
              <w:jc w:val="left"/>
            </w:pPr>
            <w:r>
              <w:rPr>
                <w:bCs/>
                <w:b/>
                <w:sz w:val="19"/>
              </w:rPr>
              <w:t xml:space="preserve">Death-omen.</w:t>
            </w:r>
            <w:r>
              <w:rPr>
                <w:sz w:val="19"/>
              </w:rPr>
              <w:t xml:space="preserve"> </w:t>
            </w:r>
            <w:r>
              <w:rPr>
                <w:sz w:val="19"/>
              </w:rPr>
              <w:t xml:space="preserve">Can’t be hurt. Once per scene her keen makes everyone in earshot roll Will or be Dazed for a round. Until dawn, the one she keens for can’t shrug off a telling hit with Grit, and stabilizing them is at −2.</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Skinwalker</w:t>
            </w:r>
          </w:p>
        </w:tc>
        <w:tc>
          <w:tcPr/>
          <w:p>
            <w:pPr>
              <w:pStyle w:val="Compact"/>
              <w:jc w:val="left"/>
            </w:pPr>
            <w:r>
              <w:rPr>
                <w:sz w:val="19"/>
              </w:rPr>
              <w:t xml:space="preserve">Brawling 14, Deception 14, Stealth 14</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Stolen shapes.</w:t>
            </w:r>
            <w:r>
              <w:rPr>
                <w:sz w:val="19"/>
              </w:rPr>
              <w:t xml:space="preserve"> </w:t>
            </w:r>
            <w:r>
              <w:rPr>
                <w:sz w:val="19"/>
              </w:rPr>
              <w:t xml:space="preserve">Wears the shape of a coyote, a wolf, an owl or a person it has seen, and mimics voices. Once per scene, meeting its eyes means a Will roll or being Dazed for a round.</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its hunt is a curse tied to a claim on that soul. Holy water drives it off for a time.</w:t>
            </w:r>
          </w:p>
        </w:tc>
      </w:tr>
      <w:tr>
        <w:tc>
          <w:tcPr/>
          <w:p>
            <w:pPr>
              <w:pStyle w:val="Compact"/>
              <w:jc w:val="left"/>
            </w:pPr>
            <w:r>
              <w:rPr>
                <w:b/>
                <w:sz w:val="19"/>
              </w:rPr>
              <w:t xml:space="preserve">Wendigo</w:t>
            </w:r>
          </w:p>
        </w:tc>
        <w:tc>
          <w:tcPr/>
          <w:p>
            <w:pPr>
              <w:pStyle w:val="Compact"/>
              <w:jc w:val="left"/>
            </w:pPr>
            <w:r>
              <w:rPr>
                <w:sz w:val="19"/>
              </w:rPr>
              <w:t xml:space="preserve">Brawling 15, Tracking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and teeth (2)</w:t>
            </w:r>
          </w:p>
        </w:tc>
        <w:tc>
          <w:tcPr/>
          <w:p>
            <w:pPr>
              <w:pStyle w:val="Compact"/>
              <w:jc w:val="left"/>
            </w:pPr>
            <w:r>
              <w:rPr>
                <w:bCs/>
                <w:b/>
                <w:sz w:val="19"/>
              </w:rPr>
              <w:t xml:space="preserve">Endless hunger.</w:t>
            </w:r>
            <w:r>
              <w:rPr>
                <w:sz w:val="19"/>
              </w:rPr>
              <w:t xml:space="preserve"> </w:t>
            </w:r>
            <w:r>
              <w:rPr>
                <w:sz w:val="19"/>
              </w:rPr>
              <w:t xml:space="preserve">Calls out in the voices of the lost to lure prey; ignores the Wounded penalty. Only fire marks more than 1 box at a time. Ordinary wounds heal unnaturally; fire stops the healing. Destroyed for good only when beheaded and its body burned.</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r>
        <w:tc>
          <w:tcPr/>
          <w:p>
            <w:pPr>
              <w:pStyle w:val="Compact"/>
              <w:jc w:val="left"/>
            </w:pPr>
            <w:r>
              <w:rPr>
                <w:b/>
                <w:sz w:val="19"/>
              </w:rPr>
              <w:t xml:space="preserve">Headless Rider</w:t>
            </w:r>
          </w:p>
        </w:tc>
        <w:tc>
          <w:tcPr/>
          <w:p>
            <w:pPr>
              <w:pStyle w:val="Compact"/>
              <w:jc w:val="left"/>
            </w:pPr>
            <w:r>
              <w:rPr>
                <w:sz w:val="19"/>
              </w:rPr>
              <w:t xml:space="preserve">Melee 14, Shooting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Saber (2), revolver</w:t>
            </w:r>
          </w:p>
        </w:tc>
        <w:tc>
          <w:tcPr/>
          <w:p>
            <w:pPr>
              <w:pStyle w:val="Compact"/>
              <w:jc w:val="left"/>
            </w:pPr>
            <w:r>
              <w:rPr>
                <w:bCs/>
                <w:b/>
                <w:sz w:val="19"/>
              </w:rPr>
              <w:t xml:space="preserve">Hell-ridden.</w:t>
            </w:r>
            <w:r>
              <w:rPr>
                <w:sz w:val="19"/>
              </w:rPr>
              <w:t xml:space="preserve"> </w:t>
            </w:r>
            <w:r>
              <w:rPr>
                <w:sz w:val="19"/>
              </w:rPr>
              <w:t xml:space="preserve">Its horse never tires: Riding 15 in a chase. No head to stun or aim at. Rises at the next midnight unless its head is laid back in its grave.</w:t>
            </w:r>
          </w:p>
        </w:tc>
      </w:tr>
    </w:tbl>
    <w:p>
      <w:pPr>
        <w:pStyle w:val="BodyText"/>
      </w:pPr>
      <w:r>
        <w:rPr>
          <w:bCs/>
          <w:b/>
        </w:rPr>
        <w:t xml:space="preserve">Adjusting difficulty.</w:t>
      </w:r>
      <w:r>
        <w:t xml:space="preserve"> </w:t>
      </w:r>
      <w:r>
        <w:t xml:space="preserve">For a tougher version, add +1 to its targets and one box; for a weaker one, subtract.</w:t>
      </w:r>
    </w:p>
    <w:bookmarkEnd w:id="35"/>
    <w:bookmarkStart w:id="38" w:name="the-gms-tools"/>
    <w:p>
      <w:pPr>
        <w:pStyle w:val="Heading1"/>
      </w:pPr>
      <w:r>
        <w:t xml:space="preserve">The GM’s tools</w:t>
      </w:r>
    </w:p>
    <w:bookmarkStart w:id="36"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9"/>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 A token can have a height (a flier, a sniper on a roof), and the distance counts it.</w:t>
      </w:r>
    </w:p>
    <w:p>
      <w:pPr>
        <w:numPr>
          <w:ilvl w:val="0"/>
          <w:numId w:val="1009"/>
        </w:numPr>
        <w:pStyle w:val="Compact"/>
      </w:pPr>
      <w:r>
        <w:rPr>
          <w:bCs/>
          <w:b/>
        </w:rPr>
        <w:t xml:space="preserve">A range track</w:t>
      </w:r>
      <w:r>
        <w:t xml:space="preserve"> </w:t>
      </w:r>
      <w:r>
        <w:t xml:space="preserve">for fights where only distance matters: a chase, a running fight across open country. It has a lane for the posse and one for each range band. Moving a token into the next lane moves it one band in or out.</w:t>
      </w:r>
    </w:p>
    <w:p>
      <w:pPr>
        <w:pStyle w:val="FirstParagraph"/>
      </w:pPr>
      <w:r>
        <w:rPr>
          <w:bCs/>
          <w:b/>
        </w:rPr>
        <w:t xml:space="preserve">Tokens.</w:t>
      </w:r>
      <w:r>
        <w:t xml:space="preserve"> </w:t>
      </w:r>
      <w:r>
        <w:t xml:space="preserve">The GM places the posse with one button. Their tokens stay linked to the characters in the GM view: marking Injury, Dying, the stunned condition or a Grit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p>
      <w:pPr>
        <w:pStyle w:val="BodyText"/>
      </w:pPr>
      <w:r>
        <w:rPr>
          <w:bCs/>
          <w:b/>
        </w:rPr>
        <w:t xml:space="preserve">Stagecoach chase.</w:t>
      </w:r>
      <w:r>
        <w:t xml:space="preserve"> </w:t>
      </w:r>
      <w:r>
        <w:t xml:space="preserve">Besides the plain range track, the map has a</w:t>
      </w:r>
      <w:r>
        <w:t xml:space="preserve"> </w:t>
      </w:r>
      <w:r>
        <w:rPr>
          <w:bCs/>
          <w:b/>
        </w:rPr>
        <w:t xml:space="preserve">Stagecoach chase</w:t>
      </w:r>
      <w:r>
        <w:t xml:space="preserve"> </w:t>
      </w:r>
      <w:r>
        <w:t xml:space="preserve">track.</w:t>
      </w:r>
      <w:r>
        <w:t xml:space="preserve"> </w:t>
      </w:r>
      <w:r>
        <w:rPr>
          <w:bCs/>
          <w:b/>
        </w:rPr>
        <w:t xml:space="preserve">Add the stagecoach</w:t>
      </w:r>
      <w:r>
        <w:t xml:space="preserve"> </w:t>
      </w:r>
      <w:r>
        <w:t xml:space="preserve">places the stagecoach in the first lane with its own Coach boxes; its panel shows what the damage does. The rules are under</w:t>
      </w:r>
      <w:r>
        <w:t xml:space="preserve"> </w:t>
      </w:r>
      <w:r>
        <w:rPr>
          <w:iCs/>
          <w:i/>
        </w:rPr>
        <w:t xml:space="preserve">Stagecoach chases</w:t>
      </w:r>
      <w:r>
        <w:t xml:space="preserve"> </w:t>
      </w:r>
      <w:r>
        <w:t xml:space="preserve">in the Players’ Guide.</w:t>
      </w:r>
    </w:p>
    <w:bookmarkEnd w:id="36"/>
    <w:bookmarkStart w:id="37"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Grit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 For each attack, choose what it’s made of (silver, cold iron, a wooden stake, fire, rock salt or blessed), and the panel applies the rules that turn on it: a shapechanger’s Tough in their form (and what gets past it), a weakness that marks one box more, and a creature only the right weapon can hurt.</w:t>
      </w:r>
    </w:p>
    <w:p>
      <w:pPr>
        <w:pStyle w:val="BodyText"/>
      </w:pPr>
      <w:r>
        <w:rPr>
          <w:bCs/>
          <w:b/>
        </w:rPr>
        <w:t xml:space="preserve">The shared table.</w:t>
      </w:r>
      <w:r>
        <w:t xml:space="preserve"> </w:t>
      </w:r>
      <w:r>
        <w:t xml:space="preserve">The GM can start a shared table from the GM view and give the players its code; each player joins from their character’s Ride tab. While they’re connected, every roll from a sheet is rolled by the table server, so the whole table sees the same dice as they land, in a live log on the Ride tab and on the GM view, along with who rolled, against what, and any telling hit. A point reroll answers its own roll, once. Each player’s character is shared with the GM too: it appears among the GM view’s characters, marked at the table, and its injuries, points, ammunition and form stay in step both ways, whether they’re changed on the sheet, on the GM’s card or in an encounter. In a fight, each player’s Ride tab shows the GM’s battle map and the encounter’s turn order and latest results; a player drags their own token, and on their turn sends the GM what they’ll do, which the GM puts into the Encounter panel and runs. The GM can remove a player from the table, and give the table a new code: everyone at it moves with it, and the old code stops working. Without a table, the roller works exactly as it always has.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Trails of Blood &amp; Dust GM’s Guide</dc:title>
  <dc:creator>Don Smallwood</dc:creator>
  <cp:keywords/>
  <dcterms:created xsi:type="dcterms:W3CDTF">2026-10-28T23:17:01Z</dcterms:created>
  <dcterms:modified xsi:type="dcterms:W3CDTF">2026-10-28T23:17:01Z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Gothic Western: jobs, monsters, threats and the GM’s tools</vt:lpwstr>
  </property>
</Properties>
</file>