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run by UNILED.</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UNILED.</w:t>
      </w:r>
      <w:r>
        <w:t xml:space="preserve"> </w:t>
      </w:r>
      <w:r>
        <w:t xml:space="preserve">The UN’s international enforcement directorate, which runs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2026-10-14T18:41:24Z</dcterms:created>
  <dcterms:modified xsi:type="dcterms:W3CDTF">2026-10-14T18:41:24Z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