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1A24C" w14:textId="77777777" w:rsidR="006C4DEB" w:rsidRPr="0036727D" w:rsidRDefault="00F9380F">
      <w:pPr>
        <w:pStyle w:val="Heading1"/>
        <w:ind w:firstLine="720"/>
        <w:jc w:val="center"/>
        <w:rPr>
          <w:rFonts w:ascii="Arial" w:eastAsia="Calibri" w:hAnsi="Arial" w:cs="Arial"/>
        </w:rPr>
      </w:pPr>
      <w:bookmarkStart w:id="0" w:name="_GoBack"/>
      <w:bookmarkEnd w:id="0"/>
      <w:r w:rsidRPr="0036727D">
        <w:rPr>
          <w:rFonts w:ascii="Arial" w:hAnsi="Arial" w:cs="Arial"/>
        </w:rPr>
        <w:t xml:space="preserve">AMELIA </w:t>
      </w:r>
      <w:r w:rsidRPr="0036727D">
        <w:rPr>
          <w:rFonts w:ascii="Arial" w:eastAsia="Calibri" w:hAnsi="Arial" w:cs="Arial"/>
        </w:rPr>
        <w:t>STEENMEYER</w:t>
      </w:r>
    </w:p>
    <w:p w14:paraId="2FEC3738" w14:textId="77777777" w:rsidR="006C4DEB" w:rsidRPr="0036727D" w:rsidRDefault="00F9380F">
      <w:pPr>
        <w:widowControl w:val="0"/>
        <w:tabs>
          <w:tab w:val="left" w:pos="2055"/>
          <w:tab w:val="center" w:pos="5112"/>
        </w:tabs>
        <w:jc w:val="center"/>
        <w:rPr>
          <w:rFonts w:ascii="Arial" w:eastAsia="Calibri" w:hAnsi="Arial" w:cs="Arial"/>
          <w:sz w:val="20"/>
          <w:szCs w:val="20"/>
        </w:rPr>
      </w:pPr>
      <w:r w:rsidRPr="0036727D">
        <w:rPr>
          <w:rFonts w:ascii="Arial" w:eastAsia="Calibri" w:hAnsi="Arial" w:cs="Arial"/>
          <w:sz w:val="20"/>
          <w:szCs w:val="20"/>
        </w:rPr>
        <w:t>425-269-6169</w:t>
      </w:r>
    </w:p>
    <w:p w14:paraId="140F31B1" w14:textId="77777777" w:rsidR="006C4DEB" w:rsidRPr="0036727D" w:rsidRDefault="00F9380F">
      <w:pPr>
        <w:widowControl w:val="0"/>
        <w:tabs>
          <w:tab w:val="left" w:pos="2055"/>
          <w:tab w:val="center" w:pos="5112"/>
        </w:tabs>
        <w:jc w:val="center"/>
        <w:rPr>
          <w:rFonts w:ascii="Arial" w:eastAsia="Trebuchet MS" w:hAnsi="Arial" w:cs="Arial"/>
          <w:sz w:val="20"/>
          <w:szCs w:val="20"/>
        </w:rPr>
      </w:pPr>
      <w:r w:rsidRPr="0036727D">
        <w:rPr>
          <w:rFonts w:ascii="Arial" w:hAnsi="Arial" w:cs="Arial"/>
          <w:sz w:val="20"/>
          <w:szCs w:val="20"/>
        </w:rPr>
        <w:t>Iwillrespond@live.com</w:t>
      </w:r>
    </w:p>
    <w:p w14:paraId="25F21EAE" w14:textId="77777777" w:rsidR="006C4DEB" w:rsidRPr="0036727D" w:rsidRDefault="00F9380F">
      <w:pPr>
        <w:widowControl w:val="0"/>
        <w:tabs>
          <w:tab w:val="left" w:pos="2055"/>
          <w:tab w:val="center" w:pos="5112"/>
        </w:tabs>
        <w:jc w:val="center"/>
        <w:rPr>
          <w:rFonts w:ascii="Arial" w:eastAsia="Calibri" w:hAnsi="Arial" w:cs="Arial"/>
          <w:b/>
          <w:bCs/>
          <w:sz w:val="20"/>
          <w:szCs w:val="20"/>
        </w:rPr>
      </w:pPr>
      <w:r w:rsidRPr="0036727D">
        <w:rPr>
          <w:rFonts w:ascii="Arial" w:hAnsi="Arial" w:cs="Arial"/>
          <w:sz w:val="20"/>
          <w:szCs w:val="20"/>
        </w:rPr>
        <w:t>https://www.linkedin.com/in/amelia-steenmeyer-985aa763</w:t>
      </w:r>
    </w:p>
    <w:p w14:paraId="548FC8B5" w14:textId="77777777" w:rsidR="006C4DEB" w:rsidRPr="0036727D" w:rsidRDefault="006C4DEB">
      <w:pPr>
        <w:pBdr>
          <w:bottom w:val="single" w:sz="48" w:space="0" w:color="C6D9F1"/>
        </w:pBdr>
        <w:ind w:right="252"/>
        <w:rPr>
          <w:rFonts w:ascii="Arial" w:eastAsia="Calibri" w:hAnsi="Arial" w:cs="Arial"/>
          <w:sz w:val="8"/>
          <w:szCs w:val="8"/>
        </w:rPr>
      </w:pPr>
    </w:p>
    <w:p w14:paraId="2B13BD3E" w14:textId="77777777" w:rsidR="006C4DEB" w:rsidRPr="0036727D" w:rsidRDefault="006C4DEB">
      <w:pPr>
        <w:outlineLvl w:val="0"/>
        <w:rPr>
          <w:rFonts w:ascii="Arial" w:eastAsia="Calibri" w:hAnsi="Arial" w:cs="Arial"/>
          <w:sz w:val="12"/>
          <w:szCs w:val="12"/>
        </w:rPr>
      </w:pPr>
    </w:p>
    <w:p w14:paraId="41A2DBCC" w14:textId="793B1497" w:rsidR="0036727D" w:rsidRDefault="0036727D" w:rsidP="009F2F61">
      <w:pPr>
        <w:outlineLvl w:val="0"/>
        <w:rPr>
          <w:rFonts w:ascii="Arial" w:eastAsia="Calibri" w:hAnsi="Arial" w:cs="Arial"/>
          <w:b/>
          <w:bCs/>
        </w:rPr>
      </w:pPr>
      <w:r w:rsidRPr="0036727D">
        <w:rPr>
          <w:rFonts w:ascii="Arial" w:eastAsia="Calibri" w:hAnsi="Arial" w:cs="Arial"/>
          <w:b/>
          <w:bCs/>
        </w:rPr>
        <w:t>C</w:t>
      </w:r>
      <w:r w:rsidR="009F2F61">
        <w:rPr>
          <w:rFonts w:ascii="Arial" w:eastAsia="Calibri" w:hAnsi="Arial" w:cs="Arial"/>
          <w:b/>
          <w:bCs/>
        </w:rPr>
        <w:t>areer Summary</w:t>
      </w:r>
    </w:p>
    <w:p w14:paraId="6A91E475" w14:textId="49D47BA9" w:rsidR="00D01A38" w:rsidRPr="00D01A38" w:rsidRDefault="00D01A38" w:rsidP="00D01A38">
      <w:pPr>
        <w:jc w:val="both"/>
        <w:rPr>
          <w:rFonts w:ascii="Arial" w:hAnsi="Arial" w:cs="Arial"/>
          <w:sz w:val="22"/>
          <w:szCs w:val="22"/>
          <w:shd w:val="clear" w:color="auto" w:fill="FFFFFF"/>
        </w:rPr>
      </w:pPr>
      <w:r w:rsidRPr="00904A0D">
        <w:rPr>
          <w:rStyle w:val="PageNumber"/>
          <w:rFonts w:ascii="Arial" w:hAnsi="Arial" w:cs="Arial"/>
          <w:sz w:val="22"/>
          <w:szCs w:val="22"/>
          <w:shd w:val="clear" w:color="auto" w:fill="FFFFFF"/>
        </w:rPr>
        <w:t xml:space="preserve">Dynamic, detail-oriented, Professional with demonstrated experience developing and deploying complex processes, tools, and technical solutions for industry leaders. Proud to create solutions still in use at companies such as Boeing, </w:t>
      </w:r>
      <w:proofErr w:type="spellStart"/>
      <w:r w:rsidRPr="00904A0D">
        <w:rPr>
          <w:rStyle w:val="PageNumber"/>
          <w:rFonts w:ascii="Arial" w:hAnsi="Arial" w:cs="Arial"/>
          <w:sz w:val="22"/>
          <w:szCs w:val="22"/>
          <w:shd w:val="clear" w:color="auto" w:fill="FFFFFF"/>
        </w:rPr>
        <w:t>AtoS</w:t>
      </w:r>
      <w:proofErr w:type="spellEnd"/>
      <w:r w:rsidRPr="00904A0D">
        <w:rPr>
          <w:rStyle w:val="PageNumber"/>
          <w:rFonts w:ascii="Arial" w:hAnsi="Arial" w:cs="Arial"/>
          <w:sz w:val="22"/>
          <w:szCs w:val="22"/>
          <w:shd w:val="clear" w:color="auto" w:fill="FFFFFF"/>
        </w:rPr>
        <w:t xml:space="preserve">, and ICG (Seattle). As a </w:t>
      </w:r>
      <w:proofErr w:type="spellStart"/>
      <w:r w:rsidRPr="00904A0D">
        <w:rPr>
          <w:rStyle w:val="PageNumber"/>
          <w:rFonts w:ascii="Arial" w:hAnsi="Arial" w:cs="Arial"/>
          <w:sz w:val="22"/>
          <w:szCs w:val="22"/>
          <w:shd w:val="clear" w:color="auto" w:fill="FFFFFF"/>
        </w:rPr>
        <w:t>well rounded</w:t>
      </w:r>
      <w:proofErr w:type="spellEnd"/>
      <w:r w:rsidRPr="00904A0D">
        <w:rPr>
          <w:rStyle w:val="PageNumber"/>
          <w:rFonts w:ascii="Arial" w:hAnsi="Arial" w:cs="Arial"/>
          <w:sz w:val="22"/>
          <w:szCs w:val="22"/>
          <w:shd w:val="clear" w:color="auto" w:fill="FFFFFF"/>
        </w:rPr>
        <w:t xml:space="preserve"> Consultant I have experience directing risk management initiatives while establishing, implementing and enhancing key information security objectives and control frameworks to maximize productivity. Proficient in determining system requirements and resolving both processes AND technical issues quickly. Skilled in providing effe</w:t>
      </w:r>
      <w:r>
        <w:rPr>
          <w:rStyle w:val="PageNumber"/>
          <w:rFonts w:ascii="Arial" w:hAnsi="Arial" w:cs="Arial"/>
          <w:sz w:val="22"/>
          <w:szCs w:val="22"/>
          <w:shd w:val="clear" w:color="auto" w:fill="FFFFFF"/>
        </w:rPr>
        <w:t xml:space="preserve">ctive leadership in fast-paced, </w:t>
      </w:r>
      <w:r w:rsidRPr="00904A0D">
        <w:rPr>
          <w:rStyle w:val="PageNumber"/>
          <w:rFonts w:ascii="Arial" w:hAnsi="Arial" w:cs="Arial"/>
          <w:sz w:val="22"/>
          <w:szCs w:val="22"/>
          <w:shd w:val="clear" w:color="auto" w:fill="FFFFFF"/>
        </w:rPr>
        <w:t>deadline-driven environments. Outstanding presentation and communication skills, understanding business requirements to cross-collaborate and increase profits. Exceptional academic qualifications, including the completion of an MBA as well as current Enrollment for Data Analytics and Security Courses at Bellevue College.</w:t>
      </w:r>
    </w:p>
    <w:p w14:paraId="53845F63" w14:textId="77777777" w:rsidR="00793DA6" w:rsidRPr="0036727D" w:rsidRDefault="00793DA6" w:rsidP="009F2F61">
      <w:pPr>
        <w:outlineLvl w:val="0"/>
        <w:rPr>
          <w:rFonts w:ascii="Arial" w:eastAsia="Calibri" w:hAnsi="Arial" w:cs="Arial"/>
          <w:b/>
          <w:bCs/>
        </w:rPr>
      </w:pPr>
    </w:p>
    <w:p w14:paraId="2F4FC62C" w14:textId="5ACD6425" w:rsidR="006C4DEB" w:rsidRPr="0036727D" w:rsidRDefault="0036727D" w:rsidP="009F2F61">
      <w:pPr>
        <w:outlineLvl w:val="0"/>
        <w:rPr>
          <w:rFonts w:ascii="Arial" w:eastAsia="Calibri" w:hAnsi="Arial" w:cs="Arial"/>
          <w:b/>
          <w:bCs/>
        </w:rPr>
      </w:pPr>
      <w:r w:rsidRPr="0036727D">
        <w:rPr>
          <w:rFonts w:ascii="Arial" w:eastAsia="Calibri" w:hAnsi="Arial" w:cs="Arial"/>
          <w:b/>
          <w:bCs/>
        </w:rPr>
        <w:t>H</w:t>
      </w:r>
      <w:r w:rsidR="009F2F61">
        <w:rPr>
          <w:rFonts w:ascii="Arial" w:eastAsia="Calibri" w:hAnsi="Arial" w:cs="Arial"/>
          <w:b/>
          <w:bCs/>
        </w:rPr>
        <w:t>ighlights</w:t>
      </w:r>
    </w:p>
    <w:p w14:paraId="227246E0" w14:textId="77777777" w:rsidR="006C4DEB" w:rsidRPr="0036727D" w:rsidRDefault="00F9380F" w:rsidP="00E86F70">
      <w:pPr>
        <w:numPr>
          <w:ilvl w:val="0"/>
          <w:numId w:val="13"/>
        </w:numPr>
        <w:ind w:right="270"/>
        <w:rPr>
          <w:rFonts w:ascii="Arial" w:eastAsia="Calibri" w:hAnsi="Arial" w:cs="Arial"/>
          <w:sz w:val="22"/>
          <w:szCs w:val="22"/>
        </w:rPr>
      </w:pPr>
      <w:r w:rsidRPr="0036727D">
        <w:rPr>
          <w:rFonts w:ascii="Arial" w:eastAsia="Calibri" w:hAnsi="Arial" w:cs="Arial"/>
          <w:sz w:val="22"/>
          <w:szCs w:val="22"/>
        </w:rPr>
        <w:t xml:space="preserve">Accomplished an audit of the Computing Maintenance Budget and Status. Presented Findings (System Status) via a multitude of reports resulting in a special BCA wide cross-functional team being created. </w:t>
      </w:r>
    </w:p>
    <w:p w14:paraId="1515BE65" w14:textId="77777777" w:rsidR="006C4DEB" w:rsidRPr="0036727D" w:rsidRDefault="00F9380F" w:rsidP="00E86F70">
      <w:pPr>
        <w:numPr>
          <w:ilvl w:val="0"/>
          <w:numId w:val="13"/>
        </w:numPr>
        <w:ind w:right="270"/>
        <w:rPr>
          <w:rFonts w:ascii="Arial" w:eastAsia="Calibri" w:hAnsi="Arial" w:cs="Arial"/>
          <w:sz w:val="22"/>
          <w:szCs w:val="22"/>
        </w:rPr>
      </w:pPr>
      <w:r w:rsidRPr="0036727D">
        <w:rPr>
          <w:rFonts w:ascii="Arial" w:eastAsia="Calibri" w:hAnsi="Arial" w:cs="Arial"/>
          <w:sz w:val="22"/>
          <w:szCs w:val="22"/>
        </w:rPr>
        <w:t>Created a Metric ‘</w:t>
      </w:r>
      <w:proofErr w:type="spellStart"/>
      <w:r w:rsidRPr="0036727D">
        <w:rPr>
          <w:rFonts w:ascii="Arial" w:eastAsia="Calibri" w:hAnsi="Arial" w:cs="Arial"/>
          <w:sz w:val="22"/>
          <w:szCs w:val="22"/>
        </w:rPr>
        <w:t>OneStop</w:t>
      </w:r>
      <w:proofErr w:type="spellEnd"/>
      <w:r w:rsidRPr="0036727D">
        <w:rPr>
          <w:rFonts w:ascii="Arial" w:eastAsia="Calibri" w:hAnsi="Arial" w:cs="Arial"/>
          <w:sz w:val="22"/>
          <w:szCs w:val="22"/>
        </w:rPr>
        <w:t xml:space="preserve">’ (Online ‘Metric Site’ to download Reports) that provided status on ~1370 Engineering IT systems and ~45 investment requests. The initiation of the </w:t>
      </w:r>
      <w:proofErr w:type="spellStart"/>
      <w:r w:rsidRPr="0036727D">
        <w:rPr>
          <w:rFonts w:ascii="Arial" w:eastAsia="Calibri" w:hAnsi="Arial" w:cs="Arial"/>
          <w:sz w:val="22"/>
          <w:szCs w:val="22"/>
        </w:rPr>
        <w:t>OneStop</w:t>
      </w:r>
      <w:proofErr w:type="spellEnd"/>
      <w:r w:rsidRPr="0036727D">
        <w:rPr>
          <w:rFonts w:ascii="Arial" w:eastAsia="Calibri" w:hAnsi="Arial" w:cs="Arial"/>
          <w:sz w:val="22"/>
          <w:szCs w:val="22"/>
        </w:rPr>
        <w:t xml:space="preserve"> helps to address data inaccuracy issues that were plaguing the existing group. Data posted was obtained from multiple systems including COGNOS a metric and analysis tool. The Metric </w:t>
      </w:r>
      <w:proofErr w:type="spellStart"/>
      <w:r w:rsidRPr="0036727D">
        <w:rPr>
          <w:rFonts w:ascii="Arial" w:eastAsia="Calibri" w:hAnsi="Arial" w:cs="Arial"/>
          <w:sz w:val="22"/>
          <w:szCs w:val="22"/>
        </w:rPr>
        <w:t>OneStop</w:t>
      </w:r>
      <w:proofErr w:type="spellEnd"/>
      <w:r w:rsidRPr="0036727D">
        <w:rPr>
          <w:rFonts w:ascii="Arial" w:eastAsia="Calibri" w:hAnsi="Arial" w:cs="Arial"/>
          <w:sz w:val="22"/>
          <w:szCs w:val="22"/>
        </w:rPr>
        <w:t xml:space="preserve"> is still in use. </w:t>
      </w:r>
    </w:p>
    <w:p w14:paraId="7E35D2F3" w14:textId="77777777" w:rsidR="006C4DEB" w:rsidRPr="0036727D" w:rsidRDefault="00F9380F" w:rsidP="00E86F70">
      <w:pPr>
        <w:numPr>
          <w:ilvl w:val="0"/>
          <w:numId w:val="13"/>
        </w:numPr>
        <w:ind w:right="270"/>
        <w:rPr>
          <w:rFonts w:ascii="Arial" w:eastAsia="Calibri" w:hAnsi="Arial" w:cs="Arial"/>
          <w:sz w:val="22"/>
          <w:szCs w:val="22"/>
        </w:rPr>
      </w:pPr>
      <w:r w:rsidRPr="0036727D">
        <w:rPr>
          <w:rFonts w:ascii="Arial" w:eastAsia="Calibri" w:hAnsi="Arial" w:cs="Arial"/>
          <w:sz w:val="22"/>
          <w:szCs w:val="22"/>
        </w:rPr>
        <w:t xml:space="preserve">Analytical skills with forecasting/actual reporting while being a delegate on various teams (i.e. IT Steering Team &amp; IT Governance) </w:t>
      </w:r>
    </w:p>
    <w:p w14:paraId="71EA9F33" w14:textId="77777777" w:rsidR="006C4DEB" w:rsidRPr="0036727D" w:rsidRDefault="00F9380F" w:rsidP="00E86F70">
      <w:pPr>
        <w:numPr>
          <w:ilvl w:val="0"/>
          <w:numId w:val="13"/>
        </w:numPr>
        <w:ind w:right="270"/>
        <w:outlineLvl w:val="0"/>
        <w:rPr>
          <w:rFonts w:ascii="Arial" w:eastAsia="Calibri" w:hAnsi="Arial" w:cs="Arial"/>
          <w:sz w:val="22"/>
          <w:szCs w:val="22"/>
        </w:rPr>
      </w:pPr>
      <w:r w:rsidRPr="0036727D">
        <w:rPr>
          <w:rFonts w:ascii="Arial" w:eastAsia="Calibri" w:hAnsi="Arial" w:cs="Arial"/>
          <w:sz w:val="22"/>
          <w:szCs w:val="22"/>
        </w:rPr>
        <w:t>Process Focused, experience in Lean+, and a clear understanding of PLM and SDLC</w:t>
      </w:r>
    </w:p>
    <w:p w14:paraId="50EA4929" w14:textId="77777777" w:rsidR="006C4DEB" w:rsidRPr="0036727D" w:rsidRDefault="00F9380F" w:rsidP="00E86F70">
      <w:pPr>
        <w:numPr>
          <w:ilvl w:val="0"/>
          <w:numId w:val="13"/>
        </w:numPr>
        <w:ind w:right="270"/>
        <w:rPr>
          <w:rFonts w:ascii="Arial" w:eastAsia="Calibri" w:hAnsi="Arial" w:cs="Arial"/>
          <w:sz w:val="22"/>
          <w:szCs w:val="22"/>
        </w:rPr>
      </w:pPr>
      <w:r w:rsidRPr="0036727D">
        <w:rPr>
          <w:rFonts w:ascii="Arial" w:eastAsia="Calibri" w:hAnsi="Arial" w:cs="Arial"/>
          <w:sz w:val="22"/>
          <w:szCs w:val="22"/>
        </w:rPr>
        <w:t>Worked at Quadrant Homes as part of a 2 person ‘team’ that reported and tracked Quadrant Homes Overage Budget via JDE. Quadrant homes invited me to be part of their JD Edwards Power User Committee after 2 months of work within the tool.</w:t>
      </w:r>
    </w:p>
    <w:p w14:paraId="47057772" w14:textId="77777777" w:rsidR="006C4DEB" w:rsidRPr="0036727D" w:rsidRDefault="00F9380F" w:rsidP="00E86F70">
      <w:pPr>
        <w:numPr>
          <w:ilvl w:val="0"/>
          <w:numId w:val="13"/>
        </w:numPr>
        <w:ind w:right="270"/>
        <w:rPr>
          <w:rFonts w:ascii="Arial" w:eastAsia="Calibri" w:hAnsi="Arial" w:cs="Arial"/>
          <w:sz w:val="22"/>
          <w:szCs w:val="22"/>
        </w:rPr>
      </w:pPr>
      <w:r w:rsidRPr="0036727D">
        <w:rPr>
          <w:rFonts w:ascii="Arial" w:eastAsia="Calibri" w:hAnsi="Arial" w:cs="Arial"/>
          <w:sz w:val="22"/>
          <w:szCs w:val="22"/>
        </w:rPr>
        <w:t>Long History of Reporting, IRR, Variances, Actuals/Forecast, etc…</w:t>
      </w:r>
    </w:p>
    <w:p w14:paraId="7B92F169" w14:textId="0A3214D5" w:rsidR="006C4DEB" w:rsidRPr="00904A0D" w:rsidRDefault="00F9380F" w:rsidP="00904A0D">
      <w:pPr>
        <w:numPr>
          <w:ilvl w:val="0"/>
          <w:numId w:val="13"/>
        </w:numPr>
        <w:ind w:right="270"/>
        <w:rPr>
          <w:rFonts w:ascii="Arial" w:eastAsia="Calibri" w:hAnsi="Arial" w:cs="Arial"/>
          <w:sz w:val="22"/>
          <w:szCs w:val="22"/>
        </w:rPr>
      </w:pPr>
      <w:r w:rsidRPr="0036727D">
        <w:rPr>
          <w:rFonts w:ascii="Arial" w:eastAsia="Calibri" w:hAnsi="Arial" w:cs="Arial"/>
          <w:sz w:val="22"/>
          <w:szCs w:val="22"/>
        </w:rPr>
        <w:t xml:space="preserve">Highly organized, ambitious and work extremely well with a variety of employees. As a result leadership asked </w:t>
      </w:r>
      <w:proofErr w:type="spellStart"/>
      <w:r w:rsidRPr="0036727D">
        <w:rPr>
          <w:rFonts w:ascii="Arial" w:eastAsia="Calibri" w:hAnsi="Arial" w:cs="Arial"/>
          <w:sz w:val="22"/>
          <w:szCs w:val="22"/>
        </w:rPr>
        <w:t>Chipton</w:t>
      </w:r>
      <w:proofErr w:type="spellEnd"/>
      <w:r w:rsidRPr="0036727D">
        <w:rPr>
          <w:rFonts w:ascii="Arial" w:eastAsia="Calibri" w:hAnsi="Arial" w:cs="Arial"/>
          <w:sz w:val="22"/>
          <w:szCs w:val="22"/>
        </w:rPr>
        <w:t xml:space="preserve"> Ross if I was available to return to the same group (Engineering Ops) on 3 occasions (2006, 2008, and 2011, and FTE offer in 2012 (Current Manager would not release).</w:t>
      </w:r>
    </w:p>
    <w:p w14:paraId="33919D91" w14:textId="77777777" w:rsidR="009F2F61" w:rsidRPr="009F2F61" w:rsidRDefault="009F2F61" w:rsidP="009F2F61">
      <w:pPr>
        <w:pStyle w:val="Heading4"/>
        <w:jc w:val="both"/>
        <w:rPr>
          <w:rStyle w:val="PageNumber"/>
          <w:rFonts w:ascii="Arial" w:hAnsi="Arial" w:cs="Arial"/>
          <w:smallCaps/>
          <w:sz w:val="24"/>
          <w:szCs w:val="24"/>
        </w:rPr>
      </w:pPr>
      <w:r w:rsidRPr="009F2F61">
        <w:rPr>
          <w:rStyle w:val="PageNumber"/>
          <w:rFonts w:ascii="Arial" w:hAnsi="Arial" w:cs="Arial"/>
          <w:sz w:val="24"/>
          <w:szCs w:val="24"/>
        </w:rPr>
        <w:t>Core Competencies</w:t>
      </w:r>
    </w:p>
    <w:p w14:paraId="75C8242B" w14:textId="1A20744B" w:rsidR="009F2F61" w:rsidRPr="009F2F61" w:rsidRDefault="009F2F61">
      <w:pPr>
        <w:rPr>
          <w:rFonts w:ascii="Arial" w:eastAsia="Calibri" w:hAnsi="Arial" w:cs="Arial"/>
          <w:sz w:val="8"/>
          <w:szCs w:val="8"/>
        </w:rPr>
      </w:pPr>
    </w:p>
    <w:tbl>
      <w:tblPr>
        <w:tblW w:w="8730" w:type="dxa"/>
        <w:tblInd w:w="2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248"/>
        <w:gridCol w:w="4482"/>
      </w:tblGrid>
      <w:tr w:rsidR="009F2F61" w:rsidRPr="009F2F61" w14:paraId="12D6BFCA" w14:textId="77777777" w:rsidTr="00637787">
        <w:trPr>
          <w:trHeight w:val="973"/>
        </w:trPr>
        <w:tc>
          <w:tcPr>
            <w:tcW w:w="4248" w:type="dxa"/>
            <w:tcBorders>
              <w:top w:val="nil"/>
              <w:left w:val="nil"/>
              <w:bottom w:val="nil"/>
              <w:right w:val="nil"/>
            </w:tcBorders>
            <w:shd w:val="clear" w:color="auto" w:fill="auto"/>
            <w:tcMar>
              <w:top w:w="80" w:type="dxa"/>
              <w:left w:w="80" w:type="dxa"/>
              <w:bottom w:w="80" w:type="dxa"/>
              <w:right w:w="80" w:type="dxa"/>
            </w:tcMar>
          </w:tcPr>
          <w:p w14:paraId="073D7C00" w14:textId="77777777" w:rsidR="009F2F61" w:rsidRPr="009F2F61" w:rsidRDefault="009F2F61" w:rsidP="009F2F61">
            <w:pPr>
              <w:numPr>
                <w:ilvl w:val="0"/>
                <w:numId w:val="25"/>
              </w:numPr>
              <w:jc w:val="both"/>
              <w:rPr>
                <w:rFonts w:ascii="Arial" w:hAnsi="Arial" w:cs="Arial"/>
                <w:sz w:val="22"/>
                <w:szCs w:val="22"/>
              </w:rPr>
            </w:pPr>
            <w:r w:rsidRPr="009F2F61">
              <w:rPr>
                <w:rStyle w:val="PageNumber"/>
                <w:rFonts w:ascii="Arial" w:hAnsi="Arial" w:cs="Arial"/>
                <w:sz w:val="22"/>
                <w:szCs w:val="22"/>
              </w:rPr>
              <w:t>Client Relations</w:t>
            </w:r>
          </w:p>
          <w:p w14:paraId="5CCACB2A" w14:textId="77777777" w:rsidR="009F2F61" w:rsidRPr="009F2F61" w:rsidRDefault="009F2F61" w:rsidP="009F2F61">
            <w:pPr>
              <w:numPr>
                <w:ilvl w:val="0"/>
                <w:numId w:val="25"/>
              </w:numPr>
              <w:jc w:val="both"/>
              <w:rPr>
                <w:rFonts w:ascii="Arial" w:hAnsi="Arial" w:cs="Arial"/>
                <w:sz w:val="22"/>
                <w:szCs w:val="22"/>
              </w:rPr>
            </w:pPr>
            <w:r w:rsidRPr="009F2F61">
              <w:rPr>
                <w:rStyle w:val="PageNumber"/>
                <w:rFonts w:ascii="Arial" w:hAnsi="Arial" w:cs="Arial"/>
                <w:sz w:val="22"/>
                <w:szCs w:val="22"/>
              </w:rPr>
              <w:t>Business Analysis</w:t>
            </w:r>
          </w:p>
          <w:p w14:paraId="6AE0E8D1" w14:textId="77777777" w:rsidR="009F2F61" w:rsidRPr="009F2F61" w:rsidRDefault="009F2F61" w:rsidP="009F2F61">
            <w:pPr>
              <w:numPr>
                <w:ilvl w:val="0"/>
                <w:numId w:val="25"/>
              </w:numPr>
              <w:jc w:val="both"/>
              <w:rPr>
                <w:rFonts w:ascii="Arial" w:hAnsi="Arial" w:cs="Arial"/>
                <w:sz w:val="22"/>
                <w:szCs w:val="22"/>
              </w:rPr>
            </w:pPr>
            <w:r w:rsidRPr="009F2F61">
              <w:rPr>
                <w:rStyle w:val="PageNumber"/>
                <w:rFonts w:ascii="Arial" w:hAnsi="Arial" w:cs="Arial"/>
                <w:sz w:val="22"/>
                <w:szCs w:val="22"/>
              </w:rPr>
              <w:t>Project Management</w:t>
            </w:r>
          </w:p>
          <w:p w14:paraId="51507C9B" w14:textId="77777777" w:rsidR="009F2F61" w:rsidRPr="009F2F61" w:rsidRDefault="009F2F61" w:rsidP="009F2F61">
            <w:pPr>
              <w:numPr>
                <w:ilvl w:val="0"/>
                <w:numId w:val="25"/>
              </w:numPr>
              <w:rPr>
                <w:rFonts w:ascii="Arial" w:hAnsi="Arial" w:cs="Arial"/>
                <w:sz w:val="22"/>
                <w:szCs w:val="22"/>
              </w:rPr>
            </w:pPr>
            <w:r w:rsidRPr="009F2F61">
              <w:rPr>
                <w:rStyle w:val="PageNumber"/>
                <w:rFonts w:ascii="Arial" w:hAnsi="Arial" w:cs="Arial"/>
                <w:sz w:val="22"/>
                <w:szCs w:val="22"/>
              </w:rPr>
              <w:t>Product Development</w:t>
            </w:r>
          </w:p>
        </w:tc>
        <w:tc>
          <w:tcPr>
            <w:tcW w:w="4482" w:type="dxa"/>
            <w:tcBorders>
              <w:top w:val="nil"/>
              <w:left w:val="nil"/>
              <w:bottom w:val="nil"/>
              <w:right w:val="nil"/>
            </w:tcBorders>
            <w:shd w:val="clear" w:color="auto" w:fill="auto"/>
            <w:tcMar>
              <w:top w:w="80" w:type="dxa"/>
              <w:left w:w="80" w:type="dxa"/>
              <w:bottom w:w="80" w:type="dxa"/>
              <w:right w:w="80" w:type="dxa"/>
            </w:tcMar>
          </w:tcPr>
          <w:p w14:paraId="17C928B1" w14:textId="77777777" w:rsidR="009F2F61" w:rsidRPr="009F2F61" w:rsidRDefault="009F2F61" w:rsidP="009F2F61">
            <w:pPr>
              <w:pStyle w:val="ListParagraph"/>
              <w:numPr>
                <w:ilvl w:val="0"/>
                <w:numId w:val="26"/>
              </w:numPr>
              <w:jc w:val="both"/>
              <w:rPr>
                <w:rFonts w:ascii="Arial" w:hAnsi="Arial" w:cs="Arial"/>
                <w:sz w:val="22"/>
                <w:szCs w:val="22"/>
              </w:rPr>
            </w:pPr>
            <w:r w:rsidRPr="009F2F61">
              <w:rPr>
                <w:rStyle w:val="PageNumber"/>
                <w:rFonts w:ascii="Arial" w:hAnsi="Arial" w:cs="Arial"/>
                <w:sz w:val="22"/>
                <w:szCs w:val="22"/>
              </w:rPr>
              <w:t>Data Support Analysis</w:t>
            </w:r>
          </w:p>
          <w:p w14:paraId="1B2AD4BC" w14:textId="77777777" w:rsidR="009F2F61" w:rsidRPr="009F2F61" w:rsidRDefault="009F2F61" w:rsidP="009F2F61">
            <w:pPr>
              <w:pStyle w:val="ListParagraph"/>
              <w:numPr>
                <w:ilvl w:val="0"/>
                <w:numId w:val="26"/>
              </w:numPr>
              <w:jc w:val="both"/>
              <w:rPr>
                <w:rFonts w:ascii="Arial" w:hAnsi="Arial" w:cs="Arial"/>
                <w:sz w:val="22"/>
                <w:szCs w:val="22"/>
              </w:rPr>
            </w:pPr>
            <w:r w:rsidRPr="009F2F61">
              <w:rPr>
                <w:rStyle w:val="PageNumber"/>
                <w:rFonts w:ascii="Arial" w:hAnsi="Arial" w:cs="Arial"/>
                <w:sz w:val="22"/>
                <w:szCs w:val="22"/>
              </w:rPr>
              <w:t>Program Management</w:t>
            </w:r>
          </w:p>
          <w:p w14:paraId="5530003F" w14:textId="77777777" w:rsidR="009F2F61" w:rsidRPr="009F2F61" w:rsidRDefault="009F2F61" w:rsidP="009F2F61">
            <w:pPr>
              <w:pStyle w:val="ListParagraph"/>
              <w:numPr>
                <w:ilvl w:val="0"/>
                <w:numId w:val="26"/>
              </w:numPr>
              <w:jc w:val="both"/>
              <w:rPr>
                <w:rFonts w:ascii="Arial" w:hAnsi="Arial" w:cs="Arial"/>
                <w:sz w:val="22"/>
                <w:szCs w:val="22"/>
              </w:rPr>
            </w:pPr>
            <w:r w:rsidRPr="009F2F61">
              <w:rPr>
                <w:rStyle w:val="PageNumber"/>
                <w:rFonts w:ascii="Arial" w:hAnsi="Arial" w:cs="Arial"/>
                <w:sz w:val="22"/>
                <w:szCs w:val="22"/>
              </w:rPr>
              <w:t>Certification Standards</w:t>
            </w:r>
          </w:p>
          <w:p w14:paraId="2D864376" w14:textId="77777777" w:rsidR="009F2F61" w:rsidRPr="009F2F61" w:rsidRDefault="009F2F61" w:rsidP="009F2F61">
            <w:pPr>
              <w:pStyle w:val="ListParagraph"/>
              <w:numPr>
                <w:ilvl w:val="0"/>
                <w:numId w:val="26"/>
              </w:numPr>
              <w:jc w:val="both"/>
              <w:rPr>
                <w:rFonts w:ascii="Arial" w:hAnsi="Arial" w:cs="Arial"/>
                <w:sz w:val="22"/>
                <w:szCs w:val="22"/>
              </w:rPr>
            </w:pPr>
            <w:r w:rsidRPr="009F2F61">
              <w:rPr>
                <w:rStyle w:val="PageNumber"/>
                <w:rFonts w:ascii="Arial" w:hAnsi="Arial" w:cs="Arial"/>
                <w:sz w:val="22"/>
                <w:szCs w:val="22"/>
              </w:rPr>
              <w:t>Process Improvements</w:t>
            </w:r>
          </w:p>
        </w:tc>
      </w:tr>
    </w:tbl>
    <w:p w14:paraId="1B1D6C2E" w14:textId="5171E665" w:rsidR="009F2F61" w:rsidRPr="009F2F61" w:rsidRDefault="009F2F61" w:rsidP="009F2F61">
      <w:pPr>
        <w:pStyle w:val="Heading4"/>
        <w:jc w:val="both"/>
        <w:rPr>
          <w:rStyle w:val="PageNumber"/>
          <w:rFonts w:ascii="Arial" w:hAnsi="Arial" w:cs="Arial"/>
          <w:smallCaps/>
          <w:sz w:val="24"/>
          <w:szCs w:val="24"/>
        </w:rPr>
      </w:pPr>
      <w:r w:rsidRPr="009F2F61">
        <w:rPr>
          <w:rStyle w:val="PageNumber"/>
          <w:rFonts w:ascii="Arial" w:hAnsi="Arial" w:cs="Arial"/>
          <w:sz w:val="24"/>
          <w:szCs w:val="24"/>
        </w:rPr>
        <w:t>Education</w:t>
      </w:r>
    </w:p>
    <w:p w14:paraId="52CBCE57" w14:textId="77777777" w:rsidR="009F2F61" w:rsidRPr="009F2F61" w:rsidRDefault="009F2F61" w:rsidP="009F2F61">
      <w:pPr>
        <w:rPr>
          <w:rFonts w:ascii="Arial" w:eastAsia="Arial" w:hAnsi="Arial" w:cs="Arial"/>
          <w:sz w:val="6"/>
          <w:szCs w:val="6"/>
        </w:rPr>
      </w:pPr>
    </w:p>
    <w:p w14:paraId="6FB7D132" w14:textId="77777777" w:rsidR="009F2F61" w:rsidRPr="009F2F61" w:rsidRDefault="009F2F61" w:rsidP="009F2F61">
      <w:pPr>
        <w:numPr>
          <w:ilvl w:val="0"/>
          <w:numId w:val="24"/>
        </w:numPr>
        <w:jc w:val="both"/>
        <w:rPr>
          <w:rStyle w:val="PageNumber"/>
          <w:rFonts w:ascii="Arial" w:eastAsia="Arial" w:hAnsi="Arial" w:cs="Arial"/>
          <w:sz w:val="22"/>
          <w:szCs w:val="22"/>
        </w:rPr>
      </w:pPr>
      <w:r w:rsidRPr="009F2F61">
        <w:rPr>
          <w:rStyle w:val="PageNumber"/>
          <w:rFonts w:ascii="Arial" w:hAnsi="Arial" w:cs="Arial"/>
          <w:sz w:val="22"/>
          <w:szCs w:val="22"/>
        </w:rPr>
        <w:t>University of Phoenix (Seattle, WA), 09/2004 – 06/2006</w:t>
      </w:r>
    </w:p>
    <w:p w14:paraId="543D70CC" w14:textId="234187B0" w:rsidR="009F2F61" w:rsidRPr="009F2F61" w:rsidRDefault="009F2F61" w:rsidP="009F2F61">
      <w:pPr>
        <w:pStyle w:val="ListParagraph"/>
        <w:jc w:val="both"/>
        <w:rPr>
          <w:rFonts w:ascii="Arial" w:eastAsia="Arial" w:hAnsi="Arial" w:cs="Arial"/>
          <w:b/>
          <w:bCs/>
          <w:i/>
          <w:iCs/>
          <w:sz w:val="22"/>
          <w:szCs w:val="22"/>
        </w:rPr>
      </w:pPr>
      <w:r w:rsidRPr="009F2F61">
        <w:rPr>
          <w:rStyle w:val="PageNumber"/>
          <w:rFonts w:ascii="Arial" w:hAnsi="Arial" w:cs="Arial"/>
          <w:b/>
          <w:bCs/>
          <w:i/>
          <w:iCs/>
          <w:sz w:val="22"/>
          <w:szCs w:val="22"/>
        </w:rPr>
        <w:t>MBA</w:t>
      </w:r>
    </w:p>
    <w:p w14:paraId="541D1B0C" w14:textId="77777777" w:rsidR="009F2F61" w:rsidRPr="009F2F61" w:rsidRDefault="009F2F61" w:rsidP="009F2F61">
      <w:pPr>
        <w:numPr>
          <w:ilvl w:val="0"/>
          <w:numId w:val="24"/>
        </w:numPr>
        <w:jc w:val="both"/>
        <w:rPr>
          <w:rStyle w:val="PageNumber"/>
          <w:rFonts w:ascii="Arial" w:eastAsia="Arial" w:hAnsi="Arial" w:cs="Arial"/>
          <w:sz w:val="22"/>
          <w:szCs w:val="22"/>
        </w:rPr>
      </w:pPr>
      <w:r w:rsidRPr="009F2F61">
        <w:rPr>
          <w:rStyle w:val="PageNumber"/>
          <w:rFonts w:ascii="Arial" w:hAnsi="Arial" w:cs="Arial"/>
          <w:sz w:val="22"/>
          <w:szCs w:val="22"/>
        </w:rPr>
        <w:t>University of Phoenix (Seattle, WA), 01/2002 – 08/2004</w:t>
      </w:r>
    </w:p>
    <w:p w14:paraId="3CEAF8D5" w14:textId="75BF1B1B" w:rsidR="0047403D" w:rsidRPr="00E33E61" w:rsidRDefault="009F2F61" w:rsidP="00E33E61">
      <w:pPr>
        <w:pStyle w:val="ListParagraph"/>
        <w:jc w:val="both"/>
        <w:rPr>
          <w:rStyle w:val="PageNumber"/>
          <w:rFonts w:ascii="Arial" w:eastAsia="Arial" w:hAnsi="Arial" w:cs="Arial"/>
          <w:b/>
          <w:bCs/>
          <w:i/>
          <w:iCs/>
          <w:sz w:val="22"/>
          <w:szCs w:val="22"/>
        </w:rPr>
      </w:pPr>
      <w:r w:rsidRPr="009F2F61">
        <w:rPr>
          <w:rStyle w:val="PageNumber"/>
          <w:rFonts w:ascii="Arial" w:hAnsi="Arial" w:cs="Arial"/>
          <w:b/>
          <w:bCs/>
          <w:i/>
          <w:iCs/>
          <w:sz w:val="22"/>
          <w:szCs w:val="22"/>
        </w:rPr>
        <w:t>BSBM</w:t>
      </w:r>
    </w:p>
    <w:p w14:paraId="72AFAC86" w14:textId="56BA1CAD" w:rsidR="009F2F61" w:rsidRPr="009F2F61" w:rsidRDefault="009F2F61" w:rsidP="009F2F61">
      <w:pPr>
        <w:pStyle w:val="Heading4"/>
        <w:jc w:val="both"/>
        <w:rPr>
          <w:rFonts w:ascii="Arial" w:hAnsi="Arial" w:cs="Arial"/>
          <w:smallCaps/>
          <w:sz w:val="24"/>
          <w:szCs w:val="24"/>
        </w:rPr>
      </w:pPr>
      <w:r w:rsidRPr="009F2F61">
        <w:rPr>
          <w:rStyle w:val="PageNumber"/>
          <w:rFonts w:ascii="Arial" w:hAnsi="Arial" w:cs="Arial"/>
          <w:sz w:val="24"/>
          <w:szCs w:val="24"/>
        </w:rPr>
        <w:t>Specialized Training</w:t>
      </w:r>
    </w:p>
    <w:p w14:paraId="587A8FFB" w14:textId="325D992F" w:rsidR="009F2F61" w:rsidRPr="009F2F61" w:rsidRDefault="009F2F61" w:rsidP="009F2F61">
      <w:pPr>
        <w:numPr>
          <w:ilvl w:val="0"/>
          <w:numId w:val="28"/>
        </w:numPr>
        <w:jc w:val="both"/>
        <w:rPr>
          <w:rStyle w:val="PageNumber"/>
          <w:rFonts w:ascii="Arial" w:eastAsia="Arial" w:hAnsi="Arial" w:cs="Arial"/>
          <w:sz w:val="22"/>
          <w:szCs w:val="22"/>
        </w:rPr>
      </w:pPr>
      <w:r w:rsidRPr="009F2F61">
        <w:rPr>
          <w:rStyle w:val="PageNumber"/>
          <w:rFonts w:ascii="Arial" w:eastAsia="Arial" w:hAnsi="Arial" w:cs="Arial"/>
          <w:sz w:val="22"/>
          <w:szCs w:val="22"/>
        </w:rPr>
        <w:t>Bellevue College (Bellevue, WA), 01/2018 – 06/2018</w:t>
      </w:r>
      <w:r w:rsidR="00501A50">
        <w:rPr>
          <w:rStyle w:val="PageNumber"/>
          <w:rFonts w:ascii="Arial" w:eastAsia="Arial" w:hAnsi="Arial" w:cs="Arial"/>
          <w:sz w:val="22"/>
          <w:szCs w:val="22"/>
        </w:rPr>
        <w:t xml:space="preserve"> (In-Work)</w:t>
      </w:r>
    </w:p>
    <w:p w14:paraId="684CA51F" w14:textId="77777777" w:rsidR="009F2F61" w:rsidRDefault="009F2F61" w:rsidP="009F2F61">
      <w:pPr>
        <w:pStyle w:val="ListParagraph"/>
        <w:contextualSpacing/>
        <w:jc w:val="both"/>
        <w:rPr>
          <w:rStyle w:val="PageNumber"/>
          <w:rFonts w:ascii="Arial" w:hAnsi="Arial" w:cs="Arial"/>
          <w:b/>
          <w:bCs/>
          <w:i/>
          <w:iCs/>
          <w:sz w:val="22"/>
          <w:szCs w:val="22"/>
        </w:rPr>
      </w:pPr>
      <w:r w:rsidRPr="009F2F61">
        <w:rPr>
          <w:rStyle w:val="PageNumber"/>
          <w:rFonts w:ascii="Arial" w:hAnsi="Arial" w:cs="Arial"/>
          <w:b/>
          <w:bCs/>
          <w:i/>
          <w:iCs/>
          <w:sz w:val="22"/>
          <w:szCs w:val="22"/>
        </w:rPr>
        <w:lastRenderedPageBreak/>
        <w:t>Data Analytics Coursework</w:t>
      </w:r>
    </w:p>
    <w:p w14:paraId="74ACD897" w14:textId="4BD97C9D" w:rsidR="009F2F61" w:rsidRPr="009F2F61" w:rsidRDefault="009F2F61" w:rsidP="009F2F61">
      <w:pPr>
        <w:pStyle w:val="ListParagraph"/>
        <w:numPr>
          <w:ilvl w:val="0"/>
          <w:numId w:val="28"/>
        </w:numPr>
        <w:contextualSpacing/>
        <w:jc w:val="both"/>
        <w:rPr>
          <w:rFonts w:ascii="Arial" w:hAnsi="Arial" w:cs="Arial"/>
          <w:i/>
          <w:iCs/>
          <w:sz w:val="22"/>
          <w:szCs w:val="22"/>
        </w:rPr>
      </w:pPr>
      <w:r w:rsidRPr="009F2F61">
        <w:rPr>
          <w:rFonts w:ascii="Arial" w:eastAsia="Arial" w:hAnsi="Arial" w:cs="Arial"/>
          <w:i/>
          <w:iCs/>
          <w:sz w:val="22"/>
          <w:szCs w:val="22"/>
        </w:rPr>
        <w:t>University of W</w:t>
      </w:r>
      <w:r>
        <w:rPr>
          <w:rFonts w:ascii="Arial" w:eastAsia="Arial" w:hAnsi="Arial" w:cs="Arial"/>
          <w:i/>
          <w:iCs/>
          <w:sz w:val="22"/>
          <w:szCs w:val="22"/>
        </w:rPr>
        <w:t>ashington (Seattle, WA), 09/2014</w:t>
      </w:r>
      <w:r w:rsidRPr="009F2F61">
        <w:rPr>
          <w:rFonts w:ascii="Arial" w:eastAsia="Arial" w:hAnsi="Arial" w:cs="Arial"/>
          <w:i/>
          <w:iCs/>
          <w:sz w:val="22"/>
          <w:szCs w:val="22"/>
        </w:rPr>
        <w:t xml:space="preserve"> </w:t>
      </w:r>
      <w:r>
        <w:rPr>
          <w:rFonts w:ascii="Arial" w:eastAsia="Arial" w:hAnsi="Arial" w:cs="Arial"/>
          <w:i/>
          <w:iCs/>
          <w:sz w:val="22"/>
          <w:szCs w:val="22"/>
        </w:rPr>
        <w:t>– 12/2015</w:t>
      </w:r>
    </w:p>
    <w:p w14:paraId="43235973" w14:textId="0B4FA6D7" w:rsidR="009F2F61" w:rsidRPr="009F2F61" w:rsidRDefault="009F2F61" w:rsidP="009F2F61">
      <w:pPr>
        <w:pStyle w:val="ListParagraph"/>
        <w:contextualSpacing/>
        <w:jc w:val="both"/>
        <w:rPr>
          <w:rFonts w:ascii="Arial" w:eastAsia="Arial" w:hAnsi="Arial" w:cs="Arial"/>
          <w:b/>
          <w:bCs/>
          <w:i/>
          <w:iCs/>
          <w:sz w:val="22"/>
          <w:szCs w:val="22"/>
        </w:rPr>
      </w:pPr>
      <w:r>
        <w:rPr>
          <w:rFonts w:ascii="Arial" w:eastAsia="Arial" w:hAnsi="Arial" w:cs="Arial"/>
          <w:b/>
          <w:bCs/>
          <w:i/>
          <w:iCs/>
          <w:sz w:val="22"/>
          <w:szCs w:val="22"/>
        </w:rPr>
        <w:t>Accounting Coursework</w:t>
      </w:r>
    </w:p>
    <w:p w14:paraId="1ABB47A0" w14:textId="77777777" w:rsidR="009F2F61" w:rsidRPr="009F2F61" w:rsidRDefault="009F2F61" w:rsidP="009F2F61">
      <w:pPr>
        <w:numPr>
          <w:ilvl w:val="0"/>
          <w:numId w:val="28"/>
        </w:numPr>
        <w:jc w:val="both"/>
        <w:rPr>
          <w:rStyle w:val="PageNumber"/>
          <w:rFonts w:ascii="Arial" w:eastAsia="Arial" w:hAnsi="Arial" w:cs="Arial"/>
          <w:sz w:val="22"/>
          <w:szCs w:val="22"/>
        </w:rPr>
      </w:pPr>
      <w:r w:rsidRPr="009F2F61">
        <w:rPr>
          <w:rStyle w:val="PageNumber"/>
          <w:rFonts w:ascii="Arial" w:hAnsi="Arial" w:cs="Arial"/>
          <w:sz w:val="22"/>
          <w:szCs w:val="22"/>
        </w:rPr>
        <w:t>FAA, 02/2012 – 06/2012</w:t>
      </w:r>
    </w:p>
    <w:p w14:paraId="23389682" w14:textId="7D96A96D" w:rsidR="009F2F61" w:rsidRPr="009F2F61" w:rsidRDefault="009F2F61" w:rsidP="009F2F61">
      <w:pPr>
        <w:pStyle w:val="ListParagraph"/>
        <w:jc w:val="both"/>
        <w:rPr>
          <w:rFonts w:ascii="Arial" w:eastAsia="Arial" w:hAnsi="Arial" w:cs="Arial"/>
          <w:b/>
          <w:bCs/>
          <w:i/>
          <w:iCs/>
          <w:sz w:val="22"/>
          <w:szCs w:val="22"/>
        </w:rPr>
      </w:pPr>
      <w:r w:rsidRPr="009F2F61">
        <w:rPr>
          <w:rStyle w:val="PageNumber"/>
          <w:rFonts w:ascii="Arial" w:hAnsi="Arial" w:cs="Arial"/>
          <w:b/>
          <w:bCs/>
          <w:i/>
          <w:iCs/>
          <w:sz w:val="22"/>
          <w:szCs w:val="22"/>
        </w:rPr>
        <w:t>Compliance with Airworthiness Regulations (AC100-110)</w:t>
      </w:r>
    </w:p>
    <w:p w14:paraId="4CF2AFC6" w14:textId="77777777" w:rsidR="009F2F61" w:rsidRPr="009F2F61" w:rsidRDefault="009F2F61" w:rsidP="009F2F61">
      <w:pPr>
        <w:numPr>
          <w:ilvl w:val="0"/>
          <w:numId w:val="28"/>
        </w:numPr>
        <w:jc w:val="both"/>
        <w:rPr>
          <w:rStyle w:val="PageNumber"/>
          <w:rFonts w:ascii="Arial" w:eastAsia="Arial" w:hAnsi="Arial" w:cs="Arial"/>
          <w:sz w:val="22"/>
          <w:szCs w:val="22"/>
        </w:rPr>
      </w:pPr>
      <w:r w:rsidRPr="009F2F61">
        <w:rPr>
          <w:rStyle w:val="PageNumber"/>
          <w:rFonts w:ascii="Arial" w:hAnsi="Arial" w:cs="Arial"/>
          <w:sz w:val="22"/>
          <w:szCs w:val="22"/>
        </w:rPr>
        <w:t>RIM &amp; European Aviation Safety Agency (EASA), 02/2012 – 06/2012</w:t>
      </w:r>
    </w:p>
    <w:p w14:paraId="7171FFB7" w14:textId="3E41880C" w:rsidR="009F2F61" w:rsidRPr="009F2F61" w:rsidRDefault="009F2F61" w:rsidP="009F2F61">
      <w:pPr>
        <w:pStyle w:val="ListParagraph"/>
        <w:jc w:val="both"/>
        <w:rPr>
          <w:rFonts w:ascii="Arial" w:eastAsia="Arial" w:hAnsi="Arial" w:cs="Arial"/>
          <w:b/>
          <w:bCs/>
          <w:i/>
          <w:iCs/>
          <w:sz w:val="22"/>
          <w:szCs w:val="22"/>
        </w:rPr>
      </w:pPr>
      <w:r w:rsidRPr="009F2F61">
        <w:rPr>
          <w:rStyle w:val="PageNumber"/>
          <w:rFonts w:ascii="Arial" w:hAnsi="Arial" w:cs="Arial"/>
          <w:b/>
          <w:bCs/>
          <w:i/>
          <w:iCs/>
          <w:sz w:val="22"/>
          <w:szCs w:val="22"/>
        </w:rPr>
        <w:t>Internal Boeing - Overview, Course</w:t>
      </w:r>
    </w:p>
    <w:p w14:paraId="3D6C136E" w14:textId="77777777" w:rsidR="009F2F61" w:rsidRPr="009F2F61" w:rsidRDefault="009F2F61" w:rsidP="009F2F61">
      <w:pPr>
        <w:numPr>
          <w:ilvl w:val="0"/>
          <w:numId w:val="28"/>
        </w:numPr>
        <w:jc w:val="both"/>
        <w:rPr>
          <w:rStyle w:val="PageNumber"/>
          <w:rFonts w:ascii="Arial" w:eastAsia="Arial" w:hAnsi="Arial" w:cs="Arial"/>
          <w:sz w:val="22"/>
          <w:szCs w:val="22"/>
        </w:rPr>
      </w:pPr>
      <w:r w:rsidRPr="009F2F61">
        <w:rPr>
          <w:rStyle w:val="PageNumber"/>
          <w:rFonts w:ascii="Arial" w:hAnsi="Arial" w:cs="Arial"/>
          <w:sz w:val="22"/>
          <w:szCs w:val="22"/>
        </w:rPr>
        <w:t>Boeing Training Center (Seattle, WA), 09/2008 – 03/2009</w:t>
      </w:r>
    </w:p>
    <w:p w14:paraId="7F959EAD" w14:textId="53855320" w:rsidR="009F2F61" w:rsidRPr="009F2F61" w:rsidRDefault="009F2F61" w:rsidP="009F2F61">
      <w:pPr>
        <w:pStyle w:val="ListParagraph"/>
        <w:jc w:val="both"/>
        <w:rPr>
          <w:rStyle w:val="PageNumber"/>
          <w:rFonts w:ascii="Arial" w:eastAsia="Arial" w:hAnsi="Arial" w:cs="Arial"/>
          <w:b/>
          <w:bCs/>
          <w:i/>
          <w:iCs/>
          <w:sz w:val="22"/>
          <w:szCs w:val="22"/>
        </w:rPr>
      </w:pPr>
      <w:r w:rsidRPr="009F2F61">
        <w:rPr>
          <w:rStyle w:val="PageNumber"/>
          <w:rFonts w:ascii="Arial" w:hAnsi="Arial" w:cs="Arial"/>
          <w:b/>
          <w:bCs/>
          <w:i/>
          <w:iCs/>
          <w:sz w:val="22"/>
          <w:szCs w:val="22"/>
        </w:rPr>
        <w:t>Lean + 101-104</w:t>
      </w:r>
    </w:p>
    <w:p w14:paraId="29F5560C" w14:textId="77777777" w:rsidR="009F2F61" w:rsidRPr="009F2F61" w:rsidRDefault="009F2F61" w:rsidP="009F2F61">
      <w:pPr>
        <w:numPr>
          <w:ilvl w:val="0"/>
          <w:numId w:val="28"/>
        </w:numPr>
        <w:jc w:val="both"/>
        <w:rPr>
          <w:rStyle w:val="PageNumber"/>
          <w:rFonts w:ascii="Arial" w:eastAsia="Arial" w:hAnsi="Arial" w:cs="Arial"/>
          <w:sz w:val="22"/>
          <w:szCs w:val="22"/>
        </w:rPr>
      </w:pPr>
      <w:r w:rsidRPr="009F2F61">
        <w:rPr>
          <w:rStyle w:val="PageNumber"/>
          <w:rFonts w:ascii="Arial" w:hAnsi="Arial" w:cs="Arial"/>
          <w:sz w:val="22"/>
          <w:szCs w:val="22"/>
        </w:rPr>
        <w:t>Bellevue College (Bellevue, WA), 04/2003</w:t>
      </w:r>
    </w:p>
    <w:p w14:paraId="43F2E64C" w14:textId="77777777" w:rsidR="009F2F61" w:rsidRPr="009F2F61" w:rsidRDefault="009F2F61" w:rsidP="009F2F61">
      <w:pPr>
        <w:pStyle w:val="ListParagraph"/>
        <w:jc w:val="both"/>
        <w:rPr>
          <w:rStyle w:val="PageNumber"/>
          <w:rFonts w:ascii="Arial" w:eastAsia="Arial" w:hAnsi="Arial" w:cs="Arial"/>
          <w:b/>
          <w:bCs/>
          <w:i/>
          <w:iCs/>
          <w:sz w:val="22"/>
          <w:szCs w:val="22"/>
        </w:rPr>
      </w:pPr>
      <w:r w:rsidRPr="009F2F61">
        <w:rPr>
          <w:rStyle w:val="PageNumber"/>
          <w:rFonts w:ascii="Arial" w:hAnsi="Arial" w:cs="Arial"/>
          <w:b/>
          <w:bCs/>
          <w:i/>
          <w:iCs/>
          <w:sz w:val="22"/>
          <w:szCs w:val="22"/>
        </w:rPr>
        <w:t>Certificate of Completion in Business Writing</w:t>
      </w:r>
    </w:p>
    <w:p w14:paraId="1FDA773F" w14:textId="575FA3F9" w:rsidR="009F2F61" w:rsidRDefault="009F2F61" w:rsidP="009F2F61">
      <w:pPr>
        <w:tabs>
          <w:tab w:val="left" w:pos="1660"/>
          <w:tab w:val="left" w:pos="2160"/>
        </w:tabs>
        <w:outlineLvl w:val="0"/>
        <w:rPr>
          <w:rFonts w:ascii="Arial" w:eastAsia="Calibri" w:hAnsi="Arial" w:cs="Arial"/>
          <w:b/>
          <w:bCs/>
        </w:rPr>
      </w:pPr>
    </w:p>
    <w:p w14:paraId="0A4B86AC" w14:textId="4C1013F5" w:rsidR="006C4DEB" w:rsidRPr="0036727D" w:rsidRDefault="00F9380F">
      <w:pPr>
        <w:tabs>
          <w:tab w:val="left" w:pos="1660"/>
          <w:tab w:val="left" w:pos="2160"/>
        </w:tabs>
        <w:jc w:val="center"/>
        <w:outlineLvl w:val="0"/>
        <w:rPr>
          <w:rFonts w:ascii="Arial" w:eastAsia="Calibri" w:hAnsi="Arial" w:cs="Arial"/>
          <w:b/>
          <w:bCs/>
        </w:rPr>
      </w:pPr>
      <w:r w:rsidRPr="0036727D">
        <w:rPr>
          <w:rFonts w:ascii="Arial" w:eastAsia="Calibri" w:hAnsi="Arial" w:cs="Arial"/>
          <w:b/>
          <w:bCs/>
        </w:rPr>
        <w:t>PROFESSIONAL EXPERIENCE &amp; QUALIFICATIONS DETAIL</w:t>
      </w:r>
    </w:p>
    <w:p w14:paraId="0E7A1D66" w14:textId="77777777" w:rsidR="006C4DEB" w:rsidRPr="0036727D" w:rsidRDefault="006C4DEB">
      <w:pPr>
        <w:tabs>
          <w:tab w:val="left" w:pos="1660"/>
          <w:tab w:val="left" w:pos="2160"/>
        </w:tabs>
        <w:jc w:val="center"/>
        <w:outlineLvl w:val="0"/>
        <w:rPr>
          <w:rFonts w:ascii="Arial" w:eastAsia="Calibri" w:hAnsi="Arial" w:cs="Arial"/>
          <w:b/>
          <w:bCs/>
        </w:rPr>
      </w:pPr>
    </w:p>
    <w:p w14:paraId="7DC68C45" w14:textId="6D6D8DEC" w:rsidR="006C4DEB" w:rsidRPr="0047403D" w:rsidRDefault="00F9380F" w:rsidP="0047403D">
      <w:pPr>
        <w:rPr>
          <w:rFonts w:ascii="Arial" w:eastAsia="Calibri" w:hAnsi="Arial" w:cs="Arial"/>
          <w:b/>
          <w:bCs/>
        </w:rPr>
      </w:pPr>
      <w:r w:rsidRPr="0047403D">
        <w:rPr>
          <w:rFonts w:ascii="Arial" w:eastAsia="Calibri" w:hAnsi="Arial" w:cs="Arial"/>
          <w:b/>
          <w:bCs/>
          <w:sz w:val="22"/>
          <w:szCs w:val="22"/>
        </w:rPr>
        <w:t>Data Analyst, ICG (Investment Consulting Group - Seattle)</w:t>
      </w:r>
      <w:r w:rsidR="0047403D">
        <w:rPr>
          <w:rFonts w:ascii="Arial" w:eastAsia="Calibri" w:hAnsi="Arial" w:cs="Arial"/>
          <w:b/>
          <w:bCs/>
          <w:sz w:val="22"/>
          <w:szCs w:val="22"/>
        </w:rPr>
        <w:t>-</w:t>
      </w:r>
      <w:r w:rsidRPr="0047403D">
        <w:rPr>
          <w:rFonts w:ascii="Arial" w:eastAsia="Calibri" w:hAnsi="Arial" w:cs="Arial"/>
          <w:b/>
          <w:bCs/>
          <w:sz w:val="22"/>
          <w:szCs w:val="22"/>
        </w:rPr>
        <w:t xml:space="preserve">(May 2017 - July 2017)                                                                                                      </w:t>
      </w:r>
    </w:p>
    <w:p w14:paraId="45003870" w14:textId="3134AC72" w:rsidR="006C4DEB" w:rsidRPr="0047403D" w:rsidRDefault="00F9380F" w:rsidP="0047403D">
      <w:pPr>
        <w:pStyle w:val="Heading3"/>
        <w:numPr>
          <w:ilvl w:val="0"/>
          <w:numId w:val="14"/>
        </w:numPr>
        <w:spacing w:before="0" w:after="0"/>
        <w:rPr>
          <w:rFonts w:eastAsia="Calibri" w:cs="Arial"/>
          <w:b w:val="0"/>
          <w:bCs w:val="0"/>
          <w:sz w:val="20"/>
          <w:szCs w:val="20"/>
        </w:rPr>
      </w:pPr>
      <w:r w:rsidRPr="0047403D">
        <w:rPr>
          <w:rFonts w:eastAsia="Calibri" w:cs="Arial"/>
          <w:b w:val="0"/>
          <w:bCs w:val="0"/>
          <w:sz w:val="20"/>
          <w:szCs w:val="20"/>
        </w:rPr>
        <w:t xml:space="preserve">Brought in for an ICG Lean Excel Project. Created </w:t>
      </w:r>
      <w:r w:rsidR="009F2F61" w:rsidRPr="0047403D">
        <w:rPr>
          <w:rFonts w:eastAsia="Calibri" w:cs="Arial"/>
          <w:b w:val="0"/>
          <w:bCs w:val="0"/>
          <w:sz w:val="20"/>
          <w:szCs w:val="20"/>
        </w:rPr>
        <w:t>a lean automation</w:t>
      </w:r>
      <w:r w:rsidRPr="0047403D">
        <w:rPr>
          <w:rFonts w:eastAsia="Calibri" w:cs="Arial"/>
          <w:b w:val="0"/>
          <w:bCs w:val="0"/>
          <w:sz w:val="20"/>
          <w:szCs w:val="20"/>
        </w:rPr>
        <w:t xml:space="preserve"> process for data entry for employees through automation</w:t>
      </w:r>
      <w:r w:rsidR="0047403D" w:rsidRPr="0047403D">
        <w:rPr>
          <w:rFonts w:eastAsia="Calibri" w:cs="Arial"/>
          <w:b w:val="0"/>
          <w:bCs w:val="0"/>
          <w:sz w:val="20"/>
          <w:szCs w:val="20"/>
        </w:rPr>
        <w:t xml:space="preserve"> by creating</w:t>
      </w:r>
      <w:r w:rsidRPr="0047403D">
        <w:rPr>
          <w:rFonts w:eastAsia="Calibri" w:cs="Arial"/>
          <w:b w:val="0"/>
          <w:bCs w:val="0"/>
          <w:sz w:val="20"/>
          <w:szCs w:val="20"/>
        </w:rPr>
        <w:t xml:space="preserve"> </w:t>
      </w:r>
      <w:r w:rsidR="0047403D" w:rsidRPr="0047403D">
        <w:rPr>
          <w:rFonts w:eastAsia="Calibri" w:cs="Arial"/>
          <w:b w:val="0"/>
          <w:bCs w:val="0"/>
          <w:sz w:val="20"/>
          <w:szCs w:val="20"/>
        </w:rPr>
        <w:t xml:space="preserve">templates and macros in Visual Basic, reducing toil </w:t>
      </w:r>
      <w:r w:rsidR="00806740">
        <w:rPr>
          <w:rFonts w:eastAsia="Calibri" w:cs="Arial"/>
          <w:b w:val="0"/>
          <w:bCs w:val="0"/>
          <w:sz w:val="20"/>
          <w:szCs w:val="20"/>
        </w:rPr>
        <w:t>and re-work by approximately 1.5 h</w:t>
      </w:r>
      <w:r w:rsidR="0047403D" w:rsidRPr="0047403D">
        <w:rPr>
          <w:rFonts w:eastAsia="Calibri" w:cs="Arial"/>
          <w:b w:val="0"/>
          <w:bCs w:val="0"/>
          <w:sz w:val="20"/>
          <w:szCs w:val="20"/>
        </w:rPr>
        <w:t xml:space="preserve">ours per week and increasing continuity for monthly, annual, and portfolios specific reports. </w:t>
      </w:r>
    </w:p>
    <w:p w14:paraId="348206D1" w14:textId="77777777" w:rsidR="006C4DEB" w:rsidRPr="0047403D" w:rsidRDefault="00F9380F" w:rsidP="00E86F70">
      <w:pPr>
        <w:pStyle w:val="Heading3"/>
        <w:numPr>
          <w:ilvl w:val="0"/>
          <w:numId w:val="14"/>
        </w:numPr>
        <w:spacing w:before="0" w:after="0"/>
        <w:rPr>
          <w:rFonts w:eastAsia="Calibri" w:cs="Arial"/>
          <w:b w:val="0"/>
          <w:bCs w:val="0"/>
          <w:sz w:val="20"/>
          <w:szCs w:val="20"/>
        </w:rPr>
      </w:pPr>
      <w:r w:rsidRPr="0047403D">
        <w:rPr>
          <w:rFonts w:eastAsia="Calibri" w:cs="Arial"/>
          <w:b w:val="0"/>
          <w:bCs w:val="0"/>
          <w:sz w:val="20"/>
          <w:szCs w:val="20"/>
        </w:rPr>
        <w:t xml:space="preserve">ICG 2 Week assignment was completed and presented proposals for additional work based on observations and risks associated with current processes. Contract was extended weekly based on output &amp; Leadership expanding scope. Performed an audit on two systems (Investor Relations &amp; </w:t>
      </w:r>
      <w:proofErr w:type="spellStart"/>
      <w:r w:rsidRPr="0047403D">
        <w:rPr>
          <w:rFonts w:eastAsia="Calibri" w:cs="Arial"/>
          <w:b w:val="0"/>
          <w:bCs w:val="0"/>
          <w:sz w:val="20"/>
          <w:szCs w:val="20"/>
        </w:rPr>
        <w:t>Acctg</w:t>
      </w:r>
      <w:proofErr w:type="spellEnd"/>
      <w:r w:rsidRPr="0047403D">
        <w:rPr>
          <w:rFonts w:eastAsia="Calibri" w:cs="Arial"/>
          <w:b w:val="0"/>
          <w:bCs w:val="0"/>
          <w:sz w:val="20"/>
          <w:szCs w:val="20"/>
        </w:rPr>
        <w:t xml:space="preserve">) to report discrepancies while proposing a data management plan complete with Merge and Purge training. </w:t>
      </w:r>
    </w:p>
    <w:p w14:paraId="7B4C4981" w14:textId="77777777" w:rsidR="006C4DEB" w:rsidRPr="0036727D" w:rsidRDefault="006C4DEB">
      <w:pPr>
        <w:rPr>
          <w:rFonts w:ascii="Arial" w:hAnsi="Arial" w:cs="Arial"/>
          <w:sz w:val="12"/>
          <w:szCs w:val="12"/>
        </w:rPr>
      </w:pPr>
    </w:p>
    <w:p w14:paraId="38ACC1F1" w14:textId="6AF2317C" w:rsidR="006C4DEB" w:rsidRPr="0047403D" w:rsidRDefault="00F9380F" w:rsidP="0047403D">
      <w:pPr>
        <w:rPr>
          <w:rFonts w:ascii="Arial" w:eastAsia="Calibri" w:hAnsi="Arial" w:cs="Arial"/>
          <w:b/>
          <w:bCs/>
        </w:rPr>
      </w:pPr>
      <w:r w:rsidRPr="0047403D">
        <w:rPr>
          <w:rFonts w:ascii="Arial" w:eastAsia="Calibri" w:hAnsi="Arial" w:cs="Arial"/>
          <w:b/>
          <w:bCs/>
          <w:sz w:val="22"/>
          <w:szCs w:val="22"/>
        </w:rPr>
        <w:t xml:space="preserve">Technical Associate / Order Fulfillment, </w:t>
      </w:r>
      <w:proofErr w:type="spellStart"/>
      <w:r w:rsidRPr="0047403D">
        <w:rPr>
          <w:rFonts w:ascii="Arial" w:eastAsia="Calibri" w:hAnsi="Arial" w:cs="Arial"/>
          <w:b/>
          <w:bCs/>
          <w:sz w:val="22"/>
          <w:szCs w:val="22"/>
        </w:rPr>
        <w:t>IRepair</w:t>
      </w:r>
      <w:proofErr w:type="spellEnd"/>
      <w:r w:rsidRPr="0047403D">
        <w:rPr>
          <w:rFonts w:ascii="Arial" w:eastAsia="Calibri" w:hAnsi="Arial" w:cs="Arial"/>
          <w:b/>
          <w:bCs/>
          <w:sz w:val="22"/>
          <w:szCs w:val="22"/>
        </w:rPr>
        <w:t xml:space="preserve"> &amp; Ultimate Baker</w:t>
      </w:r>
      <w:r w:rsidR="0047403D">
        <w:rPr>
          <w:rFonts w:ascii="Arial" w:eastAsia="Calibri" w:hAnsi="Arial" w:cs="Arial"/>
          <w:b/>
          <w:bCs/>
          <w:sz w:val="22"/>
          <w:szCs w:val="22"/>
        </w:rPr>
        <w:t>-</w:t>
      </w:r>
      <w:r w:rsidRPr="0047403D">
        <w:rPr>
          <w:rFonts w:ascii="Arial" w:eastAsia="Calibri" w:hAnsi="Arial" w:cs="Arial"/>
          <w:b/>
          <w:bCs/>
          <w:sz w:val="22"/>
          <w:szCs w:val="22"/>
        </w:rPr>
        <w:t xml:space="preserve">(Feb 2016 - May 2017)               </w:t>
      </w:r>
    </w:p>
    <w:p w14:paraId="5698F990" w14:textId="77777777" w:rsidR="006C4DEB" w:rsidRPr="0047403D" w:rsidRDefault="00F9380F" w:rsidP="00E86F70">
      <w:pPr>
        <w:pStyle w:val="Heading3"/>
        <w:numPr>
          <w:ilvl w:val="0"/>
          <w:numId w:val="14"/>
        </w:numPr>
        <w:spacing w:before="0" w:after="0"/>
        <w:rPr>
          <w:rFonts w:eastAsia="Calibri" w:cs="Arial"/>
          <w:b w:val="0"/>
          <w:bCs w:val="0"/>
          <w:sz w:val="20"/>
          <w:szCs w:val="20"/>
        </w:rPr>
      </w:pPr>
      <w:r w:rsidRPr="0047403D">
        <w:rPr>
          <w:rFonts w:eastAsia="Calibri" w:cs="Arial"/>
          <w:b w:val="0"/>
          <w:bCs w:val="0"/>
          <w:sz w:val="20"/>
          <w:szCs w:val="20"/>
        </w:rPr>
        <w:t xml:space="preserve">Repaired iPhones (including 7), iMac (limited), </w:t>
      </w:r>
      <w:proofErr w:type="spellStart"/>
      <w:r w:rsidRPr="0047403D">
        <w:rPr>
          <w:rFonts w:eastAsia="Calibri" w:cs="Arial"/>
          <w:b w:val="0"/>
          <w:bCs w:val="0"/>
          <w:sz w:val="20"/>
          <w:szCs w:val="20"/>
        </w:rPr>
        <w:t>MacBooks</w:t>
      </w:r>
      <w:proofErr w:type="spellEnd"/>
      <w:r w:rsidRPr="0047403D">
        <w:rPr>
          <w:rFonts w:eastAsia="Calibri" w:cs="Arial"/>
          <w:b w:val="0"/>
          <w:bCs w:val="0"/>
          <w:sz w:val="20"/>
          <w:szCs w:val="20"/>
        </w:rPr>
        <w:t>, &amp; Samsung (No 8’s). I covered the store as a Manager alone until long term replacement was found and was able to provide successful handoff to new FT Manager.</w:t>
      </w:r>
    </w:p>
    <w:p w14:paraId="45AB004C" w14:textId="77777777" w:rsidR="006C4DEB" w:rsidRPr="0047403D" w:rsidRDefault="00F9380F" w:rsidP="00E86F70">
      <w:pPr>
        <w:pStyle w:val="Heading3"/>
        <w:numPr>
          <w:ilvl w:val="0"/>
          <w:numId w:val="14"/>
        </w:numPr>
        <w:spacing w:before="0" w:after="0"/>
        <w:rPr>
          <w:rFonts w:eastAsia="Calibri" w:cs="Arial"/>
          <w:b w:val="0"/>
          <w:bCs w:val="0"/>
          <w:sz w:val="20"/>
          <w:szCs w:val="20"/>
        </w:rPr>
      </w:pPr>
      <w:r w:rsidRPr="0047403D">
        <w:rPr>
          <w:rFonts w:eastAsia="Calibri" w:cs="Arial"/>
          <w:b w:val="0"/>
          <w:bCs w:val="0"/>
          <w:sz w:val="20"/>
          <w:szCs w:val="20"/>
        </w:rPr>
        <w:t>Order taking and direct customer support (great customers!). Meet daily targets through physical packaging or accurate order taking. Direct contact with customers to ensure concise information is received as well as a great customer experience to build on the fantastic reputation of these 2 small companies.</w:t>
      </w:r>
    </w:p>
    <w:p w14:paraId="4C374E88" w14:textId="77777777" w:rsidR="006C4DEB" w:rsidRPr="0036727D" w:rsidRDefault="006C4DEB">
      <w:pPr>
        <w:rPr>
          <w:rFonts w:ascii="Arial" w:hAnsi="Arial" w:cs="Arial"/>
          <w:sz w:val="12"/>
          <w:szCs w:val="12"/>
        </w:rPr>
      </w:pPr>
    </w:p>
    <w:p w14:paraId="00CC98F8" w14:textId="53D21A13" w:rsidR="006C4DEB" w:rsidRPr="0047403D" w:rsidRDefault="001E4C37" w:rsidP="0047403D">
      <w:pPr>
        <w:rPr>
          <w:rFonts w:ascii="Arial" w:eastAsia="Calibri" w:hAnsi="Arial" w:cs="Arial"/>
          <w:b/>
          <w:bCs/>
        </w:rPr>
      </w:pPr>
      <w:r w:rsidRPr="0047403D">
        <w:rPr>
          <w:rFonts w:ascii="Arial" w:eastAsia="Calibri" w:hAnsi="Arial" w:cs="Arial"/>
          <w:b/>
          <w:bCs/>
          <w:sz w:val="22"/>
          <w:szCs w:val="22"/>
        </w:rPr>
        <w:t>Technical Program</w:t>
      </w:r>
      <w:r w:rsidR="00F9380F" w:rsidRPr="0047403D">
        <w:rPr>
          <w:rFonts w:ascii="Arial" w:eastAsia="Calibri" w:hAnsi="Arial" w:cs="Arial"/>
          <w:b/>
          <w:bCs/>
          <w:sz w:val="22"/>
          <w:szCs w:val="22"/>
        </w:rPr>
        <w:t xml:space="preserve"> Manager, </w:t>
      </w:r>
      <w:proofErr w:type="spellStart"/>
      <w:r w:rsidR="00F9380F" w:rsidRPr="0047403D">
        <w:rPr>
          <w:rFonts w:ascii="Arial" w:eastAsia="Calibri" w:hAnsi="Arial" w:cs="Arial"/>
          <w:b/>
          <w:bCs/>
          <w:sz w:val="22"/>
          <w:szCs w:val="22"/>
        </w:rPr>
        <w:t>Axelerate</w:t>
      </w:r>
      <w:proofErr w:type="spellEnd"/>
      <w:r w:rsidR="0047403D">
        <w:rPr>
          <w:rFonts w:ascii="Arial" w:eastAsia="Calibri" w:hAnsi="Arial" w:cs="Arial"/>
          <w:b/>
          <w:bCs/>
          <w:sz w:val="22"/>
          <w:szCs w:val="22"/>
        </w:rPr>
        <w:t>-</w:t>
      </w:r>
      <w:r w:rsidR="00F9380F" w:rsidRPr="0047403D">
        <w:rPr>
          <w:rFonts w:ascii="Arial" w:eastAsia="Calibri" w:hAnsi="Arial" w:cs="Arial"/>
          <w:b/>
          <w:bCs/>
          <w:sz w:val="22"/>
          <w:szCs w:val="22"/>
        </w:rPr>
        <w:t xml:space="preserve">(Nov 2014 - June 2015)                                                                  </w:t>
      </w:r>
    </w:p>
    <w:p w14:paraId="4415023D" w14:textId="622CE983" w:rsidR="006C4DEB" w:rsidRPr="0047403D" w:rsidRDefault="00F9380F" w:rsidP="00E86F70">
      <w:pPr>
        <w:pStyle w:val="Heading3"/>
        <w:numPr>
          <w:ilvl w:val="0"/>
          <w:numId w:val="14"/>
        </w:numPr>
        <w:spacing w:before="0" w:after="0"/>
        <w:rPr>
          <w:rFonts w:eastAsia="Calibri" w:cs="Arial"/>
          <w:b w:val="0"/>
          <w:bCs w:val="0"/>
          <w:color w:val="0070C0"/>
          <w:sz w:val="20"/>
          <w:szCs w:val="20"/>
        </w:rPr>
      </w:pPr>
      <w:r w:rsidRPr="0047403D">
        <w:rPr>
          <w:rFonts w:eastAsia="Calibri" w:cs="Arial"/>
          <w:b w:val="0"/>
          <w:bCs w:val="0"/>
          <w:sz w:val="20"/>
          <w:szCs w:val="20"/>
        </w:rPr>
        <w:t>Proactively coordinated and managed all aspects related to the onboarding, allocation, and distribution of servers for online services to include Bing and A</w:t>
      </w:r>
      <w:r w:rsidRPr="0047403D">
        <w:rPr>
          <w:rFonts w:eastAsia="Calibri" w:cs="Arial"/>
          <w:b w:val="0"/>
          <w:bCs w:val="0"/>
          <w:color w:val="1A1A1A" w:themeColor="background1" w:themeShade="1A"/>
          <w:sz w:val="20"/>
          <w:szCs w:val="20"/>
        </w:rPr>
        <w:t>ds.</w:t>
      </w:r>
      <w:r w:rsidR="001E4C37" w:rsidRPr="0047403D">
        <w:rPr>
          <w:rFonts w:eastAsia="Calibri" w:cs="Arial"/>
          <w:b w:val="0"/>
          <w:bCs w:val="0"/>
          <w:color w:val="1A1A1A" w:themeColor="background1" w:themeShade="1A"/>
          <w:sz w:val="20"/>
          <w:szCs w:val="20"/>
        </w:rPr>
        <w:t xml:space="preserve"> Worked heavily in SQL (Query Creation+)</w:t>
      </w:r>
      <w:r w:rsidR="00663D23" w:rsidRPr="0047403D">
        <w:rPr>
          <w:rFonts w:eastAsia="Calibri" w:cs="Arial"/>
          <w:b w:val="0"/>
          <w:bCs w:val="0"/>
          <w:color w:val="1A1A1A" w:themeColor="background1" w:themeShade="1A"/>
          <w:sz w:val="20"/>
          <w:szCs w:val="20"/>
        </w:rPr>
        <w:t xml:space="preserve"> &amp; Po</w:t>
      </w:r>
      <w:r w:rsidR="001B2A09" w:rsidRPr="0047403D">
        <w:rPr>
          <w:rFonts w:eastAsia="Calibri" w:cs="Arial"/>
          <w:b w:val="0"/>
          <w:bCs w:val="0"/>
          <w:color w:val="1A1A1A" w:themeColor="background1" w:themeShade="1A"/>
          <w:sz w:val="20"/>
          <w:szCs w:val="20"/>
        </w:rPr>
        <w:t>werShell</w:t>
      </w:r>
      <w:r w:rsidR="001B2A09" w:rsidRPr="0047403D">
        <w:rPr>
          <w:rFonts w:eastAsia="Calibri" w:cs="Arial"/>
          <w:b w:val="0"/>
          <w:bCs w:val="0"/>
          <w:color w:val="0070C0"/>
          <w:sz w:val="20"/>
          <w:szCs w:val="20"/>
        </w:rPr>
        <w:t>.</w:t>
      </w:r>
    </w:p>
    <w:p w14:paraId="7503B513" w14:textId="0B91D7DC" w:rsidR="006C4DEB" w:rsidRPr="0047403D" w:rsidRDefault="00F9380F" w:rsidP="00E86F70">
      <w:pPr>
        <w:pStyle w:val="Heading3"/>
        <w:numPr>
          <w:ilvl w:val="0"/>
          <w:numId w:val="14"/>
        </w:numPr>
        <w:spacing w:before="0" w:after="0"/>
        <w:rPr>
          <w:rFonts w:eastAsia="Calibri" w:cs="Arial"/>
          <w:b w:val="0"/>
          <w:bCs w:val="0"/>
          <w:sz w:val="20"/>
          <w:szCs w:val="20"/>
        </w:rPr>
      </w:pPr>
      <w:r w:rsidRPr="0047403D">
        <w:rPr>
          <w:rFonts w:eastAsia="Calibri" w:cs="Arial"/>
          <w:b w:val="0"/>
          <w:bCs w:val="0"/>
          <w:sz w:val="20"/>
          <w:szCs w:val="20"/>
        </w:rPr>
        <w:t xml:space="preserve">Presented business case on behalf of customer for a daily capacity meeting. Based on decisions made in this </w:t>
      </w:r>
      <w:r w:rsidR="00E86F70" w:rsidRPr="0047403D">
        <w:rPr>
          <w:rFonts w:eastAsia="Calibri" w:cs="Arial"/>
          <w:b w:val="0"/>
          <w:bCs w:val="0"/>
          <w:sz w:val="20"/>
          <w:szCs w:val="20"/>
        </w:rPr>
        <w:t>meeting</w:t>
      </w:r>
      <w:r w:rsidRPr="0047403D">
        <w:rPr>
          <w:rFonts w:eastAsia="Calibri" w:cs="Arial"/>
          <w:b w:val="0"/>
          <w:bCs w:val="0"/>
          <w:sz w:val="20"/>
          <w:szCs w:val="20"/>
        </w:rPr>
        <w:t xml:space="preserve"> was able to process and assign available server capacity to customers. Reported on Data Center health, capacity, and underuse of resources so that those resources can be re-allocated. </w:t>
      </w:r>
      <w:r w:rsidR="00E86F70" w:rsidRPr="0047403D">
        <w:rPr>
          <w:rFonts w:eastAsia="Calibri" w:cs="Arial"/>
          <w:b w:val="0"/>
          <w:bCs w:val="0"/>
          <w:sz w:val="20"/>
          <w:szCs w:val="20"/>
        </w:rPr>
        <w:t>This</w:t>
      </w:r>
      <w:r w:rsidRPr="0047403D">
        <w:rPr>
          <w:rFonts w:eastAsia="Calibri" w:cs="Arial"/>
          <w:b w:val="0"/>
          <w:bCs w:val="0"/>
          <w:sz w:val="20"/>
          <w:szCs w:val="20"/>
        </w:rPr>
        <w:t xml:space="preserve"> involved many moving parts including working heavily in</w:t>
      </w:r>
      <w:r w:rsidR="009B60E7" w:rsidRPr="0047403D">
        <w:rPr>
          <w:rFonts w:eastAsia="Calibri" w:cs="Arial"/>
          <w:b w:val="0"/>
          <w:bCs w:val="0"/>
          <w:sz w:val="20"/>
          <w:szCs w:val="20"/>
        </w:rPr>
        <w:t xml:space="preserve"> Office 360,</w:t>
      </w:r>
      <w:r w:rsidRPr="0047403D">
        <w:rPr>
          <w:rFonts w:eastAsia="Calibri" w:cs="Arial"/>
          <w:b w:val="0"/>
          <w:bCs w:val="0"/>
          <w:sz w:val="20"/>
          <w:szCs w:val="20"/>
        </w:rPr>
        <w:t xml:space="preserve"> SQL (custom reports), PowerShell, CRM, etc…</w:t>
      </w:r>
    </w:p>
    <w:p w14:paraId="2A469A2E" w14:textId="77777777" w:rsidR="006C4DEB" w:rsidRPr="0036727D" w:rsidRDefault="006C4DEB">
      <w:pPr>
        <w:rPr>
          <w:rFonts w:ascii="Arial" w:hAnsi="Arial" w:cs="Arial"/>
          <w:sz w:val="12"/>
          <w:szCs w:val="12"/>
        </w:rPr>
      </w:pPr>
    </w:p>
    <w:p w14:paraId="7195AF59" w14:textId="19208B4D" w:rsidR="006C4DEB" w:rsidRPr="0047403D" w:rsidRDefault="00F9380F" w:rsidP="0047403D">
      <w:pPr>
        <w:rPr>
          <w:rFonts w:ascii="Arial" w:eastAsia="Calibri" w:hAnsi="Arial" w:cs="Arial"/>
          <w:sz w:val="22"/>
          <w:szCs w:val="22"/>
        </w:rPr>
      </w:pPr>
      <w:r w:rsidRPr="0047403D">
        <w:rPr>
          <w:rFonts w:ascii="Arial" w:eastAsia="Calibri" w:hAnsi="Arial" w:cs="Arial"/>
          <w:b/>
          <w:bCs/>
          <w:sz w:val="22"/>
          <w:szCs w:val="22"/>
        </w:rPr>
        <w:t>PMO - Bu</w:t>
      </w:r>
      <w:r w:rsidR="001B2A09" w:rsidRPr="0047403D">
        <w:rPr>
          <w:rFonts w:ascii="Arial" w:eastAsia="Calibri" w:hAnsi="Arial" w:cs="Arial"/>
          <w:b/>
          <w:bCs/>
          <w:sz w:val="22"/>
          <w:szCs w:val="22"/>
        </w:rPr>
        <w:t xml:space="preserve">siness Analyst, </w:t>
      </w:r>
      <w:proofErr w:type="spellStart"/>
      <w:r w:rsidR="001B2A09" w:rsidRPr="0047403D">
        <w:rPr>
          <w:rFonts w:ascii="Arial" w:eastAsia="Calibri" w:hAnsi="Arial" w:cs="Arial"/>
          <w:b/>
          <w:bCs/>
          <w:sz w:val="22"/>
          <w:szCs w:val="22"/>
        </w:rPr>
        <w:t>AtoS</w:t>
      </w:r>
      <w:proofErr w:type="spellEnd"/>
      <w:r w:rsidR="001B2A09" w:rsidRPr="0047403D">
        <w:rPr>
          <w:rFonts w:ascii="Arial" w:eastAsia="Calibri" w:hAnsi="Arial" w:cs="Arial"/>
          <w:b/>
          <w:bCs/>
          <w:sz w:val="22"/>
          <w:szCs w:val="22"/>
        </w:rPr>
        <w:t xml:space="preserve"> (Jan-Nov)</w:t>
      </w:r>
      <w:r w:rsidR="0047403D">
        <w:rPr>
          <w:rFonts w:ascii="Arial" w:eastAsia="Calibri" w:hAnsi="Arial" w:cs="Arial"/>
          <w:b/>
          <w:bCs/>
          <w:sz w:val="22"/>
          <w:szCs w:val="22"/>
        </w:rPr>
        <w:t>-</w:t>
      </w:r>
      <w:r w:rsidRPr="0047403D">
        <w:rPr>
          <w:rFonts w:ascii="Arial" w:eastAsia="Calibri" w:hAnsi="Arial" w:cs="Arial"/>
          <w:b/>
          <w:bCs/>
          <w:sz w:val="22"/>
          <w:szCs w:val="22"/>
        </w:rPr>
        <w:t xml:space="preserve">(Nov 2014 - June 2015)                                                                                                      </w:t>
      </w:r>
    </w:p>
    <w:p w14:paraId="1674E4F7" w14:textId="77777777" w:rsidR="006C4DEB" w:rsidRPr="0036727D" w:rsidRDefault="006C4DEB">
      <w:pPr>
        <w:rPr>
          <w:rFonts w:ascii="Arial" w:eastAsia="Calibri" w:hAnsi="Arial" w:cs="Arial"/>
          <w:sz w:val="8"/>
          <w:szCs w:val="8"/>
        </w:rPr>
      </w:pPr>
    </w:p>
    <w:p w14:paraId="1D80A67C" w14:textId="77777777" w:rsidR="006C4DEB" w:rsidRPr="0047403D" w:rsidRDefault="00F9380F" w:rsidP="00E86F70">
      <w:pPr>
        <w:pStyle w:val="Heading3"/>
        <w:numPr>
          <w:ilvl w:val="0"/>
          <w:numId w:val="15"/>
        </w:numPr>
        <w:spacing w:before="0" w:after="0"/>
        <w:rPr>
          <w:rFonts w:eastAsia="Calibri" w:cs="Arial"/>
          <w:b w:val="0"/>
          <w:bCs w:val="0"/>
          <w:sz w:val="20"/>
          <w:szCs w:val="20"/>
        </w:rPr>
      </w:pPr>
      <w:r w:rsidRPr="0047403D">
        <w:rPr>
          <w:rFonts w:eastAsia="Calibri" w:cs="Arial"/>
          <w:b w:val="0"/>
          <w:bCs w:val="0"/>
          <w:sz w:val="20"/>
          <w:szCs w:val="20"/>
        </w:rPr>
        <w:t xml:space="preserve">Supports and manages a new </w:t>
      </w:r>
      <w:proofErr w:type="spellStart"/>
      <w:r w:rsidRPr="0047403D">
        <w:rPr>
          <w:rFonts w:eastAsia="Calibri" w:cs="Arial"/>
          <w:b w:val="0"/>
          <w:bCs w:val="0"/>
          <w:sz w:val="20"/>
          <w:szCs w:val="20"/>
        </w:rPr>
        <w:t>TrueUp</w:t>
      </w:r>
      <w:proofErr w:type="spellEnd"/>
      <w:r w:rsidRPr="0047403D">
        <w:rPr>
          <w:rFonts w:eastAsia="Calibri" w:cs="Arial"/>
          <w:b w:val="0"/>
          <w:bCs w:val="0"/>
          <w:sz w:val="20"/>
          <w:szCs w:val="20"/>
        </w:rPr>
        <w:t xml:space="preserve"> Reporting Process that gives billing transparency to Microsoft Data Centers. Also, report on a Local Datacenter (PAIX) Performance Health that includes, but not limited to, Time to Resolve against SLA requirements. </w:t>
      </w:r>
      <w:proofErr w:type="spellStart"/>
      <w:r w:rsidRPr="0047403D">
        <w:rPr>
          <w:rFonts w:eastAsia="Calibri" w:cs="Arial"/>
          <w:b w:val="0"/>
          <w:bCs w:val="0"/>
          <w:sz w:val="20"/>
          <w:szCs w:val="20"/>
        </w:rPr>
        <w:t>DataCenter</w:t>
      </w:r>
      <w:proofErr w:type="spellEnd"/>
      <w:r w:rsidRPr="0047403D">
        <w:rPr>
          <w:rFonts w:eastAsia="Calibri" w:cs="Arial"/>
          <w:b w:val="0"/>
          <w:bCs w:val="0"/>
          <w:sz w:val="20"/>
          <w:szCs w:val="20"/>
        </w:rPr>
        <w:t xml:space="preserve"> Reporting also includes MBR &amp; QBR report-out as well as weekly DC Health Metrics/Dashboard. Creates: </w:t>
      </w:r>
      <w:proofErr w:type="spellStart"/>
      <w:r w:rsidRPr="0047403D">
        <w:rPr>
          <w:rFonts w:eastAsia="Calibri" w:cs="Arial"/>
          <w:b w:val="0"/>
          <w:bCs w:val="0"/>
          <w:sz w:val="20"/>
          <w:szCs w:val="20"/>
        </w:rPr>
        <w:t>Heatmaps</w:t>
      </w:r>
      <w:proofErr w:type="spellEnd"/>
      <w:r w:rsidRPr="0047403D">
        <w:rPr>
          <w:rFonts w:eastAsia="Calibri" w:cs="Arial"/>
          <w:b w:val="0"/>
          <w:bCs w:val="0"/>
          <w:sz w:val="20"/>
          <w:szCs w:val="20"/>
        </w:rPr>
        <w:t xml:space="preserve">, Control Charts, and Documentation as PMO support to Managed Labs and Datacenters in Microsoft. Used ITSM Reports to create Weekly Dashboards &amp; Daily Snapshots showing Fed, Identity, &amp; Cert Health. </w:t>
      </w:r>
    </w:p>
    <w:p w14:paraId="6B7F92D9" w14:textId="3A405E8A" w:rsidR="006C4DEB" w:rsidRPr="0047403D" w:rsidRDefault="00F9380F" w:rsidP="00E86F70">
      <w:pPr>
        <w:pStyle w:val="Heading3"/>
        <w:numPr>
          <w:ilvl w:val="0"/>
          <w:numId w:val="15"/>
        </w:numPr>
        <w:spacing w:before="0" w:after="0"/>
        <w:rPr>
          <w:rFonts w:eastAsia="Calibri" w:cs="Arial"/>
          <w:b w:val="0"/>
          <w:bCs w:val="0"/>
          <w:sz w:val="20"/>
          <w:szCs w:val="20"/>
        </w:rPr>
      </w:pPr>
      <w:r w:rsidRPr="0047403D">
        <w:rPr>
          <w:rFonts w:eastAsia="Calibri" w:cs="Arial"/>
          <w:b w:val="0"/>
          <w:bCs w:val="0"/>
          <w:sz w:val="20"/>
          <w:szCs w:val="20"/>
        </w:rPr>
        <w:t>Supported</w:t>
      </w:r>
      <w:r w:rsidRPr="0047403D">
        <w:rPr>
          <w:rFonts w:eastAsia="Calibri" w:cs="Arial"/>
          <w:b w:val="0"/>
          <w:bCs w:val="0"/>
          <w:color w:val="1A1A1A" w:themeColor="background1" w:themeShade="1A"/>
          <w:sz w:val="20"/>
          <w:szCs w:val="20"/>
        </w:rPr>
        <w:t xml:space="preserve"> MSIT</w:t>
      </w:r>
      <w:r w:rsidR="00A439F6" w:rsidRPr="0047403D">
        <w:rPr>
          <w:rFonts w:eastAsia="Calibri" w:cs="Arial"/>
          <w:b w:val="0"/>
          <w:bCs w:val="0"/>
          <w:color w:val="1A1A1A" w:themeColor="background1" w:themeShade="1A"/>
          <w:sz w:val="20"/>
          <w:szCs w:val="20"/>
        </w:rPr>
        <w:t xml:space="preserve"> (Azure)</w:t>
      </w:r>
      <w:r w:rsidRPr="0047403D">
        <w:rPr>
          <w:rFonts w:eastAsia="Calibri" w:cs="Arial"/>
          <w:b w:val="0"/>
          <w:bCs w:val="0"/>
          <w:sz w:val="20"/>
          <w:szCs w:val="20"/>
        </w:rPr>
        <w:t xml:space="preserve"> in a 6 week Transitional Project Management Role for (SDO-Cloud) to ensure FT PM can hit the ground running. </w:t>
      </w:r>
    </w:p>
    <w:p w14:paraId="18318AB1" w14:textId="77777777" w:rsidR="006C4DEB" w:rsidRPr="0036727D" w:rsidRDefault="006C4DEB">
      <w:pPr>
        <w:rPr>
          <w:rFonts w:ascii="Arial" w:eastAsia="Calibri" w:hAnsi="Arial" w:cs="Arial"/>
          <w:b/>
          <w:bCs/>
          <w:sz w:val="8"/>
          <w:szCs w:val="8"/>
          <w:u w:val="single"/>
        </w:rPr>
      </w:pPr>
    </w:p>
    <w:p w14:paraId="3FA26584" w14:textId="7FDBB4DE" w:rsidR="006C4DEB" w:rsidRPr="0047403D" w:rsidRDefault="00F9380F" w:rsidP="0047403D">
      <w:pPr>
        <w:rPr>
          <w:rFonts w:ascii="Arial" w:eastAsia="Calibri" w:hAnsi="Arial" w:cs="Arial"/>
          <w:sz w:val="22"/>
          <w:szCs w:val="22"/>
        </w:rPr>
      </w:pPr>
      <w:r w:rsidRPr="0047403D">
        <w:rPr>
          <w:rFonts w:ascii="Arial" w:eastAsia="Calibri" w:hAnsi="Arial" w:cs="Arial"/>
          <w:b/>
          <w:bCs/>
          <w:sz w:val="22"/>
          <w:szCs w:val="22"/>
        </w:rPr>
        <w:t xml:space="preserve">Project Management Specialist 3-5 (Lead) &amp; Data Support Analyst 4 (Lead), </w:t>
      </w:r>
      <w:proofErr w:type="spellStart"/>
      <w:r w:rsidRPr="0047403D">
        <w:rPr>
          <w:rFonts w:ascii="Arial" w:eastAsia="Calibri" w:hAnsi="Arial" w:cs="Arial"/>
          <w:b/>
          <w:bCs/>
          <w:sz w:val="22"/>
          <w:szCs w:val="22"/>
        </w:rPr>
        <w:t>Chipton</w:t>
      </w:r>
      <w:proofErr w:type="spellEnd"/>
      <w:r w:rsidRPr="0047403D">
        <w:rPr>
          <w:rFonts w:ascii="Arial" w:eastAsia="Calibri" w:hAnsi="Arial" w:cs="Arial"/>
          <w:b/>
          <w:bCs/>
          <w:sz w:val="22"/>
          <w:szCs w:val="22"/>
        </w:rPr>
        <w:t xml:space="preserve"> Ross</w:t>
      </w:r>
      <w:r w:rsidRPr="0047403D">
        <w:rPr>
          <w:rFonts w:ascii="Arial" w:eastAsia="Calibri" w:hAnsi="Arial" w:cs="Arial"/>
          <w:sz w:val="22"/>
          <w:szCs w:val="22"/>
        </w:rPr>
        <w:t xml:space="preserve"> Contractor for </w:t>
      </w:r>
      <w:r w:rsidRPr="0047403D">
        <w:rPr>
          <w:rFonts w:ascii="Arial" w:eastAsia="Calibri" w:hAnsi="Arial" w:cs="Arial"/>
          <w:b/>
          <w:bCs/>
          <w:sz w:val="22"/>
          <w:szCs w:val="22"/>
        </w:rPr>
        <w:t>Boeing</w:t>
      </w:r>
      <w:r w:rsidR="0047403D">
        <w:rPr>
          <w:rFonts w:ascii="Arial" w:eastAsia="Calibri" w:hAnsi="Arial" w:cs="Arial"/>
          <w:b/>
          <w:bCs/>
          <w:sz w:val="22"/>
          <w:szCs w:val="22"/>
        </w:rPr>
        <w:t>-</w:t>
      </w:r>
      <w:r w:rsidRPr="0047403D">
        <w:rPr>
          <w:rFonts w:ascii="Arial" w:eastAsia="Calibri" w:hAnsi="Arial" w:cs="Arial"/>
          <w:b/>
          <w:bCs/>
          <w:sz w:val="22"/>
          <w:szCs w:val="22"/>
        </w:rPr>
        <w:t xml:space="preserve">(2006-2011) and FTE (2012) </w:t>
      </w:r>
    </w:p>
    <w:p w14:paraId="541D6227" w14:textId="77777777" w:rsidR="006C4DEB" w:rsidRPr="0036727D" w:rsidRDefault="006C4DEB">
      <w:pPr>
        <w:rPr>
          <w:rFonts w:ascii="Arial" w:eastAsia="Calibri" w:hAnsi="Arial" w:cs="Arial"/>
          <w:sz w:val="8"/>
          <w:szCs w:val="8"/>
        </w:rPr>
      </w:pPr>
    </w:p>
    <w:p w14:paraId="11D238DA" w14:textId="69C67E14" w:rsidR="006C4DEB" w:rsidRPr="0047403D" w:rsidRDefault="00F9380F" w:rsidP="0047403D">
      <w:pPr>
        <w:pStyle w:val="Heading3"/>
        <w:numPr>
          <w:ilvl w:val="0"/>
          <w:numId w:val="16"/>
        </w:numPr>
        <w:spacing w:before="0" w:after="0"/>
        <w:ind w:left="360"/>
        <w:rPr>
          <w:rFonts w:eastAsia="Calibri" w:cs="Arial"/>
          <w:b w:val="0"/>
          <w:bCs w:val="0"/>
          <w:sz w:val="20"/>
          <w:szCs w:val="20"/>
        </w:rPr>
      </w:pPr>
      <w:r w:rsidRPr="0047403D">
        <w:rPr>
          <w:rFonts w:eastAsia="Calibri" w:cs="Arial"/>
          <w:b w:val="0"/>
          <w:bCs w:val="0"/>
          <w:sz w:val="20"/>
          <w:szCs w:val="20"/>
        </w:rPr>
        <w:t xml:space="preserve">Used Project Management Principles to lead and set a foundation for a communication plan related to Block Point scheduling, outages, &amp; all risks associated. This Plan is from an Engineering leadership &amp; function Perspective; as those are the current customers. Identifying and re-identifying, key stakeholder to obtain project objectives and requirements. Proposed an operating rhythm, and have become the current focal, surrounding Late Capabilities </w:t>
      </w:r>
      <w:r w:rsidRPr="0047403D">
        <w:rPr>
          <w:rFonts w:eastAsia="Calibri" w:cs="Arial"/>
          <w:b w:val="0"/>
          <w:bCs w:val="0"/>
          <w:sz w:val="20"/>
          <w:szCs w:val="20"/>
        </w:rPr>
        <w:lastRenderedPageBreak/>
        <w:t xml:space="preserve">that have direct impact on Block Point Releases and resources. This entails facilitating the obtaining of IT approval for resources and then the ‘Function’ Review.  </w:t>
      </w:r>
    </w:p>
    <w:p w14:paraId="2E410A13" w14:textId="5A6B2589" w:rsidR="006C4DEB" w:rsidRPr="0047403D" w:rsidRDefault="00F9380F" w:rsidP="0047403D">
      <w:pPr>
        <w:pStyle w:val="Heading3"/>
        <w:numPr>
          <w:ilvl w:val="0"/>
          <w:numId w:val="16"/>
        </w:numPr>
        <w:spacing w:before="0" w:after="0"/>
        <w:ind w:left="360"/>
        <w:rPr>
          <w:rFonts w:eastAsia="Calibri" w:cs="Arial"/>
          <w:b w:val="0"/>
          <w:bCs w:val="0"/>
          <w:sz w:val="20"/>
          <w:szCs w:val="20"/>
        </w:rPr>
      </w:pPr>
      <w:r w:rsidRPr="0047403D">
        <w:rPr>
          <w:rFonts w:eastAsia="Calibri" w:cs="Arial"/>
          <w:b w:val="0"/>
          <w:bCs w:val="0"/>
          <w:sz w:val="20"/>
          <w:szCs w:val="20"/>
        </w:rPr>
        <w:t xml:space="preserve">Worked with IT focal, and project managers, to status Non-IT Maintained Applications impacted by the Windows 7 Migration. Recently this scope has increased to include a security audit. The main objective at this time is to create an accurate picture to leadership as to where we are with managing Non-IT Applications.  </w:t>
      </w:r>
    </w:p>
    <w:p w14:paraId="0D09EDBD" w14:textId="25C057CB"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Compiled and creates highly complex and/or unique reports for executive reviews and tracking performance to plan.</w:t>
      </w:r>
    </w:p>
    <w:p w14:paraId="724E22A5" w14:textId="636C053B" w:rsidR="006C4DEB" w:rsidRPr="0047403D" w:rsidRDefault="00F9380F" w:rsidP="0047403D">
      <w:pPr>
        <w:pStyle w:val="Heading3"/>
        <w:numPr>
          <w:ilvl w:val="0"/>
          <w:numId w:val="16"/>
        </w:numPr>
        <w:spacing w:before="0" w:after="0"/>
        <w:ind w:left="360"/>
        <w:rPr>
          <w:rFonts w:eastAsia="Calibri" w:cs="Arial"/>
          <w:b w:val="0"/>
          <w:bCs w:val="0"/>
          <w:sz w:val="20"/>
          <w:szCs w:val="20"/>
        </w:rPr>
      </w:pPr>
      <w:r w:rsidRPr="0047403D">
        <w:rPr>
          <w:rFonts w:eastAsia="Calibri" w:cs="Arial"/>
          <w:b w:val="0"/>
          <w:bCs w:val="0"/>
          <w:sz w:val="20"/>
          <w:szCs w:val="20"/>
        </w:rPr>
        <w:t xml:space="preserve">Worked with Leadership to support activities surrounding the integration if IDS (Defense Side) &amp; BCA (Commercial) to form an integrated Flight Test Operations. Create various presentation materials for effective representation of future headcount &amp; Future Ideal Organizational Structure captures the Flight Test Value Stream. Auditing, analyzing, &amp; presenting data to assist leadership in ‘gaps’ in integration activities.  </w:t>
      </w:r>
    </w:p>
    <w:p w14:paraId="5BE7376E" w14:textId="1283FA58"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 xml:space="preserve">A member of a 4 person team that represents the BCA Engineering System Strategy &amp; Tool Investment Management. While working on Tool Investment Strategies. Assisted in the development and ‘control’ of metrics that measure the status and progress BCA Engineering Investments/ Tools. Provided leadership with lessons learned, best practices, risk assessments, trend analysis, </w:t>
      </w:r>
      <w:proofErr w:type="spellStart"/>
      <w:r w:rsidRPr="0047403D">
        <w:rPr>
          <w:rFonts w:ascii="Arial" w:eastAsia="Calibri" w:hAnsi="Arial" w:cs="Arial"/>
          <w:sz w:val="20"/>
          <w:szCs w:val="20"/>
        </w:rPr>
        <w:t>etc</w:t>
      </w:r>
      <w:proofErr w:type="spellEnd"/>
      <w:r w:rsidRPr="0047403D">
        <w:rPr>
          <w:rFonts w:ascii="Arial" w:eastAsia="Calibri" w:hAnsi="Arial" w:cs="Arial"/>
          <w:sz w:val="20"/>
          <w:szCs w:val="20"/>
        </w:rPr>
        <w:t xml:space="preserve"> in the form of presentations.</w:t>
      </w:r>
    </w:p>
    <w:p w14:paraId="384E0F57" w14:textId="5A28F16B" w:rsidR="006C4DEB" w:rsidRPr="0047403D" w:rsidRDefault="00F9380F" w:rsidP="0047403D">
      <w:pPr>
        <w:pStyle w:val="Heading3"/>
        <w:numPr>
          <w:ilvl w:val="0"/>
          <w:numId w:val="16"/>
        </w:numPr>
        <w:tabs>
          <w:tab w:val="left" w:pos="720"/>
        </w:tabs>
        <w:spacing w:before="0" w:after="0"/>
        <w:ind w:left="360"/>
        <w:rPr>
          <w:rFonts w:eastAsia="Calibri" w:cs="Arial"/>
          <w:b w:val="0"/>
          <w:bCs w:val="0"/>
          <w:sz w:val="20"/>
          <w:szCs w:val="20"/>
        </w:rPr>
      </w:pPr>
      <w:r w:rsidRPr="0047403D">
        <w:rPr>
          <w:rFonts w:eastAsia="Calibri" w:cs="Arial"/>
          <w:b w:val="0"/>
          <w:bCs w:val="0"/>
          <w:sz w:val="20"/>
          <w:szCs w:val="20"/>
        </w:rPr>
        <w:t xml:space="preserve">Pulled data from three, non-reliable, sources leading to an STP (Situation, Target, &amp; Proposal) to the BCA Engineering Governance Board (which I was a delegate). This led the way to current efforts for functional alignment on SLA (Service Level Agreement) issues and future design of SLA oversight &amp; management. This helped to initiate an audit of a very substantial amount of computing maintenance expenditures.  Efforts found significant discrepancies which resulted in a special cross-functional team being sponsored by executive IT Oversight committee (Integrated Working Group – IWG) that began to address these significant issues and improved SLA oversight and management processes. </w:t>
      </w:r>
    </w:p>
    <w:p w14:paraId="4F4FAAB8" w14:textId="69B47900"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 xml:space="preserve">PM for efforts aimed at functional alignment on SLA (Service Level Agreement) issues and future design of SLA oversight &amp; management. Continued to identify issues while working with ‘pilot team’ on future methodologies, processes, and a plan to move forward. This helped to initiate an audit of a very substantial amount of BCA Engineering computing maintenance expenditures.  Efforts found significant discrepancies which resulted in a special cross-functional team being sponsored by BCA executive IT Oversight committee (Integrated Working Group – IWG) began to address these significant issues and improved SLA oversight and management processes. </w:t>
      </w:r>
    </w:p>
    <w:p w14:paraId="6659D0D2" w14:textId="28319B80"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Reported on EACs/count/IRR/Payback, and provide recommendations upon request. Reported metric trends and anomalies.</w:t>
      </w:r>
    </w:p>
    <w:p w14:paraId="6B68A6C4" w14:textId="38979016"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Established and Created a ‘</w:t>
      </w:r>
      <w:proofErr w:type="spellStart"/>
      <w:r w:rsidRPr="0047403D">
        <w:rPr>
          <w:rFonts w:ascii="Arial" w:eastAsia="Calibri" w:hAnsi="Arial" w:cs="Arial"/>
          <w:sz w:val="20"/>
          <w:szCs w:val="20"/>
        </w:rPr>
        <w:t>OneStop</w:t>
      </w:r>
      <w:proofErr w:type="spellEnd"/>
      <w:r w:rsidRPr="0047403D">
        <w:rPr>
          <w:rFonts w:ascii="Arial" w:eastAsia="Calibri" w:hAnsi="Arial" w:cs="Arial"/>
          <w:sz w:val="20"/>
          <w:szCs w:val="20"/>
        </w:rPr>
        <w:t xml:space="preserve">’ (Online metric  site to post reports) that provided status on ~1370 BCA Engineering systems and ~45 investment requests; BCA Engineering System status and metrics are provided to VP and executive leadership. The status includes system retirements, implementations, investment project cost performance and schedule performance. The </w:t>
      </w:r>
      <w:proofErr w:type="spellStart"/>
      <w:r w:rsidRPr="0047403D">
        <w:rPr>
          <w:rFonts w:ascii="Arial" w:eastAsia="Calibri" w:hAnsi="Arial" w:cs="Arial"/>
          <w:sz w:val="20"/>
          <w:szCs w:val="20"/>
        </w:rPr>
        <w:t>OneStop</w:t>
      </w:r>
      <w:proofErr w:type="spellEnd"/>
      <w:r w:rsidRPr="0047403D">
        <w:rPr>
          <w:rFonts w:ascii="Arial" w:eastAsia="Calibri" w:hAnsi="Arial" w:cs="Arial"/>
          <w:sz w:val="20"/>
          <w:szCs w:val="20"/>
        </w:rPr>
        <w:t xml:space="preserve"> contains system metrics as well as a posted, and initiated, process to ensure the data is accurate and consistent. The initiation of the </w:t>
      </w:r>
      <w:proofErr w:type="spellStart"/>
      <w:r w:rsidRPr="0047403D">
        <w:rPr>
          <w:rFonts w:ascii="Arial" w:eastAsia="Calibri" w:hAnsi="Arial" w:cs="Arial"/>
          <w:sz w:val="20"/>
          <w:szCs w:val="20"/>
        </w:rPr>
        <w:t>OneStop</w:t>
      </w:r>
      <w:proofErr w:type="spellEnd"/>
      <w:r w:rsidRPr="0047403D">
        <w:rPr>
          <w:rFonts w:ascii="Arial" w:eastAsia="Calibri" w:hAnsi="Arial" w:cs="Arial"/>
          <w:sz w:val="20"/>
          <w:szCs w:val="20"/>
        </w:rPr>
        <w:t xml:space="preserve"> help address data inaccuracy issues that were plaguing the existing group. Data posted was obtained from multiple systems including COGNOS a metric and analysis tool. </w:t>
      </w:r>
    </w:p>
    <w:p w14:paraId="352DE249" w14:textId="76686800"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Worked in LTD (learning Training &amp; Development) for a 1 year contract (2007-2008) where I developed project plans and deliverables while integrating key methodologies learned from prior companies, and advanced education, to directed all project phases  while acting as primary customer contact</w:t>
      </w:r>
    </w:p>
    <w:p w14:paraId="38289FC7" w14:textId="52AF364D"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 xml:space="preserve">Compiled lessons learned and best practices, risk assessments and trend analysis, as well as earned value to develop plans or recommend changes. Consolidated information to understand project impacts and developed recommendations. This included, but not limited to, project transition plans and project closure. Accomplishment: Project Phase Document that was written in this position is now </w:t>
      </w:r>
      <w:r w:rsidRPr="0047403D">
        <w:rPr>
          <w:rFonts w:ascii="Arial" w:eastAsia="Calibri" w:hAnsi="Arial" w:cs="Arial"/>
          <w:sz w:val="20"/>
          <w:szCs w:val="20"/>
          <w:u w:val="single"/>
        </w:rPr>
        <w:t>the ‘new baseline’</w:t>
      </w:r>
      <w:r w:rsidRPr="0047403D">
        <w:rPr>
          <w:rFonts w:ascii="Arial" w:eastAsia="Calibri" w:hAnsi="Arial" w:cs="Arial"/>
          <w:sz w:val="20"/>
          <w:szCs w:val="20"/>
        </w:rPr>
        <w:t xml:space="preserve"> for all project managers. </w:t>
      </w:r>
    </w:p>
    <w:p w14:paraId="047F273E" w14:textId="0330A21A"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 xml:space="preserve">Worked with System Strategy &amp; Investment Management Engineering to handoff SOW surrounding EOT (Enterprise Operations and Training) Program Directive Metrics and Plan for BCA Engineering. Incorporated Six-Sigma Lean into Metric and Reporting Plan that is currently in use.  </w:t>
      </w:r>
    </w:p>
    <w:p w14:paraId="3919373F" w14:textId="67FE431B"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Worked on reporting Application Reduction through multiple Questionnaires, meetings, and other ways of communication to obtain Application Reduction data never obtained before. This includes current and future ‘Retirement Confidence levels’ that give leaders additional visibility for more accurate planning.</w:t>
      </w:r>
    </w:p>
    <w:p w14:paraId="3BFB29DF" w14:textId="25DD9852"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 xml:space="preserve">Leveraged analytical skills, cost data training, forecasting &amp;/actual experience, lean training, to support Steering Team and Governance, as a delegate. </w:t>
      </w:r>
    </w:p>
    <w:p w14:paraId="776C6C44" w14:textId="0F1EE0C5" w:rsidR="006C4DEB" w:rsidRPr="0047403D" w:rsidRDefault="00F9380F" w:rsidP="0047403D">
      <w:pPr>
        <w:numPr>
          <w:ilvl w:val="0"/>
          <w:numId w:val="16"/>
        </w:numPr>
        <w:ind w:left="360"/>
        <w:rPr>
          <w:rFonts w:ascii="Arial" w:eastAsia="Calibri" w:hAnsi="Arial" w:cs="Arial"/>
          <w:sz w:val="20"/>
          <w:szCs w:val="20"/>
        </w:rPr>
      </w:pPr>
      <w:r w:rsidRPr="0047403D">
        <w:rPr>
          <w:rFonts w:ascii="Arial" w:eastAsia="Calibri" w:hAnsi="Arial" w:cs="Arial"/>
          <w:sz w:val="20"/>
          <w:szCs w:val="20"/>
        </w:rPr>
        <w:t>Assisted in the Development, implementation, and maintenance of a cohesive program plan that integrates all activities required to plan, design, build, test, deliver, and support an investment management process throughout its life cycle.</w:t>
      </w:r>
    </w:p>
    <w:p w14:paraId="15826EC8" w14:textId="77777777" w:rsidR="006C4DEB" w:rsidRPr="0047403D" w:rsidRDefault="00F9380F" w:rsidP="00E86F70">
      <w:pPr>
        <w:numPr>
          <w:ilvl w:val="0"/>
          <w:numId w:val="16"/>
        </w:numPr>
        <w:ind w:left="360"/>
        <w:rPr>
          <w:rFonts w:ascii="Arial" w:eastAsia="Calibri" w:hAnsi="Arial" w:cs="Arial"/>
          <w:sz w:val="20"/>
          <w:szCs w:val="20"/>
        </w:rPr>
      </w:pPr>
      <w:r w:rsidRPr="0047403D">
        <w:rPr>
          <w:rFonts w:ascii="Arial" w:eastAsia="Calibri" w:hAnsi="Arial" w:cs="Arial"/>
          <w:sz w:val="20"/>
          <w:szCs w:val="20"/>
        </w:rPr>
        <w:t xml:space="preserve">Created a Six Sigma Lean Plotter Chart for the BCA Governance Process in order to outline the management of Investment Requests for System Investment and Strategy and the IT Governance Board at BCA Engineering. </w:t>
      </w:r>
    </w:p>
    <w:p w14:paraId="47E0AEB8" w14:textId="77777777" w:rsidR="006C4DEB" w:rsidRPr="0036727D" w:rsidRDefault="006C4DEB">
      <w:pPr>
        <w:rPr>
          <w:rFonts w:ascii="Arial" w:eastAsia="Calibri" w:hAnsi="Arial" w:cs="Arial"/>
          <w:sz w:val="8"/>
          <w:szCs w:val="8"/>
        </w:rPr>
      </w:pPr>
    </w:p>
    <w:p w14:paraId="119BAE4D" w14:textId="076AD8D4" w:rsidR="006C4DEB" w:rsidRPr="0047403D" w:rsidRDefault="00F9380F" w:rsidP="0047403D">
      <w:pPr>
        <w:rPr>
          <w:rFonts w:ascii="Arial" w:eastAsia="Calibri" w:hAnsi="Arial" w:cs="Arial"/>
          <w:b/>
          <w:bCs/>
          <w:sz w:val="22"/>
          <w:szCs w:val="22"/>
        </w:rPr>
      </w:pPr>
      <w:r w:rsidRPr="0047403D">
        <w:rPr>
          <w:rFonts w:ascii="Arial" w:eastAsia="Calibri" w:hAnsi="Arial" w:cs="Arial"/>
          <w:b/>
          <w:bCs/>
          <w:sz w:val="22"/>
          <w:szCs w:val="22"/>
        </w:rPr>
        <w:t xml:space="preserve">Financial Analyst, Kelly Financial Resources </w:t>
      </w:r>
      <w:r w:rsidRPr="0047403D">
        <w:rPr>
          <w:rFonts w:ascii="Arial" w:eastAsia="Calibri" w:hAnsi="Arial" w:cs="Arial"/>
          <w:sz w:val="22"/>
          <w:szCs w:val="22"/>
        </w:rPr>
        <w:t>Contractor</w:t>
      </w:r>
      <w:r w:rsidRPr="0047403D">
        <w:rPr>
          <w:rFonts w:ascii="Arial" w:eastAsia="Calibri" w:hAnsi="Arial" w:cs="Arial"/>
          <w:b/>
          <w:bCs/>
          <w:sz w:val="22"/>
          <w:szCs w:val="22"/>
        </w:rPr>
        <w:t xml:space="preserve"> </w:t>
      </w:r>
      <w:r w:rsidRPr="0047403D">
        <w:rPr>
          <w:rFonts w:ascii="Arial" w:eastAsia="Calibri" w:hAnsi="Arial" w:cs="Arial"/>
          <w:sz w:val="22"/>
          <w:szCs w:val="22"/>
        </w:rPr>
        <w:t>for</w:t>
      </w:r>
      <w:r w:rsidRPr="0047403D">
        <w:rPr>
          <w:rFonts w:ascii="Arial" w:eastAsia="Calibri" w:hAnsi="Arial" w:cs="Arial"/>
          <w:b/>
          <w:bCs/>
          <w:sz w:val="22"/>
          <w:szCs w:val="22"/>
        </w:rPr>
        <w:t xml:space="preserve"> Microsoft</w:t>
      </w:r>
      <w:r w:rsidR="0047403D">
        <w:rPr>
          <w:rFonts w:ascii="Arial" w:eastAsia="Calibri" w:hAnsi="Arial" w:cs="Arial"/>
          <w:b/>
          <w:bCs/>
          <w:sz w:val="22"/>
          <w:szCs w:val="22"/>
        </w:rPr>
        <w:t>-</w:t>
      </w:r>
      <w:r w:rsidRPr="0047403D">
        <w:rPr>
          <w:rFonts w:ascii="Arial" w:eastAsia="Calibri" w:hAnsi="Arial" w:cs="Arial"/>
          <w:b/>
          <w:bCs/>
          <w:sz w:val="22"/>
          <w:szCs w:val="22"/>
        </w:rPr>
        <w:t xml:space="preserve">(May 2005 - Jan 2006)                                                                                 </w:t>
      </w:r>
    </w:p>
    <w:p w14:paraId="1C7A7134" w14:textId="77777777" w:rsidR="006C4DEB" w:rsidRPr="0036727D" w:rsidRDefault="006C4DEB">
      <w:pPr>
        <w:rPr>
          <w:rFonts w:ascii="Arial" w:eastAsia="Calibri" w:hAnsi="Arial" w:cs="Arial"/>
          <w:sz w:val="8"/>
          <w:szCs w:val="8"/>
        </w:rPr>
      </w:pPr>
    </w:p>
    <w:p w14:paraId="0EC1B073" w14:textId="24198550" w:rsidR="006C4DEB" w:rsidRPr="0047403D" w:rsidRDefault="00F9380F" w:rsidP="0047403D">
      <w:pPr>
        <w:numPr>
          <w:ilvl w:val="0"/>
          <w:numId w:val="17"/>
        </w:numPr>
        <w:rPr>
          <w:rFonts w:ascii="Arial" w:eastAsia="Calibri" w:hAnsi="Arial" w:cs="Arial"/>
          <w:sz w:val="20"/>
          <w:szCs w:val="20"/>
        </w:rPr>
      </w:pPr>
      <w:r w:rsidRPr="0047403D">
        <w:rPr>
          <w:rFonts w:ascii="Arial" w:eastAsia="Calibri" w:hAnsi="Arial" w:cs="Arial"/>
          <w:sz w:val="20"/>
          <w:szCs w:val="20"/>
        </w:rPr>
        <w:t>Part of a Pilot Team that Interpreted, analyzed, and measured financial models in Microsoft Compensation Policy to Microsoft employees, participants, worldwide.</w:t>
      </w:r>
    </w:p>
    <w:p w14:paraId="4DC69784" w14:textId="682BE5D5" w:rsidR="006C4DEB" w:rsidRPr="0047403D" w:rsidRDefault="00F9380F" w:rsidP="0047403D">
      <w:pPr>
        <w:numPr>
          <w:ilvl w:val="0"/>
          <w:numId w:val="17"/>
        </w:numPr>
        <w:rPr>
          <w:rFonts w:ascii="Arial" w:eastAsia="Calibri" w:hAnsi="Arial" w:cs="Arial"/>
          <w:sz w:val="20"/>
          <w:szCs w:val="20"/>
        </w:rPr>
      </w:pPr>
      <w:r w:rsidRPr="0047403D">
        <w:rPr>
          <w:rFonts w:ascii="Arial" w:eastAsia="Calibri" w:hAnsi="Arial" w:cs="Arial"/>
          <w:sz w:val="20"/>
          <w:szCs w:val="20"/>
        </w:rPr>
        <w:t xml:space="preserve">Maintained monthly budget and forecast reports. Presented results to upper management monthly and made any necessary changes based on monthly executive decisions. </w:t>
      </w:r>
    </w:p>
    <w:p w14:paraId="23E639D8" w14:textId="5A984B1A" w:rsidR="006C4DEB" w:rsidRPr="0047403D" w:rsidRDefault="00F9380F" w:rsidP="0047403D">
      <w:pPr>
        <w:numPr>
          <w:ilvl w:val="0"/>
          <w:numId w:val="17"/>
        </w:numPr>
        <w:rPr>
          <w:rFonts w:ascii="Arial" w:eastAsia="Calibri" w:hAnsi="Arial" w:cs="Arial"/>
          <w:sz w:val="20"/>
          <w:szCs w:val="20"/>
        </w:rPr>
      </w:pPr>
      <w:r w:rsidRPr="0047403D">
        <w:rPr>
          <w:rFonts w:ascii="Arial" w:eastAsia="Calibri" w:hAnsi="Arial" w:cs="Arial"/>
          <w:sz w:val="20"/>
          <w:szCs w:val="20"/>
        </w:rPr>
        <w:t xml:space="preserve">Worked Daily in Microsoft tools to explain roles and compensation mapping or escalate missing or inaccurate data. Aided in identifying gaps in information through auditing various applications. Worked with pivot tables and created pivot tables so multiple teams can manage and manipulate data. Communicate with participants regarding questions or concerns with their compensation plan or policy. </w:t>
      </w:r>
    </w:p>
    <w:p w14:paraId="5245DF25" w14:textId="77777777" w:rsidR="006C4DEB" w:rsidRPr="0047403D" w:rsidRDefault="00F9380F" w:rsidP="00E86F70">
      <w:pPr>
        <w:numPr>
          <w:ilvl w:val="0"/>
          <w:numId w:val="17"/>
        </w:numPr>
        <w:rPr>
          <w:rFonts w:ascii="Arial" w:eastAsia="Calibri" w:hAnsi="Arial" w:cs="Arial"/>
          <w:sz w:val="20"/>
          <w:szCs w:val="20"/>
        </w:rPr>
      </w:pPr>
      <w:r w:rsidRPr="0047403D">
        <w:rPr>
          <w:rFonts w:ascii="Arial" w:eastAsia="Calibri" w:hAnsi="Arial" w:cs="Arial"/>
          <w:sz w:val="20"/>
          <w:szCs w:val="20"/>
        </w:rPr>
        <w:t xml:space="preserve">Explained complex functions and policy to participants worldwide in a </w:t>
      </w:r>
      <w:r w:rsidR="00E86F70" w:rsidRPr="0047403D">
        <w:rPr>
          <w:rFonts w:ascii="Arial" w:eastAsia="Calibri" w:hAnsi="Arial" w:cs="Arial"/>
          <w:sz w:val="20"/>
          <w:szCs w:val="20"/>
        </w:rPr>
        <w:t>manner</w:t>
      </w:r>
      <w:r w:rsidRPr="0047403D">
        <w:rPr>
          <w:rFonts w:ascii="Arial" w:eastAsia="Calibri" w:hAnsi="Arial" w:cs="Arial"/>
          <w:sz w:val="20"/>
          <w:szCs w:val="20"/>
        </w:rPr>
        <w:t xml:space="preserve"> that useful and helpful to the participant; so that the compensation plan can become effective. Used sensitivity toward local policy in regards to compensation pay and local laws and regulations worldwide. </w:t>
      </w:r>
    </w:p>
    <w:p w14:paraId="5D8E79D0" w14:textId="77777777" w:rsidR="006C4DEB" w:rsidRPr="0036727D" w:rsidRDefault="006C4DEB">
      <w:pPr>
        <w:rPr>
          <w:rFonts w:ascii="Arial" w:eastAsia="Calibri" w:hAnsi="Arial" w:cs="Arial"/>
          <w:sz w:val="8"/>
          <w:szCs w:val="8"/>
        </w:rPr>
      </w:pPr>
    </w:p>
    <w:p w14:paraId="3DE40591" w14:textId="72F4A2A1" w:rsidR="006C4DEB" w:rsidRPr="0047403D" w:rsidRDefault="00F9380F" w:rsidP="0047403D">
      <w:pPr>
        <w:rPr>
          <w:rFonts w:ascii="Arial" w:eastAsia="Calibri" w:hAnsi="Arial" w:cs="Arial"/>
          <w:sz w:val="22"/>
          <w:szCs w:val="22"/>
        </w:rPr>
      </w:pPr>
      <w:r w:rsidRPr="0047403D">
        <w:rPr>
          <w:rFonts w:ascii="Arial" w:eastAsia="Calibri" w:hAnsi="Arial" w:cs="Arial"/>
          <w:b/>
          <w:bCs/>
          <w:sz w:val="22"/>
          <w:szCs w:val="22"/>
        </w:rPr>
        <w:t>Residential Construction Assistant - Overage Budget, Quadrant Homes</w:t>
      </w:r>
      <w:r w:rsidR="0047403D">
        <w:rPr>
          <w:rFonts w:ascii="Arial" w:eastAsia="Calibri" w:hAnsi="Arial" w:cs="Arial"/>
          <w:b/>
          <w:bCs/>
          <w:sz w:val="22"/>
          <w:szCs w:val="22"/>
        </w:rPr>
        <w:t>-</w:t>
      </w:r>
      <w:r w:rsidRPr="0047403D">
        <w:rPr>
          <w:rFonts w:ascii="Arial" w:eastAsia="Calibri" w:hAnsi="Arial" w:cs="Arial"/>
          <w:b/>
          <w:bCs/>
          <w:sz w:val="22"/>
          <w:szCs w:val="22"/>
        </w:rPr>
        <w:t xml:space="preserve">(Oct 2004 – May 2005)       </w:t>
      </w:r>
      <w:r w:rsidRPr="0047403D">
        <w:rPr>
          <w:rFonts w:ascii="Arial" w:eastAsia="Calibri" w:hAnsi="Arial" w:cs="Arial"/>
          <w:sz w:val="22"/>
          <w:szCs w:val="22"/>
        </w:rPr>
        <w:t xml:space="preserve">             </w:t>
      </w:r>
    </w:p>
    <w:p w14:paraId="6FB65FD1" w14:textId="77777777" w:rsidR="006C4DEB" w:rsidRPr="0036727D" w:rsidRDefault="006C4DEB">
      <w:pPr>
        <w:rPr>
          <w:rFonts w:ascii="Arial" w:eastAsia="Calibri" w:hAnsi="Arial" w:cs="Arial"/>
          <w:sz w:val="8"/>
          <w:szCs w:val="8"/>
        </w:rPr>
      </w:pPr>
    </w:p>
    <w:p w14:paraId="499145F9" w14:textId="25D8E1A5" w:rsidR="006C4DEB" w:rsidRPr="0047403D" w:rsidRDefault="00F9380F" w:rsidP="0047403D">
      <w:pPr>
        <w:numPr>
          <w:ilvl w:val="0"/>
          <w:numId w:val="18"/>
        </w:numPr>
        <w:rPr>
          <w:rFonts w:ascii="Arial" w:eastAsia="Calibri" w:hAnsi="Arial" w:cs="Arial"/>
          <w:sz w:val="20"/>
          <w:szCs w:val="20"/>
        </w:rPr>
      </w:pPr>
      <w:r w:rsidRPr="0047403D">
        <w:rPr>
          <w:rFonts w:ascii="Arial" w:eastAsia="Calibri" w:hAnsi="Arial" w:cs="Arial"/>
          <w:sz w:val="20"/>
          <w:szCs w:val="20"/>
        </w:rPr>
        <w:t xml:space="preserve">Worked daily with a JD Edwards, while working under production environment to enter and verify any costs relating to overages. </w:t>
      </w:r>
      <w:r w:rsidRPr="0047403D">
        <w:rPr>
          <w:rFonts w:ascii="Arial" w:eastAsia="Calibri" w:hAnsi="Arial" w:cs="Arial"/>
          <w:b/>
          <w:bCs/>
          <w:sz w:val="20"/>
          <w:szCs w:val="20"/>
        </w:rPr>
        <w:t>Accomplishment</w:t>
      </w:r>
      <w:r w:rsidRPr="0047403D">
        <w:rPr>
          <w:rFonts w:ascii="Arial" w:eastAsia="Calibri" w:hAnsi="Arial" w:cs="Arial"/>
          <w:sz w:val="20"/>
          <w:szCs w:val="20"/>
        </w:rPr>
        <w:t xml:space="preserve">: Invited to be on the JDE Power User Committee based on reporting of observations and recommendations for increased usage of capabilities. </w:t>
      </w:r>
    </w:p>
    <w:p w14:paraId="6E622F33" w14:textId="42E5A5A8" w:rsidR="006C4DEB" w:rsidRPr="0047403D" w:rsidRDefault="00F9380F" w:rsidP="0047403D">
      <w:pPr>
        <w:numPr>
          <w:ilvl w:val="0"/>
          <w:numId w:val="18"/>
        </w:numPr>
        <w:rPr>
          <w:rFonts w:ascii="Arial" w:eastAsia="Calibri" w:hAnsi="Arial" w:cs="Arial"/>
          <w:sz w:val="20"/>
          <w:szCs w:val="20"/>
        </w:rPr>
      </w:pPr>
      <w:r w:rsidRPr="0047403D">
        <w:rPr>
          <w:rFonts w:ascii="Arial" w:eastAsia="Calibri" w:hAnsi="Arial" w:cs="Arial"/>
          <w:sz w:val="20"/>
          <w:szCs w:val="20"/>
        </w:rPr>
        <w:t xml:space="preserve">Working to maintain a Lot by Lot analysis of all homes to develop new processes to ensure consistencies and predictability. Lot by Lot is created from information pulled from JD Edwards in order to identify trends and to manage budgets. Work included creating the actual Lot by Lot Entry Sheet into Excel to assist in calculating averages. </w:t>
      </w:r>
    </w:p>
    <w:p w14:paraId="37CAD523" w14:textId="6EDBF74E" w:rsidR="006C4DEB" w:rsidRPr="0047403D" w:rsidRDefault="00F9380F" w:rsidP="0047403D">
      <w:pPr>
        <w:numPr>
          <w:ilvl w:val="0"/>
          <w:numId w:val="18"/>
        </w:numPr>
        <w:rPr>
          <w:rFonts w:ascii="Arial" w:eastAsia="Calibri" w:hAnsi="Arial" w:cs="Arial"/>
          <w:sz w:val="20"/>
          <w:szCs w:val="20"/>
        </w:rPr>
      </w:pPr>
      <w:r w:rsidRPr="0047403D">
        <w:rPr>
          <w:rFonts w:ascii="Arial" w:eastAsia="Calibri" w:hAnsi="Arial" w:cs="Arial"/>
          <w:sz w:val="20"/>
          <w:szCs w:val="20"/>
        </w:rPr>
        <w:t>Work closely with the Leadership to maintain a budget that deals strictly with all costs related to “Overages”. This includes all other duties to ensure success for the 2005 Strategic Plan with a focus on predictability within the residential building environment to facilitate growth.</w:t>
      </w:r>
    </w:p>
    <w:p w14:paraId="16E1441E" w14:textId="0BE4771C" w:rsidR="006C4DEB" w:rsidRPr="0047403D" w:rsidRDefault="00F9380F" w:rsidP="0047403D">
      <w:pPr>
        <w:numPr>
          <w:ilvl w:val="0"/>
          <w:numId w:val="18"/>
        </w:numPr>
        <w:rPr>
          <w:rFonts w:ascii="Arial" w:eastAsia="Calibri" w:hAnsi="Arial" w:cs="Arial"/>
          <w:sz w:val="20"/>
          <w:szCs w:val="20"/>
        </w:rPr>
      </w:pPr>
      <w:r w:rsidRPr="0047403D">
        <w:rPr>
          <w:rFonts w:ascii="Arial" w:eastAsia="Calibri" w:hAnsi="Arial" w:cs="Arial"/>
          <w:sz w:val="20"/>
          <w:szCs w:val="20"/>
        </w:rPr>
        <w:t>Verify the accuracy of all invoices related to overages and either submit for payment or perform additional audit. Developed processes to communicate discrepancies and promote consistencies.</w:t>
      </w:r>
    </w:p>
    <w:p w14:paraId="5AFEEBEB" w14:textId="77777777" w:rsidR="006C4DEB" w:rsidRPr="0047403D" w:rsidRDefault="00F9380F" w:rsidP="00E86F70">
      <w:pPr>
        <w:numPr>
          <w:ilvl w:val="0"/>
          <w:numId w:val="18"/>
        </w:numPr>
        <w:rPr>
          <w:rFonts w:ascii="Arial" w:eastAsia="Calibri" w:hAnsi="Arial" w:cs="Arial"/>
          <w:sz w:val="20"/>
          <w:szCs w:val="20"/>
        </w:rPr>
      </w:pPr>
      <w:r w:rsidRPr="0047403D">
        <w:rPr>
          <w:rFonts w:ascii="Arial" w:eastAsia="Calibri" w:hAnsi="Arial" w:cs="Arial"/>
          <w:sz w:val="20"/>
          <w:szCs w:val="20"/>
        </w:rPr>
        <w:t xml:space="preserve">Worked to develop and maintain a process for tracking of study information on Quadrant houses for the String-line Manager to present findings to Weyerhaeuser. </w:t>
      </w:r>
    </w:p>
    <w:p w14:paraId="00AD78FB" w14:textId="77777777" w:rsidR="006C4DEB" w:rsidRPr="0036727D" w:rsidRDefault="006C4DEB">
      <w:pPr>
        <w:rPr>
          <w:rFonts w:ascii="Arial" w:eastAsia="Calibri" w:hAnsi="Arial" w:cs="Arial"/>
          <w:sz w:val="8"/>
          <w:szCs w:val="8"/>
        </w:rPr>
      </w:pPr>
    </w:p>
    <w:p w14:paraId="0CFD913C" w14:textId="022197FF" w:rsidR="006C4DEB" w:rsidRPr="0036727D" w:rsidRDefault="006C4DEB">
      <w:pPr>
        <w:ind w:left="810"/>
        <w:rPr>
          <w:rFonts w:ascii="Arial" w:eastAsia="Calibri" w:hAnsi="Arial" w:cs="Arial"/>
          <w:sz w:val="8"/>
          <w:szCs w:val="8"/>
        </w:rPr>
      </w:pPr>
    </w:p>
    <w:p w14:paraId="213E3181" w14:textId="77777777" w:rsidR="006C4DEB" w:rsidRPr="0036727D" w:rsidRDefault="006C4DEB">
      <w:pPr>
        <w:widowControl w:val="0"/>
        <w:ind w:left="108" w:hanging="108"/>
        <w:jc w:val="center"/>
        <w:outlineLvl w:val="0"/>
        <w:rPr>
          <w:rFonts w:ascii="Arial" w:eastAsia="Calibri" w:hAnsi="Arial" w:cs="Arial"/>
          <w:b/>
          <w:bCs/>
          <w:sz w:val="8"/>
          <w:szCs w:val="8"/>
        </w:rPr>
      </w:pPr>
    </w:p>
    <w:p w14:paraId="69FDF64E" w14:textId="77777777" w:rsidR="006C4DEB" w:rsidRPr="0036727D" w:rsidRDefault="006C4DEB">
      <w:pPr>
        <w:jc w:val="center"/>
        <w:outlineLvl w:val="0"/>
        <w:rPr>
          <w:rFonts w:ascii="Arial" w:eastAsia="Calibri" w:hAnsi="Arial" w:cs="Arial"/>
          <w:b/>
          <w:bCs/>
          <w:sz w:val="8"/>
          <w:szCs w:val="8"/>
        </w:rPr>
      </w:pPr>
    </w:p>
    <w:p w14:paraId="4EDF0360" w14:textId="77777777" w:rsidR="006C4DEB" w:rsidRPr="0036727D" w:rsidRDefault="00F9380F">
      <w:pPr>
        <w:pStyle w:val="Heading4"/>
        <w:spacing w:before="200"/>
        <w:jc w:val="center"/>
        <w:rPr>
          <w:rFonts w:ascii="Arial" w:eastAsia="Calibri" w:hAnsi="Arial" w:cs="Arial"/>
          <w:i/>
          <w:iCs/>
          <w:sz w:val="20"/>
          <w:szCs w:val="20"/>
        </w:rPr>
      </w:pPr>
      <w:r w:rsidRPr="0036727D">
        <w:rPr>
          <w:rFonts w:ascii="Arial" w:eastAsia="Calibri" w:hAnsi="Arial" w:cs="Arial"/>
          <w:i/>
          <w:iCs/>
          <w:sz w:val="18"/>
          <w:szCs w:val="18"/>
        </w:rPr>
        <w:t>“</w:t>
      </w:r>
      <w:r w:rsidRPr="0036727D">
        <w:rPr>
          <w:rFonts w:ascii="Arial" w:eastAsia="Calibri" w:hAnsi="Arial" w:cs="Arial"/>
          <w:i/>
          <w:iCs/>
          <w:sz w:val="20"/>
          <w:szCs w:val="20"/>
        </w:rPr>
        <w:t>Amelia, your attitude and focus on customer service are very much appreciated by the people you support.”</w:t>
      </w:r>
    </w:p>
    <w:p w14:paraId="5C914913" w14:textId="77777777" w:rsidR="006C4DEB" w:rsidRPr="0036727D" w:rsidRDefault="00F9380F">
      <w:pPr>
        <w:jc w:val="center"/>
        <w:rPr>
          <w:rFonts w:ascii="Arial" w:eastAsia="Calibri" w:hAnsi="Arial" w:cs="Arial"/>
          <w:i/>
          <w:iCs/>
          <w:sz w:val="20"/>
          <w:szCs w:val="20"/>
        </w:rPr>
      </w:pPr>
      <w:r w:rsidRPr="0036727D">
        <w:rPr>
          <w:rFonts w:ascii="Arial" w:eastAsia="Calibri" w:hAnsi="Arial" w:cs="Arial"/>
          <w:i/>
          <w:iCs/>
          <w:sz w:val="20"/>
          <w:szCs w:val="20"/>
        </w:rPr>
        <w:t>~Performance Appraisal~</w:t>
      </w:r>
    </w:p>
    <w:p w14:paraId="4CAD3784" w14:textId="1D58D102" w:rsidR="006C4DEB" w:rsidRDefault="00F9380F">
      <w:pPr>
        <w:jc w:val="center"/>
        <w:rPr>
          <w:rFonts w:ascii="Arial" w:eastAsia="Calibri" w:hAnsi="Arial" w:cs="Arial"/>
          <w:i/>
          <w:iCs/>
          <w:sz w:val="20"/>
          <w:szCs w:val="20"/>
        </w:rPr>
      </w:pPr>
      <w:r w:rsidRPr="0036727D">
        <w:rPr>
          <w:rFonts w:ascii="Arial" w:eastAsia="Calibri" w:hAnsi="Arial" w:cs="Arial"/>
          <w:i/>
          <w:iCs/>
          <w:sz w:val="20"/>
          <w:szCs w:val="20"/>
        </w:rPr>
        <w:t>Susan Sprague (Administrative Manager) @ McDonald’s Regional Office</w:t>
      </w:r>
    </w:p>
    <w:p w14:paraId="7356F418" w14:textId="69DF29AA" w:rsidR="0047403D" w:rsidRDefault="0047403D">
      <w:pPr>
        <w:jc w:val="center"/>
        <w:rPr>
          <w:rFonts w:ascii="Arial" w:eastAsia="Calibri" w:hAnsi="Arial" w:cs="Arial"/>
          <w:i/>
          <w:iCs/>
          <w:sz w:val="20"/>
          <w:szCs w:val="20"/>
        </w:rPr>
      </w:pPr>
    </w:p>
    <w:p w14:paraId="67E4E3F3" w14:textId="77777777" w:rsidR="00D76E88" w:rsidRPr="00D76E88" w:rsidRDefault="00D76E88" w:rsidP="00D76E88">
      <w:pPr>
        <w:pStyle w:val="Heading4"/>
        <w:jc w:val="both"/>
        <w:rPr>
          <w:rStyle w:val="PageNumber"/>
          <w:rFonts w:ascii="Arial" w:hAnsi="Arial" w:cs="Arial"/>
          <w:smallCaps/>
          <w:sz w:val="24"/>
          <w:szCs w:val="24"/>
        </w:rPr>
      </w:pPr>
      <w:r w:rsidRPr="00D76E88">
        <w:rPr>
          <w:rStyle w:val="PageNumber"/>
          <w:rFonts w:ascii="Arial" w:hAnsi="Arial" w:cs="Arial"/>
          <w:sz w:val="24"/>
          <w:szCs w:val="24"/>
        </w:rPr>
        <w:t>Technical Proficiency</w:t>
      </w:r>
    </w:p>
    <w:p w14:paraId="5309C78E" w14:textId="77777777" w:rsidR="00D76E88" w:rsidRPr="00D76E88" w:rsidRDefault="00D76E88" w:rsidP="00D76E88">
      <w:pPr>
        <w:jc w:val="both"/>
        <w:rPr>
          <w:rFonts w:ascii="Arial" w:eastAsia="Arial" w:hAnsi="Arial" w:cs="Arial"/>
          <w:sz w:val="6"/>
          <w:szCs w:val="6"/>
        </w:rPr>
      </w:pPr>
    </w:p>
    <w:p w14:paraId="39396A1A" w14:textId="2A497546" w:rsidR="00D76E88" w:rsidRDefault="00D76E88" w:rsidP="00D76E88">
      <w:pPr>
        <w:jc w:val="both"/>
        <w:rPr>
          <w:rStyle w:val="PageNumber"/>
          <w:rFonts w:ascii="Arial" w:eastAsia="Arial" w:hAnsi="Arial" w:cs="Arial"/>
          <w:i/>
          <w:iCs/>
          <w:sz w:val="22"/>
          <w:szCs w:val="22"/>
        </w:rPr>
      </w:pPr>
      <w:r w:rsidRPr="00D76E88">
        <w:rPr>
          <w:rStyle w:val="PageNumber"/>
          <w:rFonts w:ascii="Arial" w:hAnsi="Arial" w:cs="Arial"/>
          <w:i/>
          <w:iCs/>
          <w:sz w:val="22"/>
          <w:szCs w:val="22"/>
        </w:rPr>
        <w:t>Microsoft (</w:t>
      </w:r>
      <w:r>
        <w:rPr>
          <w:rStyle w:val="PageNumber"/>
          <w:rFonts w:ascii="Arial" w:hAnsi="Arial" w:cs="Arial"/>
          <w:i/>
          <w:iCs/>
          <w:sz w:val="22"/>
          <w:szCs w:val="22"/>
        </w:rPr>
        <w:t xml:space="preserve">Office 360 - </w:t>
      </w:r>
      <w:r w:rsidRPr="00D76E88">
        <w:rPr>
          <w:rStyle w:val="PageNumber"/>
          <w:rFonts w:ascii="Arial" w:hAnsi="Arial" w:cs="Arial"/>
          <w:i/>
          <w:iCs/>
          <w:sz w:val="22"/>
          <w:szCs w:val="22"/>
        </w:rPr>
        <w:t>Word, PowerPoint, Excel (Pivot), Access, SharePoint, Project; Outlook); Lotus; Visio; Microsoft Project Server w/TFS (SharePoint 2010);</w:t>
      </w:r>
      <w:proofErr w:type="spellStart"/>
      <w:r>
        <w:rPr>
          <w:rStyle w:val="PageNumber"/>
          <w:rFonts w:ascii="Arial" w:hAnsi="Arial" w:cs="Arial"/>
          <w:i/>
          <w:iCs/>
          <w:sz w:val="22"/>
          <w:szCs w:val="22"/>
        </w:rPr>
        <w:t>Visiual</w:t>
      </w:r>
      <w:proofErr w:type="spellEnd"/>
      <w:r>
        <w:rPr>
          <w:rStyle w:val="PageNumber"/>
          <w:rFonts w:ascii="Arial" w:hAnsi="Arial" w:cs="Arial"/>
          <w:i/>
          <w:iCs/>
          <w:sz w:val="22"/>
          <w:szCs w:val="22"/>
        </w:rPr>
        <w:t xml:space="preserve"> Basics;</w:t>
      </w:r>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xCat</w:t>
      </w:r>
      <w:proofErr w:type="spellEnd"/>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MSSales</w:t>
      </w:r>
      <w:proofErr w:type="spellEnd"/>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headtrax</w:t>
      </w:r>
      <w:proofErr w:type="spellEnd"/>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MSPeople</w:t>
      </w:r>
      <w:proofErr w:type="spellEnd"/>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MyIncentiveComp</w:t>
      </w:r>
      <w:proofErr w:type="spellEnd"/>
      <w:r w:rsidRPr="00D76E88">
        <w:rPr>
          <w:rStyle w:val="PageNumber"/>
          <w:rFonts w:ascii="Arial" w:hAnsi="Arial" w:cs="Arial"/>
          <w:i/>
          <w:iCs/>
          <w:sz w:val="22"/>
          <w:szCs w:val="22"/>
        </w:rPr>
        <w:t xml:space="preserve">, MSE, </w:t>
      </w:r>
      <w:proofErr w:type="spellStart"/>
      <w:r w:rsidRPr="00D76E88">
        <w:rPr>
          <w:rStyle w:val="PageNumber"/>
          <w:rFonts w:ascii="Arial" w:hAnsi="Arial" w:cs="Arial"/>
          <w:i/>
          <w:iCs/>
          <w:sz w:val="22"/>
          <w:szCs w:val="22"/>
        </w:rPr>
        <w:t>Peoplesoft</w:t>
      </w:r>
      <w:proofErr w:type="spellEnd"/>
      <w:r w:rsidRPr="00D76E88">
        <w:rPr>
          <w:rStyle w:val="PageNumber"/>
          <w:rFonts w:ascii="Arial" w:hAnsi="Arial" w:cs="Arial"/>
          <w:i/>
          <w:iCs/>
          <w:sz w:val="22"/>
          <w:szCs w:val="22"/>
        </w:rPr>
        <w:t xml:space="preserve">, COGNOS, T-Part, </w:t>
      </w:r>
      <w:proofErr w:type="spellStart"/>
      <w:r w:rsidRPr="00D76E88">
        <w:rPr>
          <w:rStyle w:val="PageNumber"/>
          <w:rFonts w:ascii="Arial" w:hAnsi="Arial" w:cs="Arial"/>
          <w:i/>
          <w:iCs/>
          <w:sz w:val="22"/>
          <w:szCs w:val="22"/>
        </w:rPr>
        <w:t>Sieble</w:t>
      </w:r>
      <w:proofErr w:type="spellEnd"/>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Macroscope</w:t>
      </w:r>
      <w:proofErr w:type="spellEnd"/>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Borris</w:t>
      </w:r>
      <w:proofErr w:type="spellEnd"/>
      <w:r w:rsidRPr="00D76E88">
        <w:rPr>
          <w:rStyle w:val="PageNumber"/>
          <w:rFonts w:ascii="Arial" w:hAnsi="Arial" w:cs="Arial"/>
          <w:i/>
          <w:iCs/>
          <w:sz w:val="22"/>
          <w:szCs w:val="22"/>
        </w:rPr>
        <w:t xml:space="preserve"> (Change Management), MS Dynamics CRM (issue tracking), </w:t>
      </w:r>
      <w:proofErr w:type="spellStart"/>
      <w:r w:rsidRPr="00D76E88">
        <w:rPr>
          <w:rStyle w:val="PageNumber"/>
          <w:rFonts w:ascii="Arial" w:hAnsi="Arial" w:cs="Arial"/>
          <w:i/>
          <w:iCs/>
          <w:sz w:val="22"/>
          <w:szCs w:val="22"/>
        </w:rPr>
        <w:t>MyOrder</w:t>
      </w:r>
      <w:proofErr w:type="spellEnd"/>
      <w:r w:rsidRPr="00D76E88">
        <w:rPr>
          <w:rStyle w:val="PageNumber"/>
          <w:rFonts w:ascii="Arial" w:hAnsi="Arial" w:cs="Arial"/>
          <w:i/>
          <w:iCs/>
          <w:sz w:val="22"/>
          <w:szCs w:val="22"/>
        </w:rPr>
        <w:t xml:space="preserve"> (</w:t>
      </w:r>
      <w:proofErr w:type="spellStart"/>
      <w:r w:rsidRPr="00D76E88">
        <w:rPr>
          <w:rStyle w:val="PageNumber"/>
          <w:rFonts w:ascii="Arial" w:hAnsi="Arial" w:cs="Arial"/>
          <w:i/>
          <w:iCs/>
          <w:sz w:val="22"/>
          <w:szCs w:val="22"/>
        </w:rPr>
        <w:t>Msft</w:t>
      </w:r>
      <w:proofErr w:type="spellEnd"/>
      <w:r w:rsidRPr="00D76E88">
        <w:rPr>
          <w:rStyle w:val="PageNumber"/>
          <w:rFonts w:ascii="Arial" w:hAnsi="Arial" w:cs="Arial"/>
          <w:i/>
          <w:iCs/>
          <w:sz w:val="22"/>
          <w:szCs w:val="22"/>
        </w:rPr>
        <w:t>), Minitab; JD Edwards</w:t>
      </w:r>
      <w:r>
        <w:rPr>
          <w:rStyle w:val="PageNumber"/>
          <w:rFonts w:ascii="Arial" w:hAnsi="Arial"/>
          <w:i/>
          <w:iCs/>
          <w:sz w:val="22"/>
          <w:szCs w:val="22"/>
        </w:rPr>
        <w:t>.</w:t>
      </w:r>
    </w:p>
    <w:p w14:paraId="314E3CCB" w14:textId="77777777" w:rsidR="0047403D" w:rsidRPr="0036727D" w:rsidRDefault="0047403D">
      <w:pPr>
        <w:jc w:val="center"/>
        <w:rPr>
          <w:rFonts w:ascii="Arial" w:hAnsi="Arial" w:cs="Arial"/>
        </w:rPr>
      </w:pPr>
    </w:p>
    <w:sectPr w:rsidR="0047403D" w:rsidRPr="0036727D">
      <w:headerReference w:type="default" r:id="rId7"/>
      <w:footerReference w:type="default" r:id="rId8"/>
      <w:pgSz w:w="12240" w:h="15840"/>
      <w:pgMar w:top="360" w:right="900" w:bottom="18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6AD0D" w14:textId="77777777" w:rsidR="00910D7D" w:rsidRDefault="00910D7D">
      <w:r>
        <w:separator/>
      </w:r>
    </w:p>
  </w:endnote>
  <w:endnote w:type="continuationSeparator" w:id="0">
    <w:p w14:paraId="3D957614" w14:textId="77777777" w:rsidR="00910D7D" w:rsidRDefault="0091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AFF" w:usb1="C000E47F" w:usb2="0000002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93B32" w14:textId="77777777" w:rsidR="006C4DEB" w:rsidRDefault="006C4DE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185E8" w14:textId="77777777" w:rsidR="00910D7D" w:rsidRDefault="00910D7D">
      <w:r>
        <w:separator/>
      </w:r>
    </w:p>
  </w:footnote>
  <w:footnote w:type="continuationSeparator" w:id="0">
    <w:p w14:paraId="79585438" w14:textId="77777777" w:rsidR="00910D7D" w:rsidRDefault="00910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3F1C5" w14:textId="77777777" w:rsidR="006C4DEB" w:rsidRDefault="006C4DE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8D9"/>
    <w:multiLevelType w:val="hybridMultilevel"/>
    <w:tmpl w:val="0B226672"/>
    <w:lvl w:ilvl="0" w:tplc="0409000D">
      <w:start w:val="1"/>
      <w:numFmt w:val="bullet"/>
      <w:lvlText w:val=""/>
      <w:lvlJc w:val="left"/>
      <w:pPr>
        <w:ind w:left="327" w:hanging="327"/>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284BA7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E2722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C05BA0">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46A4A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72EFC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46B03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00D0F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741E04">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A7172"/>
    <w:multiLevelType w:val="hybridMultilevel"/>
    <w:tmpl w:val="ECC83E88"/>
    <w:lvl w:ilvl="0" w:tplc="04090001">
      <w:start w:val="1"/>
      <w:numFmt w:val="bullet"/>
      <w:lvlText w:val=""/>
      <w:lvlJc w:val="left"/>
      <w:pPr>
        <w:ind w:left="753" w:hanging="393"/>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DAA0E3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0A37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A099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8A00B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702C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4E1D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4419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ACED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A92913"/>
    <w:multiLevelType w:val="hybridMultilevel"/>
    <w:tmpl w:val="FA3A2714"/>
    <w:lvl w:ilvl="0" w:tplc="0409000B">
      <w:start w:val="1"/>
      <w:numFmt w:val="bullet"/>
      <w:lvlText w:val=""/>
      <w:lvlJc w:val="left"/>
      <w:pPr>
        <w:ind w:left="425" w:hanging="425"/>
      </w:pPr>
      <w:rPr>
        <w:rFonts w:ascii="Wingdings" w:hAnsi="Wingding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3BA94E2">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A82286">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698D3A6">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FEA536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7886926">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6F89696">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C3A460E">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3E465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630034A"/>
    <w:multiLevelType w:val="hybridMultilevel"/>
    <w:tmpl w:val="96049882"/>
    <w:styleLink w:val="ImportedStyle2"/>
    <w:lvl w:ilvl="0" w:tplc="1CFAE98C">
      <w:start w:val="1"/>
      <w:numFmt w:val="bullet"/>
      <w:lvlText w:val="♦"/>
      <w:lvlJc w:val="left"/>
      <w:pPr>
        <w:ind w:left="425" w:hanging="4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A5C6C86">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0E8DC2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F46DC18">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9D818B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AB89D64">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ECECA6E">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06AA5D2">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494DA6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BCC347D"/>
    <w:multiLevelType w:val="hybridMultilevel"/>
    <w:tmpl w:val="08EE0B18"/>
    <w:numStyleLink w:val="ImportedStyle3"/>
  </w:abstractNum>
  <w:abstractNum w:abstractNumId="5" w15:restartNumberingAfterBreak="0">
    <w:nsid w:val="10B6453F"/>
    <w:multiLevelType w:val="hybridMultilevel"/>
    <w:tmpl w:val="825A5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B72E5"/>
    <w:multiLevelType w:val="hybridMultilevel"/>
    <w:tmpl w:val="BECC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624A6"/>
    <w:multiLevelType w:val="hybridMultilevel"/>
    <w:tmpl w:val="3B70C7DC"/>
    <w:lvl w:ilvl="0" w:tplc="CD8C107C">
      <w:start w:val="1"/>
      <w:numFmt w:val="bullet"/>
      <w:lvlText w:val="▪"/>
      <w:lvlJc w:val="left"/>
      <w:pPr>
        <w:ind w:left="3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284BA7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E2722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C05BA0">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46A4A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72EFC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46B03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00D0F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741E04">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394619B"/>
    <w:multiLevelType w:val="hybridMultilevel"/>
    <w:tmpl w:val="3CBC4A98"/>
    <w:numStyleLink w:val="ImportedStyle4"/>
  </w:abstractNum>
  <w:abstractNum w:abstractNumId="9" w15:restartNumberingAfterBreak="0">
    <w:nsid w:val="38D8081D"/>
    <w:multiLevelType w:val="hybridMultilevel"/>
    <w:tmpl w:val="96049882"/>
    <w:numStyleLink w:val="ImportedStyle2"/>
  </w:abstractNum>
  <w:abstractNum w:abstractNumId="10" w15:restartNumberingAfterBreak="0">
    <w:nsid w:val="3C501C3A"/>
    <w:multiLevelType w:val="hybridMultilevel"/>
    <w:tmpl w:val="23082D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60788A"/>
    <w:multiLevelType w:val="hybridMultilevel"/>
    <w:tmpl w:val="249CB5EE"/>
    <w:lvl w:ilvl="0" w:tplc="0409000B">
      <w:start w:val="1"/>
      <w:numFmt w:val="bullet"/>
      <w:lvlText w:val=""/>
      <w:lvlJc w:val="left"/>
      <w:pPr>
        <w:ind w:left="425" w:hanging="425"/>
      </w:pPr>
      <w:rPr>
        <w:rFonts w:ascii="Wingdings" w:hAnsi="Wingding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3BA94E2">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A82286">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698D3A6">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FEA536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7886926">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6F89696">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C3A460E">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3E465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3D065FFB"/>
    <w:multiLevelType w:val="hybridMultilevel"/>
    <w:tmpl w:val="CB98FF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2D6ADA"/>
    <w:multiLevelType w:val="hybridMultilevel"/>
    <w:tmpl w:val="08EE0B18"/>
    <w:styleLink w:val="ImportedStyle3"/>
    <w:lvl w:ilvl="0" w:tplc="E4AC4564">
      <w:start w:val="1"/>
      <w:numFmt w:val="bullet"/>
      <w:lvlText w:val="♦"/>
      <w:lvlJc w:val="left"/>
      <w:pPr>
        <w:ind w:left="393" w:hanging="39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5D0DB2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9C8B14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1D85E0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B9021E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A24FB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BA08BD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D6823A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87421D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41784C37"/>
    <w:multiLevelType w:val="hybridMultilevel"/>
    <w:tmpl w:val="3CBC4A98"/>
    <w:styleLink w:val="ImportedStyle4"/>
    <w:lvl w:ilvl="0" w:tplc="188E88C8">
      <w:start w:val="1"/>
      <w:numFmt w:val="bullet"/>
      <w:lvlText w:val="♦"/>
      <w:lvlJc w:val="left"/>
      <w:pPr>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B48DDD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4D6CE4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A703E2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7E809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E5410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28B8605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B4B6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88401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2625DE2"/>
    <w:multiLevelType w:val="hybridMultilevel"/>
    <w:tmpl w:val="D13C71B6"/>
    <w:styleLink w:val="ImportedStyle5"/>
    <w:lvl w:ilvl="0" w:tplc="F612C0E4">
      <w:start w:val="1"/>
      <w:numFmt w:val="bullet"/>
      <w:lvlText w:val="♦"/>
      <w:lvlJc w:val="left"/>
      <w:pPr>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FD6006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7AA6CD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76CEF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24908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B28AF3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2F2402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D8492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820BCB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D0F02A0"/>
    <w:multiLevelType w:val="hybridMultilevel"/>
    <w:tmpl w:val="D13C71B6"/>
    <w:numStyleLink w:val="ImportedStyle5"/>
  </w:abstractNum>
  <w:abstractNum w:abstractNumId="17" w15:restartNumberingAfterBreak="0">
    <w:nsid w:val="4DF74752"/>
    <w:multiLevelType w:val="hybridMultilevel"/>
    <w:tmpl w:val="4EC8E288"/>
    <w:numStyleLink w:val="ImportedStyle1"/>
  </w:abstractNum>
  <w:abstractNum w:abstractNumId="18" w15:restartNumberingAfterBreak="0">
    <w:nsid w:val="54B55DAC"/>
    <w:multiLevelType w:val="hybridMultilevel"/>
    <w:tmpl w:val="C16E4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952C3"/>
    <w:multiLevelType w:val="hybridMultilevel"/>
    <w:tmpl w:val="8528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B2B02"/>
    <w:multiLevelType w:val="hybridMultilevel"/>
    <w:tmpl w:val="487AF610"/>
    <w:lvl w:ilvl="0" w:tplc="0409000B">
      <w:start w:val="1"/>
      <w:numFmt w:val="bullet"/>
      <w:lvlText w:val=""/>
      <w:lvlJc w:val="left"/>
      <w:pPr>
        <w:ind w:left="393" w:hanging="393"/>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B2CBA9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AE2EE3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0E8EB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48A7D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3F4E96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D9E30C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F2A2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40E999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EEE1682"/>
    <w:multiLevelType w:val="hybridMultilevel"/>
    <w:tmpl w:val="4EC8E288"/>
    <w:styleLink w:val="ImportedStyle1"/>
    <w:lvl w:ilvl="0" w:tplc="17CAF840">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1E0EB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B296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DAE5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9C1E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FAA7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6E84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C43D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1616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9091F2B"/>
    <w:multiLevelType w:val="hybridMultilevel"/>
    <w:tmpl w:val="96049882"/>
    <w:numStyleLink w:val="ImportedStyle2"/>
  </w:abstractNum>
  <w:abstractNum w:abstractNumId="23" w15:restartNumberingAfterBreak="0">
    <w:nsid w:val="7A321F7E"/>
    <w:multiLevelType w:val="hybridMultilevel"/>
    <w:tmpl w:val="BF5A8D6E"/>
    <w:lvl w:ilvl="0" w:tplc="1D6043B6">
      <w:start w:val="1"/>
      <w:numFmt w:val="bullet"/>
      <w:lvlText w:val="▪"/>
      <w:lvlJc w:val="left"/>
      <w:pPr>
        <w:ind w:left="6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83B9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38D1A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CAD728">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8E62B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B04EAFC">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2ABF12">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22F09C">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CA0A32">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FC46642"/>
    <w:multiLevelType w:val="hybridMultilevel"/>
    <w:tmpl w:val="851E4F1A"/>
    <w:lvl w:ilvl="0" w:tplc="0409000B">
      <w:start w:val="1"/>
      <w:numFmt w:val="bullet"/>
      <w:lvlText w:val=""/>
      <w:lvlJc w:val="left"/>
      <w:pPr>
        <w:ind w:left="393" w:hanging="393"/>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B2CBA9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AE2EE3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0E8EB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48A7D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3F4E96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D9E30C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F2A2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40E999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7"/>
  </w:num>
  <w:num w:numId="3">
    <w:abstractNumId w:val="3"/>
  </w:num>
  <w:num w:numId="4">
    <w:abstractNumId w:val="22"/>
  </w:num>
  <w:num w:numId="5">
    <w:abstractNumId w:val="22"/>
    <w:lvlOverride w:ilvl="0">
      <w:lvl w:ilvl="0" w:tplc="078281B6">
        <w:start w:val="1"/>
        <w:numFmt w:val="bullet"/>
        <w:lvlText w:val="♦"/>
        <w:lvlJc w:val="left"/>
        <w:pPr>
          <w:ind w:left="425" w:hanging="4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C9237AA">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2CA00DE">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7ECEC66">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84CAF1C">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3DA5482">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3DED16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8CEACA8">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D7C5A48">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3"/>
  </w:num>
  <w:num w:numId="7">
    <w:abstractNumId w:val="4"/>
  </w:num>
  <w:num w:numId="8">
    <w:abstractNumId w:val="14"/>
  </w:num>
  <w:num w:numId="9">
    <w:abstractNumId w:val="8"/>
  </w:num>
  <w:num w:numId="10">
    <w:abstractNumId w:val="22"/>
    <w:lvlOverride w:ilvl="0">
      <w:lvl w:ilvl="0" w:tplc="078281B6">
        <w:start w:val="1"/>
        <w:numFmt w:val="bullet"/>
        <w:lvlText w:val="♦"/>
        <w:lvlJc w:val="left"/>
        <w:pPr>
          <w:tabs>
            <w:tab w:val="left" w:pos="720"/>
          </w:tabs>
          <w:ind w:left="425" w:hanging="4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C9237AA">
        <w:start w:val="1"/>
        <w:numFmt w:val="bullet"/>
        <w:lvlText w:val="o"/>
        <w:lvlJc w:val="left"/>
        <w:pPr>
          <w:tabs>
            <w:tab w:val="left" w:pos="720"/>
          </w:tabs>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2CA00DE">
        <w:start w:val="1"/>
        <w:numFmt w:val="bullet"/>
        <w:lvlText w:val="▪"/>
        <w:lvlJc w:val="left"/>
        <w:pPr>
          <w:tabs>
            <w:tab w:val="left" w:pos="720"/>
          </w:tabs>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7ECEC66">
        <w:start w:val="1"/>
        <w:numFmt w:val="bullet"/>
        <w:lvlText w:val="•"/>
        <w:lvlJc w:val="left"/>
        <w:pPr>
          <w:tabs>
            <w:tab w:val="left" w:pos="720"/>
          </w:tabs>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84CAF1C">
        <w:start w:val="1"/>
        <w:numFmt w:val="bullet"/>
        <w:lvlText w:val="o"/>
        <w:lvlJc w:val="left"/>
        <w:pPr>
          <w:tabs>
            <w:tab w:val="left" w:pos="720"/>
          </w:tabs>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3DA5482">
        <w:start w:val="1"/>
        <w:numFmt w:val="bullet"/>
        <w:lvlText w:val="▪"/>
        <w:lvlJc w:val="left"/>
        <w:pPr>
          <w:tabs>
            <w:tab w:val="left" w:pos="720"/>
          </w:tabs>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3DED164">
        <w:start w:val="1"/>
        <w:numFmt w:val="bullet"/>
        <w:lvlText w:val="•"/>
        <w:lvlJc w:val="left"/>
        <w:pPr>
          <w:tabs>
            <w:tab w:val="left" w:pos="720"/>
          </w:tabs>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8CEACA8">
        <w:start w:val="1"/>
        <w:numFmt w:val="bullet"/>
        <w:lvlText w:val="o"/>
        <w:lvlJc w:val="left"/>
        <w:pPr>
          <w:tabs>
            <w:tab w:val="left" w:pos="720"/>
          </w:tabs>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D7C5A48">
        <w:start w:val="1"/>
        <w:numFmt w:val="bullet"/>
        <w:lvlText w:val="▪"/>
        <w:lvlJc w:val="left"/>
        <w:pPr>
          <w:tabs>
            <w:tab w:val="left" w:pos="720"/>
          </w:tabs>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15"/>
  </w:num>
  <w:num w:numId="12">
    <w:abstractNumId w:val="16"/>
  </w:num>
  <w:num w:numId="13">
    <w:abstractNumId w:val="1"/>
  </w:num>
  <w:num w:numId="14">
    <w:abstractNumId w:val="2"/>
  </w:num>
  <w:num w:numId="15">
    <w:abstractNumId w:val="11"/>
  </w:num>
  <w:num w:numId="16">
    <w:abstractNumId w:val="18"/>
  </w:num>
  <w:num w:numId="17">
    <w:abstractNumId w:val="24"/>
  </w:num>
  <w:num w:numId="18">
    <w:abstractNumId w:val="20"/>
  </w:num>
  <w:num w:numId="19">
    <w:abstractNumId w:val="12"/>
  </w:num>
  <w:num w:numId="20">
    <w:abstractNumId w:val="7"/>
  </w:num>
  <w:num w:numId="21">
    <w:abstractNumId w:val="23"/>
  </w:num>
  <w:num w:numId="22">
    <w:abstractNumId w:val="9"/>
  </w:num>
  <w:num w:numId="23">
    <w:abstractNumId w:val="9"/>
    <w:lvlOverride w:ilvl="0">
      <w:lvl w:ilvl="0" w:tplc="6B54D9E2">
        <w:start w:val="1"/>
        <w:numFmt w:val="bullet"/>
        <w:lvlText w:val="➢"/>
        <w:lvlJc w:val="left"/>
        <w:pPr>
          <w:tabs>
            <w:tab w:val="left" w:pos="360"/>
          </w:tabs>
          <w:ind w:left="3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B808D6E">
        <w:start w:val="1"/>
        <w:numFmt w:val="bullet"/>
        <w:lvlText w:val="o"/>
        <w:lvlJc w:val="left"/>
        <w:pPr>
          <w:tabs>
            <w:tab w:val="left" w:pos="360"/>
          </w:tabs>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228F722">
        <w:start w:val="1"/>
        <w:numFmt w:val="bullet"/>
        <w:lvlText w:val="▪"/>
        <w:lvlJc w:val="left"/>
        <w:pPr>
          <w:tabs>
            <w:tab w:val="left" w:pos="360"/>
          </w:tabs>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CD6C3A6">
        <w:start w:val="1"/>
        <w:numFmt w:val="bullet"/>
        <w:lvlText w:val="•"/>
        <w:lvlJc w:val="left"/>
        <w:pPr>
          <w:tabs>
            <w:tab w:val="left" w:pos="360"/>
          </w:tabs>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05C1D80">
        <w:start w:val="1"/>
        <w:numFmt w:val="bullet"/>
        <w:lvlText w:val="o"/>
        <w:lvlJc w:val="left"/>
        <w:pPr>
          <w:tabs>
            <w:tab w:val="left" w:pos="360"/>
          </w:tabs>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E0A73EC">
        <w:start w:val="1"/>
        <w:numFmt w:val="bullet"/>
        <w:lvlText w:val="▪"/>
        <w:lvlJc w:val="left"/>
        <w:pPr>
          <w:tabs>
            <w:tab w:val="left" w:pos="360"/>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466F6A6">
        <w:start w:val="1"/>
        <w:numFmt w:val="bullet"/>
        <w:lvlText w:val="•"/>
        <w:lvlJc w:val="left"/>
        <w:pPr>
          <w:tabs>
            <w:tab w:val="left" w:pos="360"/>
          </w:tabs>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68C9CE2">
        <w:start w:val="1"/>
        <w:numFmt w:val="bullet"/>
        <w:lvlText w:val="o"/>
        <w:lvlJc w:val="left"/>
        <w:pPr>
          <w:tabs>
            <w:tab w:val="left" w:pos="360"/>
          </w:tabs>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004D728">
        <w:start w:val="1"/>
        <w:numFmt w:val="bullet"/>
        <w:lvlText w:val="▪"/>
        <w:lvlJc w:val="left"/>
        <w:pPr>
          <w:tabs>
            <w:tab w:val="left" w:pos="360"/>
          </w:tabs>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9"/>
  </w:num>
  <w:num w:numId="25">
    <w:abstractNumId w:val="0"/>
  </w:num>
  <w:num w:numId="26">
    <w:abstractNumId w:val="10"/>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EB"/>
    <w:rsid w:val="00021A45"/>
    <w:rsid w:val="000314F3"/>
    <w:rsid w:val="000E2F15"/>
    <w:rsid w:val="001941C6"/>
    <w:rsid w:val="001B2A09"/>
    <w:rsid w:val="001E4C37"/>
    <w:rsid w:val="00234E86"/>
    <w:rsid w:val="00254F39"/>
    <w:rsid w:val="002F2255"/>
    <w:rsid w:val="00324751"/>
    <w:rsid w:val="0036727D"/>
    <w:rsid w:val="00417536"/>
    <w:rsid w:val="00421CE6"/>
    <w:rsid w:val="00430AEA"/>
    <w:rsid w:val="0047403D"/>
    <w:rsid w:val="00501A50"/>
    <w:rsid w:val="005D6DD8"/>
    <w:rsid w:val="006540F8"/>
    <w:rsid w:val="00663D23"/>
    <w:rsid w:val="006C04EF"/>
    <w:rsid w:val="006C4DEB"/>
    <w:rsid w:val="006C75FC"/>
    <w:rsid w:val="00785911"/>
    <w:rsid w:val="00793DA6"/>
    <w:rsid w:val="007A3FC9"/>
    <w:rsid w:val="007B444C"/>
    <w:rsid w:val="007B673C"/>
    <w:rsid w:val="007C6A29"/>
    <w:rsid w:val="007C7E4D"/>
    <w:rsid w:val="007D750C"/>
    <w:rsid w:val="00806740"/>
    <w:rsid w:val="008F220B"/>
    <w:rsid w:val="00904A0D"/>
    <w:rsid w:val="00910D7D"/>
    <w:rsid w:val="00994FD1"/>
    <w:rsid w:val="009B60E7"/>
    <w:rsid w:val="009F2F61"/>
    <w:rsid w:val="00A439F6"/>
    <w:rsid w:val="00AB01DE"/>
    <w:rsid w:val="00BE7CC4"/>
    <w:rsid w:val="00C74725"/>
    <w:rsid w:val="00D01A38"/>
    <w:rsid w:val="00D674B3"/>
    <w:rsid w:val="00D76E88"/>
    <w:rsid w:val="00DA40B3"/>
    <w:rsid w:val="00E33E61"/>
    <w:rsid w:val="00E86F70"/>
    <w:rsid w:val="00E92839"/>
    <w:rsid w:val="00F572BA"/>
    <w:rsid w:val="00F82DB0"/>
    <w:rsid w:val="00F833F4"/>
    <w:rsid w:val="00F9380F"/>
    <w:rsid w:val="00FC67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8C9B"/>
  <w15:docId w15:val="{CCCF79AC-4D4D-4B8F-AC4E-56B549FC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rPr>
  </w:style>
  <w:style w:type="paragraph" w:styleId="Heading1">
    <w:name w:val="heading 1"/>
    <w:next w:val="Normal"/>
    <w:pPr>
      <w:keepNext/>
      <w:outlineLvl w:val="0"/>
    </w:pPr>
    <w:rPr>
      <w:rFonts w:cs="Arial Unicode MS"/>
      <w:b/>
      <w:bCs/>
      <w:color w:val="000000"/>
      <w:sz w:val="32"/>
      <w:szCs w:val="32"/>
      <w:u w:color="000000"/>
    </w:rPr>
  </w:style>
  <w:style w:type="paragraph" w:styleId="Heading3">
    <w:name w:val="heading 3"/>
    <w:next w:val="Normal"/>
    <w:pPr>
      <w:keepNext/>
      <w:spacing w:before="240" w:after="60"/>
      <w:outlineLvl w:val="2"/>
    </w:pPr>
    <w:rPr>
      <w:rFonts w:ascii="Arial" w:hAnsi="Arial" w:cs="Arial Unicode MS"/>
      <w:b/>
      <w:bCs/>
      <w:color w:val="000000"/>
      <w:sz w:val="26"/>
      <w:szCs w:val="26"/>
      <w:u w:color="000000"/>
    </w:rPr>
  </w:style>
  <w:style w:type="paragraph" w:styleId="Heading4">
    <w:name w:val="heading 4"/>
    <w:next w:val="Normal"/>
    <w:pPr>
      <w:keepNext/>
      <w:spacing w:before="240" w:after="60"/>
      <w:outlineLvl w:val="3"/>
    </w:pPr>
    <w:rPr>
      <w:rFonts w:cs="Arial Unicode M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1"/>
      </w:numPr>
    </w:pPr>
  </w:style>
  <w:style w:type="paragraph" w:styleId="ListParagraph">
    <w:name w:val="List Paragraph"/>
    <w:uiPriority w:val="34"/>
    <w:qFormat/>
    <w:pPr>
      <w:ind w:left="720"/>
    </w:pPr>
    <w:rPr>
      <w:rFonts w:cs="Arial Unicode MS"/>
      <w:color w:val="000000"/>
      <w:sz w:val="24"/>
      <w:szCs w:val="24"/>
      <w:u w:color="000000"/>
    </w:rPr>
  </w:style>
  <w:style w:type="paragraph" w:styleId="BalloonText">
    <w:name w:val="Balloon Text"/>
    <w:basedOn w:val="Normal"/>
    <w:link w:val="BalloonTextChar"/>
    <w:uiPriority w:val="99"/>
    <w:semiHidden/>
    <w:unhideWhenUsed/>
    <w:rsid w:val="00E86F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F70"/>
    <w:rPr>
      <w:rFonts w:ascii="Segoe UI" w:hAnsi="Segoe UI" w:cs="Segoe UI"/>
      <w:color w:val="000000"/>
      <w:sz w:val="18"/>
      <w:szCs w:val="18"/>
      <w:u w:color="000000"/>
    </w:rPr>
  </w:style>
  <w:style w:type="character" w:styleId="PageNumber">
    <w:name w:val="page number"/>
    <w:rsid w:val="0036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King County Library System</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CTS SOME</dc:creator>
  <cp:lastModifiedBy>steenmeyer, amelia</cp:lastModifiedBy>
  <cp:revision>2</cp:revision>
  <cp:lastPrinted>2017-11-05T22:55:00Z</cp:lastPrinted>
  <dcterms:created xsi:type="dcterms:W3CDTF">2018-12-03T23:02:00Z</dcterms:created>
  <dcterms:modified xsi:type="dcterms:W3CDTF">2018-12-03T23:02:00Z</dcterms:modified>
</cp:coreProperties>
</file>