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8E6" w:rsidRDefault="00557C46">
      <w:r>
        <w:t>In order to evaluate the performance of the MinSeg robot</w:t>
      </w:r>
      <w:r w:rsidR="009A2D97">
        <w:t xml:space="preserve"> in operation</w:t>
      </w:r>
      <w:r>
        <w:t xml:space="preserve">, there is a need to read multiple values from the robot while is operating in normal mode (as opposed to external mode which downloads a data server that wrecks the timing).  The best way I can think of doing this is put the data in a frame structure that can later be re-interpreted by software. </w:t>
      </w:r>
      <w:r w:rsidR="00017CCA">
        <w:t xml:space="preserve"> This will allow Simulink to dump multiple values onto the serial port that can be read and interpreted by the software.  </w:t>
      </w:r>
      <w:r>
        <w:t>The frame is loosely based on the Modbus frame format [1].  There is some deviation in that the Modbus frame has timing requirements that here will be replaced with zero-arrays and that the d</w:t>
      </w:r>
      <w:r w:rsidR="00F5187E">
        <w:t>ata will be from a single robot so there is no station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557C46" w:rsidTr="00557C46">
        <w:tc>
          <w:tcPr>
            <w:tcW w:w="1615" w:type="dxa"/>
          </w:tcPr>
          <w:p w:rsidR="00557C46" w:rsidRDefault="00557C46">
            <w:r>
              <w:t>Name</w:t>
            </w:r>
          </w:p>
        </w:tc>
        <w:tc>
          <w:tcPr>
            <w:tcW w:w="2250" w:type="dxa"/>
          </w:tcPr>
          <w:p w:rsidR="00557C46" w:rsidRDefault="00557C46">
            <w:r>
              <w:t>Length(bits)</w:t>
            </w:r>
          </w:p>
        </w:tc>
        <w:tc>
          <w:tcPr>
            <w:tcW w:w="5485" w:type="dxa"/>
          </w:tcPr>
          <w:p w:rsidR="00557C46" w:rsidRDefault="00557C46">
            <w:r>
              <w:t>Function</w:t>
            </w:r>
          </w:p>
        </w:tc>
      </w:tr>
      <w:tr w:rsidR="00557C46" w:rsidTr="00557C46">
        <w:tc>
          <w:tcPr>
            <w:tcW w:w="1615" w:type="dxa"/>
          </w:tcPr>
          <w:p w:rsidR="00557C46" w:rsidRDefault="00557C46">
            <w:r>
              <w:t>Start</w:t>
            </w:r>
          </w:p>
        </w:tc>
        <w:tc>
          <w:tcPr>
            <w:tcW w:w="2250" w:type="dxa"/>
          </w:tcPr>
          <w:p w:rsidR="00557C46" w:rsidRDefault="00557C46">
            <w:r>
              <w:t>16</w:t>
            </w:r>
          </w:p>
        </w:tc>
        <w:tc>
          <w:tcPr>
            <w:tcW w:w="5485" w:type="dxa"/>
          </w:tcPr>
          <w:p w:rsidR="00557C46" w:rsidRDefault="00557C46" w:rsidP="00200C13">
            <w:r>
              <w:t xml:space="preserve">2 characters of </w:t>
            </w:r>
            <w:r w:rsidR="00200C13">
              <w:t>zero arrays</w:t>
            </w:r>
            <w:r>
              <w:t xml:space="preserve"> (mark condition)</w:t>
            </w:r>
          </w:p>
        </w:tc>
      </w:tr>
      <w:tr w:rsidR="00910582" w:rsidTr="00557C46">
        <w:tc>
          <w:tcPr>
            <w:tcW w:w="1615" w:type="dxa"/>
          </w:tcPr>
          <w:p w:rsidR="00910582" w:rsidRDefault="00910582">
            <w:r>
              <w:t>Frame size</w:t>
            </w:r>
          </w:p>
        </w:tc>
        <w:tc>
          <w:tcPr>
            <w:tcW w:w="2250" w:type="dxa"/>
          </w:tcPr>
          <w:p w:rsidR="00910582" w:rsidRDefault="00910582">
            <w:r>
              <w:t>8</w:t>
            </w:r>
          </w:p>
        </w:tc>
        <w:tc>
          <w:tcPr>
            <w:tcW w:w="5485" w:type="dxa"/>
          </w:tcPr>
          <w:p w:rsidR="00910582" w:rsidRDefault="00910582">
            <w:r>
              <w:t>Total number of bytes in the packet, maximum of 256.</w:t>
            </w:r>
          </w:p>
        </w:tc>
      </w:tr>
      <w:tr w:rsidR="00227C60" w:rsidTr="00557C46">
        <w:tc>
          <w:tcPr>
            <w:tcW w:w="1615" w:type="dxa"/>
          </w:tcPr>
          <w:p w:rsidR="00227C60" w:rsidRDefault="00227C60">
            <w:r>
              <w:t>Address</w:t>
            </w:r>
          </w:p>
        </w:tc>
        <w:tc>
          <w:tcPr>
            <w:tcW w:w="2250" w:type="dxa"/>
          </w:tcPr>
          <w:p w:rsidR="00227C60" w:rsidRDefault="00227C60">
            <w:r>
              <w:t>8</w:t>
            </w:r>
          </w:p>
        </w:tc>
        <w:tc>
          <w:tcPr>
            <w:tcW w:w="5485" w:type="dxa"/>
          </w:tcPr>
          <w:p w:rsidR="00227C60" w:rsidRDefault="00227C60">
            <w:r>
              <w:t>1 unsigned 8-bit integer describing the address.</w:t>
            </w:r>
          </w:p>
        </w:tc>
      </w:tr>
      <w:tr w:rsidR="00557C46" w:rsidTr="00557C46">
        <w:tc>
          <w:tcPr>
            <w:tcW w:w="1615" w:type="dxa"/>
          </w:tcPr>
          <w:p w:rsidR="00557C46" w:rsidRDefault="00F5187E">
            <w:r>
              <w:t>Function</w:t>
            </w:r>
          </w:p>
        </w:tc>
        <w:tc>
          <w:tcPr>
            <w:tcW w:w="2250" w:type="dxa"/>
          </w:tcPr>
          <w:p w:rsidR="00557C46" w:rsidRDefault="00557C46">
            <w:r>
              <w:t>8</w:t>
            </w:r>
          </w:p>
        </w:tc>
        <w:tc>
          <w:tcPr>
            <w:tcW w:w="5485" w:type="dxa"/>
          </w:tcPr>
          <w:p w:rsidR="00557C46" w:rsidRDefault="00F5187E">
            <w:r>
              <w:t>1 character describing type of data:</w:t>
            </w:r>
          </w:p>
          <w:p w:rsidR="00F5187E" w:rsidRDefault="00F5187E">
            <w:r>
              <w:t>0x00  16-bit float</w:t>
            </w:r>
          </w:p>
          <w:p w:rsidR="00F5187E" w:rsidRDefault="00F5187E" w:rsidP="00047C4D">
            <w:r>
              <w:t>0x0</w:t>
            </w:r>
            <w:r w:rsidR="00BC41D2">
              <w:t>1</w:t>
            </w:r>
            <w:r>
              <w:t xml:space="preserve">  16-bit unsigned integer</w:t>
            </w:r>
          </w:p>
        </w:tc>
      </w:tr>
      <w:tr w:rsidR="00557C46" w:rsidTr="00557C46">
        <w:tc>
          <w:tcPr>
            <w:tcW w:w="1615" w:type="dxa"/>
          </w:tcPr>
          <w:p w:rsidR="00557C46" w:rsidRDefault="00F5187E">
            <w:r>
              <w:t>Data</w:t>
            </w:r>
          </w:p>
        </w:tc>
        <w:tc>
          <w:tcPr>
            <w:tcW w:w="2250" w:type="dxa"/>
          </w:tcPr>
          <w:p w:rsidR="00557C46" w:rsidRDefault="00F5187E">
            <w:r>
              <w:t>n x 8</w:t>
            </w:r>
          </w:p>
        </w:tc>
        <w:tc>
          <w:tcPr>
            <w:tcW w:w="5485" w:type="dxa"/>
          </w:tcPr>
          <w:p w:rsidR="00557C46" w:rsidRDefault="00F5187E">
            <w:r>
              <w:t>Data/length depending on the message type</w:t>
            </w:r>
          </w:p>
        </w:tc>
      </w:tr>
      <w:tr w:rsidR="00557C46" w:rsidTr="00557C46">
        <w:tc>
          <w:tcPr>
            <w:tcW w:w="1615" w:type="dxa"/>
          </w:tcPr>
          <w:p w:rsidR="00557C46" w:rsidRDefault="00F5187E">
            <w:r>
              <w:t>CRC</w:t>
            </w:r>
          </w:p>
        </w:tc>
        <w:tc>
          <w:tcPr>
            <w:tcW w:w="2250" w:type="dxa"/>
          </w:tcPr>
          <w:p w:rsidR="00557C46" w:rsidRDefault="001D1559">
            <w:r>
              <w:t>16</w:t>
            </w:r>
            <w:bookmarkStart w:id="0" w:name="_GoBack"/>
            <w:bookmarkEnd w:id="0"/>
          </w:p>
        </w:tc>
        <w:tc>
          <w:tcPr>
            <w:tcW w:w="5485" w:type="dxa"/>
          </w:tcPr>
          <w:p w:rsidR="00557C46" w:rsidRDefault="00F5187E">
            <w:r>
              <w:t>CRC:</w:t>
            </w:r>
          </w:p>
          <w:p w:rsidR="00F5187E" w:rsidRDefault="00F5187E">
            <w:r w:rsidRPr="00F5187E">
              <w:t>Width = 16 bits</w:t>
            </w:r>
          </w:p>
          <w:p w:rsidR="00F5187E" w:rsidRDefault="00F5187E">
            <w:r w:rsidRPr="00F5187E">
              <w:t>Truncated polynomial = 0x1021</w:t>
            </w:r>
          </w:p>
          <w:p w:rsidR="00F5187E" w:rsidRDefault="00F5187E">
            <w:r w:rsidRPr="00F5187E">
              <w:t>Initial value = 0xFFFF</w:t>
            </w:r>
          </w:p>
          <w:p w:rsidR="00F5187E" w:rsidRDefault="00F5187E">
            <w:r>
              <w:t xml:space="preserve">This calculated using the </w:t>
            </w:r>
            <w:r w:rsidR="00701FFC">
              <w:t xml:space="preserve">standard library &lt;util/crc16.h&gt; that ships with the </w:t>
            </w:r>
            <w:r w:rsidR="00227C60">
              <w:t>Arduino</w:t>
            </w:r>
            <w:r w:rsidR="00701FFC">
              <w:t>.  The function call is:</w:t>
            </w:r>
          </w:p>
          <w:p w:rsidR="00701FFC" w:rsidRDefault="00701FFC" w:rsidP="00701FFC"/>
          <w:p w:rsidR="00701FFC" w:rsidRPr="00701FFC" w:rsidRDefault="00701FFC" w:rsidP="00701FFC">
            <w:pPr>
              <w:rPr>
                <w:rFonts w:ascii="Courier New" w:hAnsi="Courier New" w:cs="Courier New"/>
              </w:rPr>
            </w:pPr>
            <w:r w:rsidRPr="00701FFC">
              <w:rPr>
                <w:rFonts w:ascii="Courier New" w:hAnsi="Courier New" w:cs="Courier New"/>
              </w:rPr>
              <w:t>static __inline__ uint16_t _crc_xmodem_update (</w:t>
            </w:r>
            <w:r w:rsidRPr="00701FFC">
              <w:rPr>
                <w:rFonts w:ascii="Courier New" w:hAnsi="Courier New" w:cs="Courier New"/>
              </w:rPr>
              <w:tab/>
              <w:t xml:space="preserve">uint16_t </w:t>
            </w:r>
            <w:r w:rsidRPr="00701FFC">
              <w:rPr>
                <w:rFonts w:ascii="Courier New" w:hAnsi="Courier New" w:cs="Courier New"/>
              </w:rPr>
              <w:tab/>
              <w:t xml:space="preserve">__crc, int8_t </w:t>
            </w:r>
            <w:r w:rsidRPr="00701FFC">
              <w:rPr>
                <w:rFonts w:ascii="Courier New" w:hAnsi="Courier New" w:cs="Courier New"/>
              </w:rPr>
              <w:tab/>
              <w:t>__data</w:t>
            </w:r>
            <w:r w:rsidRPr="00701FFC">
              <w:rPr>
                <w:rFonts w:ascii="Courier New" w:hAnsi="Courier New" w:cs="Courier New"/>
              </w:rPr>
              <w:tab/>
              <w:t xml:space="preserve"> ) </w:t>
            </w:r>
          </w:p>
        </w:tc>
      </w:tr>
      <w:tr w:rsidR="00557C46" w:rsidTr="00557C46">
        <w:tc>
          <w:tcPr>
            <w:tcW w:w="1615" w:type="dxa"/>
          </w:tcPr>
          <w:p w:rsidR="00557C46" w:rsidRDefault="00200C13">
            <w:r>
              <w:t>End</w:t>
            </w:r>
          </w:p>
        </w:tc>
        <w:tc>
          <w:tcPr>
            <w:tcW w:w="2250" w:type="dxa"/>
          </w:tcPr>
          <w:p w:rsidR="00557C46" w:rsidRDefault="00200C13">
            <w:r>
              <w:t>16</w:t>
            </w:r>
          </w:p>
        </w:tc>
        <w:tc>
          <w:tcPr>
            <w:tcW w:w="5485" w:type="dxa"/>
          </w:tcPr>
          <w:p w:rsidR="00557C46" w:rsidRDefault="00200C13">
            <w:r>
              <w:t>2 characters of zero arrays (mark condition)</w:t>
            </w:r>
          </w:p>
        </w:tc>
      </w:tr>
    </w:tbl>
    <w:p w:rsidR="00557C46" w:rsidRDefault="00557C46"/>
    <w:p w:rsidR="00557C46" w:rsidRDefault="00557C46"/>
    <w:p w:rsidR="00557C46" w:rsidRDefault="00557C46"/>
    <w:p w:rsidR="00557C46" w:rsidRDefault="00557C46"/>
    <w:p w:rsidR="00E53DC1" w:rsidRDefault="00E53DC1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557C46" w:rsidRDefault="00557C46" w:rsidP="00557C46">
      <w:pPr>
        <w:pStyle w:val="Heading1"/>
      </w:pPr>
      <w:r>
        <w:lastRenderedPageBreak/>
        <w:t>References:</w:t>
      </w:r>
    </w:p>
    <w:p w:rsidR="00557C46" w:rsidRPr="00557C46" w:rsidRDefault="00557C46" w:rsidP="00557C46">
      <w:pPr>
        <w:pStyle w:val="ListParagraph"/>
        <w:numPr>
          <w:ilvl w:val="0"/>
          <w:numId w:val="1"/>
        </w:numPr>
      </w:pPr>
      <w:r w:rsidRPr="00557C46">
        <w:t>"Modbus." Wikipedia. Wikimedia Foundation, n.d. Web. 18 Jan. 2015.</w:t>
      </w:r>
    </w:p>
    <w:p w:rsidR="00557C46" w:rsidRDefault="00557C46"/>
    <w:sectPr w:rsidR="0055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E65CD"/>
    <w:multiLevelType w:val="hybridMultilevel"/>
    <w:tmpl w:val="4BAE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8"/>
    <w:rsid w:val="00017CCA"/>
    <w:rsid w:val="00047C4D"/>
    <w:rsid w:val="001D1559"/>
    <w:rsid w:val="00200C13"/>
    <w:rsid w:val="00227C60"/>
    <w:rsid w:val="002F2458"/>
    <w:rsid w:val="00557C46"/>
    <w:rsid w:val="006E58E6"/>
    <w:rsid w:val="00701FFC"/>
    <w:rsid w:val="00882646"/>
    <w:rsid w:val="00910582"/>
    <w:rsid w:val="009A2D97"/>
    <w:rsid w:val="00BC41D2"/>
    <w:rsid w:val="00E53DC1"/>
    <w:rsid w:val="00F5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1F6B1-856D-401C-80CB-E14208AE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C46"/>
    <w:pPr>
      <w:ind w:left="720"/>
      <w:contextualSpacing/>
    </w:pPr>
  </w:style>
  <w:style w:type="table" w:styleId="TableGrid">
    <w:name w:val="Table Grid"/>
    <w:basedOn w:val="TableNormal"/>
    <w:uiPriority w:val="39"/>
    <w:rsid w:val="0055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12</cp:revision>
  <dcterms:created xsi:type="dcterms:W3CDTF">2015-01-19T02:23:00Z</dcterms:created>
  <dcterms:modified xsi:type="dcterms:W3CDTF">2015-02-23T04:29:00Z</dcterms:modified>
</cp:coreProperties>
</file>