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bookmarkStart w:colFirst="0" w:colLast="0" w:name="_2gazcsgmxkub" w:id="1"/>
      <w:bookmarkEnd w:id="1"/>
      <w:r w:rsidDel="00000000" w:rsidR="00000000" w:rsidRPr="00000000">
        <w:rPr>
          <w:rtl w:val="0"/>
        </w:rPr>
        <w:t xml:space="preserve">Battery Problem + Chassis Scale + 2/4 Stroke Possibility</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split into two questions/ two problems, battery vs car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big will the car be? This is modeled after the Ford Shelby Cobra mixed with an F1 Car. So I need to create real dimensions to model and then weld after.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one of the most important parts about this is where is the battery going to go? After thinking about it, the way Tesla creates their EV’s is near genius for space, and I’m going to do something similar to that mixed with the miata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Possibilities</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Create the actual chassis, and create a finalized CAD in order to then weld it together. (SEMI FINISHED DIMENSIONS ARE 4.3 m length x 1 m wide x 1.3 m height.)</w:t>
      </w:r>
    </w:p>
    <w:p w:rsidR="00000000" w:rsidDel="00000000" w:rsidP="00000000" w:rsidRDefault="00000000" w:rsidRPr="00000000" w14:paraId="0000000A">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For the actual non battery car parts, I can take a motor from any car doesn’t matter, </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BIG goal that literally determines if this explodes in my face and I die, or I land an internship and look cool is the battery.</w:t>
      </w:r>
    </w:p>
    <w:p w:rsidR="00000000" w:rsidDel="00000000" w:rsidP="00000000" w:rsidRDefault="00000000" w:rsidRPr="00000000" w14:paraId="0000000C">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battery area MUST be: well ventilated, have a fan for cooling, have a good BMS system, be heavily researched for safety, consult professionals.</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2 stroke engine?</w:t>
      </w:r>
    </w:p>
    <w:p w:rsidR="00000000" w:rsidDel="00000000" w:rsidP="00000000" w:rsidRDefault="00000000" w:rsidRPr="00000000" w14:paraId="0000000E">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is very possible, and much safer compared to the lithium battery pack, they are both the same effort required to install, but the real difference is safety and cost/availability. Also 4 stroke engines have outstanding horsepower for being just about 100 lbs. They will be a little more complex to set up due to them needing to be in the front.</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Specifications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Later on we’ll add things for standards such as signals, mirrors, and break lights.</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2">
      <w:pPr>
        <w:pStyle w:val="Heading1"/>
        <w:rPr/>
      </w:pPr>
      <w:bookmarkStart w:colFirst="0" w:colLast="0" w:name="_s83km6lir2ow" w:id="5"/>
      <w:bookmarkEnd w:id="5"/>
      <w:r w:rsidDel="00000000" w:rsidR="00000000" w:rsidRPr="00000000">
        <w:rPr>
          <w:rtl w:val="0"/>
        </w:rPr>
        <w:t xml:space="preserve">Reference Images</w:t>
      </w:r>
    </w:p>
    <w:p w:rsidR="00000000" w:rsidDel="00000000" w:rsidP="00000000" w:rsidRDefault="00000000" w:rsidRPr="00000000" w14:paraId="00000013">
      <w:pPr>
        <w:rPr/>
      </w:pPr>
      <w:commentRangeStart w:id="0"/>
      <w:r w:rsidDel="00000000" w:rsidR="00000000" w:rsidRPr="00000000">
        <w:rPr/>
        <w:drawing>
          <wp:inline distB="114300" distT="114300" distL="114300" distR="114300">
            <wp:extent cx="5943600" cy="2730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30500"/>
                    </a:xfrm>
                    <a:prstGeom prst="rect"/>
                    <a:ln/>
                  </pic:spPr>
                </pic:pic>
              </a:graphicData>
            </a:graphic>
          </wp:inline>
        </w:drawing>
      </w:r>
      <w:commentRangeEnd w:id="0"/>
      <w:r w:rsidDel="00000000" w:rsidR="00000000" w:rsidRPr="00000000">
        <w:commentReference w:id="0"/>
      </w: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5943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headerReference r:id="rId11" w:type="default"/>
      <w:headerReference r:id="rId12" w:type="first"/>
      <w:footerReference r:id="rId13" w:type="first"/>
      <w:pgSz w:h="15840" w:w="12240" w:orient="portrait"/>
      <w:pgMar w:bottom="1080" w:top="108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Persaud" w:id="0" w:date="2025-08-09T23:39:22Z">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x1.5 or 3.0 in order to have space for cooling as well as the BMS. (SAFETY FIRST) Although this is if I create a battery pack that occupies as much space as possible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