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宋体" w:hAnsi="宋体" w:eastAsia="宋体"/>
          <w:b/>
          <w:sz w:val="30"/>
        </w:rPr>
        <w:t>排爆反恐救援机器人控制系统设计报告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30"/>
        <w:gridCol w:w="3005"/>
      </w:tblGrid>
      <w:tr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竞赛项目：排爆反恐救援机器人</w:t>
            </w:r>
          </w:p>
        </w:tc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编号：工作人员填写</w:t>
            </w:r>
          </w:p>
        </w:tc>
      </w:tr>
    </w:tbl>
    <w:p>
      <w:pPr>
        <w:pStyle w:val="BodyCn"/>
        <w:spacing w:after="60"/>
      </w:pPr>
      <w:r>
        <w:t>本报告描述正式上机拟采用的自主运行控制方案，并据当前工程区分已实现模块与尚待接入、验证的环节。</w:t>
      </w:r>
    </w:p>
    <w:p>
      <w:pPr>
        <w:pStyle w:val="SectionCn"/>
      </w:pPr>
      <w:r>
        <w:t>1  检测及控制设计思路</w:t>
      </w:r>
    </w:p>
    <w:p>
      <w:pPr>
        <w:pStyle w:val="BodyCn"/>
        <w:spacing w:after="70"/>
      </w:pPr>
      <w:r>
        <w:t>STM32F407 负责安全状态、运动协调和任务调度。PB8 按钮1经消抖后只发出一次启动请求；通过初始化与输入有效性检查后，自动路线独占底盘控制。地瓜派以 OpenCV 计算路径横向偏差并识别路段到点标记，经 PC6/PC7 的 USART6 输入；STM32 结合 JY61 航向信息控制四轮麦克纳姆底盘。</w:t>
      </w:r>
    </w:p>
    <w:p>
      <w:pPr>
        <w:pStyle w:val="BodyCn"/>
        <w:spacing w:after="70"/>
      </w:pPr>
      <w:r>
        <w:t>MaxiCam 经 UART4 提供二维码任务值及目标类型、位置偏差。扫码阶段停车后右转 90° 识别，取得有效任务值再左转 90° 恢复朝向。排爆、反恐、救援按路线顺序执行；机械臂动作由 ZL-IS2 舵机控制器承担，反恐触发由 PC3 输出控制。路段到点和任务完成均须由相应事件确认，不以串口发包成功推定机械动作完成。</w:t>
      </w:r>
    </w:p>
    <w:p>
      <w:pPr>
        <w:pStyle w:val="BodyCn"/>
        <w:spacing w:after="70"/>
      </w:pPr>
      <w:r>
        <w:t>失去有效循迹或视觉输入、电机通信故障、任务超时及动作失败时，控制器进入故障停车，撤销 PC3 触发，并禁止自动跳过任务。转向和运动使用同一底盘命令所有权，避免相互覆盖。</w:t>
      </w:r>
    </w:p>
    <w:p>
      <w:pPr>
        <w:pStyle w:val="SectionCn"/>
      </w:pPr>
      <w:r>
        <w:t>2  器件选择及实施方案</w:t>
      </w:r>
    </w:p>
    <w:p>
      <w:pPr>
        <w:pStyle w:val="BodyCn"/>
        <w:spacing w:after="40"/>
      </w:pPr>
      <w:r>
        <w:t>正式方案的主要信号连接如下；“计划”项表示当前固件尚需改接，表中不预设地瓜派报文格式或波特率。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386"/>
        <w:gridCol w:w="2721"/>
      </w:tblGrid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DDE7EE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器件或接口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DDE7EE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正式方案用途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DDE7EE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实现状态</w:t>
            </w:r>
          </w:p>
        </w:tc>
      </w:tr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STM32F407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主控；路线、任务和安全状态调度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现有主控</w:t>
            </w:r>
          </w:p>
        </w:tc>
      </w:tr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地瓜派＋OpenCV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USART6：PC6/PC7；横向偏差、到点标记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计划接入</w:t>
            </w:r>
          </w:p>
        </w:tc>
      </w:tr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MaxiCam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UART4：PC10/PC11；扫码与目标信息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任务值载荷待接入</w:t>
            </w:r>
          </w:p>
        </w:tc>
      </w:tr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JY61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USART2：PD5/PD6；航向测量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现有模块</w:t>
            </w:r>
          </w:p>
        </w:tc>
      </w:tr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四轮 Emm42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UART5：PC12/PD2；轮速、同步与急停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现有模块</w:t>
            </w:r>
          </w:p>
        </w:tc>
      </w:tr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ZL-IS2／机械臂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USART3：PB10/PB11；抓取与释放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路线完成事件待接入</w:t>
            </w:r>
          </w:p>
        </w:tc>
      </w:tr>
      <w:tr>
        <w:tc>
          <w:tcPr>
            <w:tcW w:type="dxa" w:w="192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启动／反恐输出</w:t>
            </w:r>
          </w:p>
        </w:tc>
        <w:tc>
          <w:tcPr>
            <w:tcW w:type="dxa" w:w="538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PB8 按钮1启动；PC3 任务触发</w:t>
            </w:r>
          </w:p>
        </w:tc>
        <w:tc>
          <w:tcPr>
            <w:tcW w:type="dxa" w:w="2721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PB8 用途待改接</w:t>
            </w:r>
          </w:p>
        </w:tc>
      </w:tr>
    </w:tbl>
    <w:p>
      <w:pPr>
        <w:pStyle w:val="BodyCn"/>
        <w:spacing w:after="40"/>
      </w:pPr>
      <w:r>
        <w:t>路线顺序以本次确认的十步为准；每个“到点”由地瓜派识别标记并向 STM32 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  前进到首点 → 右转90°扫码 → 左转90°</w:t>
            </w:r>
          </w:p>
        </w:tc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  右转90°，完成排爆</w:t>
            </w:r>
          </w:p>
        </w:tc>
      </w:tr>
      <w:tr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  左平移到点</w:t>
            </w:r>
          </w:p>
        </w:tc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  直行至下一任务地，完成反恐</w:t>
            </w:r>
          </w:p>
        </w:tc>
      </w:tr>
      <w:tr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  向前平移到点</w:t>
            </w:r>
          </w:p>
        </w:tc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  右转90°</w:t>
            </w:r>
          </w:p>
        </w:tc>
      </w:tr>
      <w:tr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  左平移到点</w:t>
            </w:r>
          </w:p>
        </w:tc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  完成救援</w:t>
            </w:r>
          </w:p>
        </w:tc>
      </w:tr>
      <w:tr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  直行到点</w:t>
            </w:r>
          </w:p>
        </w:tc>
        <w:tc>
          <w:tcPr>
            <w:tcW w:type="dxa" w:w="5018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  直行至终点并停车</w:t>
            </w:r>
          </w:p>
        </w:tc>
      </w:tr>
    </w:tbl>
    <w:p>
      <w:r>
        <w:br w:type="page"/>
      </w:r>
    </w:p>
    <w:p>
      <w:pPr>
        <w:pStyle w:val="SectionCn"/>
      </w:pPr>
      <w:r>
        <w:t>程序流程图及说明</w:t>
      </w:r>
    </w:p>
    <w:p>
      <w:pPr>
        <w:pStyle w:val="BodyCn"/>
        <w:spacing w:after="80"/>
      </w:pPr>
      <w:r>
        <w:t>路线节点按地瓜派到点事件推进；二维码任务值、视觉目标及执行机构完成事件分别在对应状态接受和校验。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上电初始化 → 保持停车；检查关键模块与输入状态</w:t>
            </w:r>
          </w:p>
        </w:tc>
      </w:tr>
    </w:tbl>
    <w:p>
      <w:pPr>
        <w:spacing w:before="0" w:after="0"/>
        <w:jc w:val="center"/>
      </w:pPr>
      <w:r>
        <w:rPr>
          <w:sz w:val="20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PB8 按钮1按下 → 消抖、启动授权 → 自动路线独占底盘</w:t>
            </w:r>
          </w:p>
        </w:tc>
      </w:tr>
    </w:tbl>
    <w:p>
      <w:pPr>
        <w:spacing w:before="0" w:after="0"/>
        <w:jc w:val="center"/>
      </w:pPr>
      <w:r>
        <w:rPr>
          <w:sz w:val="20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第1步：循迹至首点 → 右转90° → 静止扫码 → 左转90°</w:t>
            </w:r>
          </w:p>
        </w:tc>
      </w:tr>
    </w:tbl>
    <w:p>
      <w:pPr>
        <w:spacing w:before="0" w:after="0"/>
        <w:jc w:val="center"/>
      </w:pPr>
      <w:r>
        <w:rPr>
          <w:sz w:val="20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第2—5步：左移、前移、左移、直行；各段等待到点标记</w:t>
            </w:r>
          </w:p>
        </w:tc>
      </w:tr>
    </w:tbl>
    <w:p>
      <w:pPr>
        <w:spacing w:before="0" w:after="0"/>
        <w:jc w:val="center"/>
      </w:pPr>
      <w:r>
        <w:rPr>
          <w:sz w:val="20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第6步：右转90° → 排爆目标搜索、抓取、转运与释放</w:t>
            </w:r>
          </w:p>
        </w:tc>
      </w:tr>
    </w:tbl>
    <w:p>
      <w:pPr>
        <w:spacing w:before="0" w:after="0"/>
        <w:jc w:val="center"/>
      </w:pPr>
      <w:r>
        <w:rPr>
          <w:sz w:val="20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第7步：直行至下一任务地 → 对准目标并执行反恐</w:t>
            </w:r>
          </w:p>
        </w:tc>
      </w:tr>
    </w:tbl>
    <w:p>
      <w:pPr>
        <w:spacing w:before="0" w:after="0"/>
        <w:jc w:val="center"/>
      </w:pPr>
      <w:r>
        <w:rPr>
          <w:sz w:val="20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第8—9步：右转90° → 搜索、对准并执行救援</w:t>
            </w:r>
          </w:p>
        </w:tc>
      </w:tr>
    </w:tbl>
    <w:p>
      <w:pPr>
        <w:spacing w:before="0" w:after="0"/>
        <w:jc w:val="center"/>
      </w:pPr>
      <w:r>
        <w:rPr>
          <w:sz w:val="20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10036"/>
            <w:vAlign w:val="center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第10步：直行至终点 → 停车、关闭任务输出</w:t>
            </w:r>
          </w:p>
        </w:tc>
      </w:tr>
    </w:tbl>
    <w:p>
      <w:pPr>
        <w:pStyle w:val="BodyCn"/>
        <w:spacing w:after="80"/>
      </w:pPr>
      <w:r>
        <w:rPr>
          <w:b/>
        </w:rPr>
        <w:t>异常分支：</w:t>
      </w:r>
      <w:r>
        <w:t>任一阶段发生输入失效、超时或驱动故障 → 急停底盘、撤销 PC3、锁定错误；排除故障后重新授权启动。</w:t>
      </w:r>
    </w:p>
    <w:p>
      <w:pPr>
        <w:pStyle w:val="SectionCn"/>
      </w:pPr>
      <w:r>
        <w:t>3  总结和体会</w:t>
      </w:r>
    </w:p>
    <w:p>
      <w:pPr>
        <w:pStyle w:val="BodyCn"/>
        <w:spacing w:after="70"/>
      </w:pPr>
      <w:r>
        <w:t>控制方案将路径循迹、定点转向、二维码任务解析及三类作业组织为有序状态链，并用独立的到点和任务完成事件约束状态推进。现有仓库已具备麦克纳姆驱动、JY61 航向控制、MaxiCam 目标接收及路线/任务状态机等软件基础，可供后续上机整合。</w:t>
      </w:r>
    </w:p>
    <w:p>
      <w:pPr>
        <w:pStyle w:val="BodyCn"/>
        <w:spacing w:after="70"/>
      </w:pPr>
      <w:r>
        <w:t>当前正式主循环尚未启动自动路线；源码中的路线仍为 17 步，USART6 仍由蓝牙使用，PB8 仍用于红外手动触发，二维码三位任务值、地瓜派循迹输入和机械臂路线完成事件尚待接入。完成接线、协议和动作联调后，需以实车记录验证到点识别、转向角、目标对准、停车及故障保护。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控制系统设计报告  ·  第 </w:t>
    </w:r>
    <w:fldSimple w:instr="PAGE"/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20"/>
      </w:rPr>
      <w:t>2026年广东省工科大学生实验综合技能竞赛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n">
    <w:name w:val="BodyCn"/>
    <w:basedOn w:val="Normal"/>
    <w:pPr>
      <w:spacing w:line="400" w:lineRule="exact" w:after="70"/>
    </w:pPr>
    <w:rPr>
      <w:rFonts w:ascii="宋体" w:hAnsi="宋体" w:eastAsia="宋体"/>
      <w:sz w:val="21"/>
    </w:rPr>
  </w:style>
  <w:style w:type="paragraph" w:customStyle="1" w:styleId="SectionCn">
    <w:name w:val="SectionCn"/>
    <w:basedOn w:val="Normal"/>
    <w:pPr>
      <w:spacing w:before="140" w:after="60"/>
    </w:pPr>
    <w:rPr>
      <w:rFonts w:ascii="宋体" w:hAnsi="宋体" w:eastAsia="宋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排爆反恐救援机器人控制系统设计报告</dc:title>
  <dc:subject>2026年广东省工科大学生实验综合技能竞赛正式上机控制方案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