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E4FCA" w14:textId="77777777" w:rsidR="00BD5671" w:rsidRPr="00BD5671" w:rsidRDefault="00BD5671" w:rsidP="00BD5671">
      <w:pPr>
        <w:rPr>
          <w:b/>
          <w:bCs/>
        </w:rPr>
      </w:pPr>
      <w:r w:rsidRPr="00BD5671">
        <w:rPr>
          <w:b/>
          <w:bCs/>
        </w:rPr>
        <w:t>Relatório de Insights: Perfil do Cliente para Campanha de Investimento</w:t>
      </w:r>
    </w:p>
    <w:p w14:paraId="5637DF68" w14:textId="77777777" w:rsidR="00BD5671" w:rsidRPr="00BD5671" w:rsidRDefault="00BD5671" w:rsidP="00BD5671">
      <w:r w:rsidRPr="00BD5671">
        <w:rPr>
          <w:b/>
          <w:bCs/>
        </w:rPr>
        <w:t>Objetivo:</w:t>
      </w:r>
      <w:r w:rsidRPr="00BD5671">
        <w:t xml:space="preserve"> Identificar o perfil do cliente com maior propensão a adquirir o novo produto de investimento, com base na análise exploratória dos dados da campanha piloto.</w:t>
      </w:r>
    </w:p>
    <w:p w14:paraId="38828F9E" w14:textId="77777777" w:rsidR="00BD5671" w:rsidRPr="00BD5671" w:rsidRDefault="00BD5671" w:rsidP="00BD5671">
      <w:r w:rsidRPr="00BD5671">
        <w:rPr>
          <w:b/>
          <w:bCs/>
        </w:rPr>
        <w:t>Metodologia:</w:t>
      </w:r>
      <w:r w:rsidRPr="00BD5671">
        <w:t xml:space="preserve"> A análise foi realizada sobre a base de dados de 10.000 clientes, utilizando ferramentas de análise de dados para identificar padrões e correlações entre as características dos clientes e a taxa de adesão ao produto.</w:t>
      </w:r>
    </w:p>
    <w:p w14:paraId="03CC7D63" w14:textId="77777777" w:rsidR="00BD5671" w:rsidRPr="00BD5671" w:rsidRDefault="00000000" w:rsidP="00BD5671">
      <w:r>
        <w:pict w14:anchorId="03CF7AE2">
          <v:rect id="_x0000_i1025" style="width:0;height:1.5pt" o:hralign="center" o:hrstd="t" o:hrnoshade="t" o:hr="t" fillcolor="#1b1c1d" stroked="f"/>
        </w:pict>
      </w:r>
    </w:p>
    <w:p w14:paraId="56F30266" w14:textId="77777777" w:rsidR="00BD5671" w:rsidRPr="00BD5671" w:rsidRDefault="00BD5671" w:rsidP="00BD5671">
      <w:pPr>
        <w:rPr>
          <w:b/>
          <w:bCs/>
        </w:rPr>
      </w:pPr>
      <w:r w:rsidRPr="00BD5671">
        <w:rPr>
          <w:b/>
          <w:bCs/>
        </w:rPr>
        <w:t>Principais Descobertas e Recomendações</w:t>
      </w:r>
    </w:p>
    <w:p w14:paraId="43AFEF2D" w14:textId="77777777" w:rsidR="00BD5671" w:rsidRPr="00BD5671" w:rsidRDefault="00BD5671" w:rsidP="00BD5671">
      <w:pPr>
        <w:rPr>
          <w:b/>
          <w:bCs/>
        </w:rPr>
      </w:pPr>
      <w:r w:rsidRPr="00BD5671">
        <w:rPr>
          <w:b/>
          <w:bCs/>
        </w:rPr>
        <w:t>1. Perfil Demográfico: Idade e Profissão</w:t>
      </w:r>
    </w:p>
    <w:p w14:paraId="4F776F4F" w14:textId="77777777" w:rsidR="00BD5671" w:rsidRPr="00BD5671" w:rsidRDefault="00BD5671" w:rsidP="00BD5671">
      <w:r w:rsidRPr="00BD5671">
        <w:t>A análise mostrou que a idade e a profissão são os fatores mais importantes para prever a compra do produto.</w:t>
      </w:r>
    </w:p>
    <w:p w14:paraId="33F5FAFF" w14:textId="77777777" w:rsidR="00BD5671" w:rsidRPr="00BD5671" w:rsidRDefault="00BD5671" w:rsidP="00BD5671">
      <w:pPr>
        <w:numPr>
          <w:ilvl w:val="0"/>
          <w:numId w:val="1"/>
        </w:numPr>
      </w:pPr>
      <w:r w:rsidRPr="00BD5671">
        <w:rPr>
          <w:b/>
          <w:bCs/>
        </w:rPr>
        <w:t>Idade:</w:t>
      </w:r>
      <w:r w:rsidRPr="00BD5671">
        <w:t xml:space="preserve"> A taxa de adesão ao produto é significativamente maior em clientes mais velhos. Embora a base de clientes seja concentrada em idades mais jovens (25-40 anos), a proporção de clientes que compraram o produto aumenta consideravelmente nas faixas etárias acima de 50 anos.</w:t>
      </w:r>
    </w:p>
    <w:p w14:paraId="7EAAE58B" w14:textId="77777777" w:rsidR="00BD5671" w:rsidRPr="00BD5671" w:rsidRDefault="00BD5671" w:rsidP="00BD5671">
      <w:pPr>
        <w:numPr>
          <w:ilvl w:val="0"/>
          <w:numId w:val="1"/>
        </w:numPr>
      </w:pPr>
      <w:r w:rsidRPr="00BD5671">
        <w:rPr>
          <w:b/>
          <w:bCs/>
        </w:rPr>
        <w:t>Profissão:</w:t>
      </w:r>
      <w:r w:rsidRPr="00BD5671">
        <w:t xml:space="preserve"> A análise revelou que </w:t>
      </w:r>
      <w:r w:rsidRPr="00BD5671">
        <w:rPr>
          <w:b/>
          <w:bCs/>
        </w:rPr>
        <w:t>aposentados</w:t>
      </w:r>
      <w:r w:rsidRPr="00BD5671">
        <w:t xml:space="preserve"> e </w:t>
      </w:r>
      <w:r w:rsidRPr="00BD5671">
        <w:rPr>
          <w:b/>
          <w:bCs/>
        </w:rPr>
        <w:t>estudantes</w:t>
      </w:r>
      <w:r w:rsidRPr="00BD5671">
        <w:t xml:space="preserve"> são os grupos com a maior taxa de compra, com 67.8% e 75% de adesão, respectivamente. Em contrapartida, grupos como </w:t>
      </w:r>
      <w:r w:rsidRPr="00BD5671">
        <w:rPr>
          <w:b/>
          <w:bCs/>
        </w:rPr>
        <w:t>operários</w:t>
      </w:r>
      <w:r w:rsidRPr="00BD5671">
        <w:t xml:space="preserve"> e </w:t>
      </w:r>
      <w:r w:rsidRPr="00BD5671">
        <w:rPr>
          <w:b/>
          <w:bCs/>
        </w:rPr>
        <w:t>empreendedores</w:t>
      </w:r>
      <w:r w:rsidRPr="00BD5671">
        <w:t xml:space="preserve"> apresentaram as menores taxas.</w:t>
      </w:r>
    </w:p>
    <w:p w14:paraId="7D350EB0" w14:textId="77777777" w:rsidR="00BD5671" w:rsidRPr="00BD5671" w:rsidRDefault="00BD5671" w:rsidP="00BD5671">
      <w:r w:rsidRPr="00BD5671">
        <w:rPr>
          <w:b/>
          <w:bCs/>
        </w:rPr>
        <w:t>Recomendação de Marketing:</w:t>
      </w:r>
      <w:r w:rsidRPr="00BD5671">
        <w:t xml:space="preserve"> Direcionar a próxima campanha de prospecção para clientes com idade mais avançada e segmentar o público por profissão, priorizando </w:t>
      </w:r>
      <w:r w:rsidRPr="00BD5671">
        <w:rPr>
          <w:b/>
          <w:bCs/>
        </w:rPr>
        <w:t>aposentados</w:t>
      </w:r>
      <w:r w:rsidRPr="00BD5671">
        <w:t xml:space="preserve"> e </w:t>
      </w:r>
      <w:r w:rsidRPr="00BD5671">
        <w:rPr>
          <w:b/>
          <w:bCs/>
        </w:rPr>
        <w:t>estudantes</w:t>
      </w:r>
      <w:r w:rsidRPr="00BD5671">
        <w:t>.</w:t>
      </w:r>
    </w:p>
    <w:p w14:paraId="77816640" w14:textId="77777777" w:rsidR="00BD5671" w:rsidRPr="00BD5671" w:rsidRDefault="00000000" w:rsidP="00BD5671">
      <w:r>
        <w:pict w14:anchorId="49A9D2F1">
          <v:rect id="_x0000_i1026" style="width:0;height:1.5pt" o:hralign="center" o:hrstd="t" o:hrnoshade="t" o:hr="t" fillcolor="#1b1c1d" stroked="f"/>
        </w:pict>
      </w:r>
    </w:p>
    <w:p w14:paraId="3A3CB03E" w14:textId="77777777" w:rsidR="00BD5671" w:rsidRPr="00BD5671" w:rsidRDefault="00BD5671" w:rsidP="00BD5671">
      <w:pPr>
        <w:rPr>
          <w:b/>
          <w:bCs/>
        </w:rPr>
      </w:pPr>
      <w:r w:rsidRPr="00BD5671">
        <w:rPr>
          <w:b/>
          <w:bCs/>
        </w:rPr>
        <w:t>2. Saúde Financeira e Relação com o Banco</w:t>
      </w:r>
    </w:p>
    <w:p w14:paraId="45421244" w14:textId="77777777" w:rsidR="00BD5671" w:rsidRPr="00BD5671" w:rsidRDefault="00BD5671" w:rsidP="00BD5671">
      <w:r w:rsidRPr="00BD5671">
        <w:t>A análise da saúde financeira e do relacionamento dos clientes com o banco também forneceu insights importantes.</w:t>
      </w:r>
    </w:p>
    <w:p w14:paraId="12C38915" w14:textId="77777777" w:rsidR="00BD5671" w:rsidRPr="00BD5671" w:rsidRDefault="00BD5671" w:rsidP="00BD5671">
      <w:pPr>
        <w:numPr>
          <w:ilvl w:val="0"/>
          <w:numId w:val="2"/>
        </w:numPr>
      </w:pPr>
      <w:r w:rsidRPr="00BD5671">
        <w:rPr>
          <w:b/>
          <w:bCs/>
        </w:rPr>
        <w:t>Histórico de Inadimplência:</w:t>
      </w:r>
      <w:r w:rsidRPr="00BD5671">
        <w:t xml:space="preserve"> Clientes com histórico de dívidas (devedores) têm uma chance de compra significativamente menor (taxa de adesão de apenas 26.15%).</w:t>
      </w:r>
    </w:p>
    <w:p w14:paraId="726E9DF4" w14:textId="77777777" w:rsidR="00BD5671" w:rsidRPr="00BD5671" w:rsidRDefault="00BD5671" w:rsidP="00BD5671">
      <w:pPr>
        <w:numPr>
          <w:ilvl w:val="0"/>
          <w:numId w:val="2"/>
        </w:numPr>
      </w:pPr>
      <w:r w:rsidRPr="00BD5671">
        <w:rPr>
          <w:b/>
          <w:bCs/>
        </w:rPr>
        <w:t>Empréstimos e Hipotecas:</w:t>
      </w:r>
      <w:r w:rsidRPr="00BD5671">
        <w:t xml:space="preserve"> A posse de empréstimo ou hipoteca não teve um impacto relevante na decisão de compra do produto. As taxas de adesão entre os que têm e os que não têm esses produtos foram praticamente as mesmas.</w:t>
      </w:r>
    </w:p>
    <w:p w14:paraId="18AE83BE" w14:textId="77777777" w:rsidR="00BD5671" w:rsidRPr="00BD5671" w:rsidRDefault="00BD5671" w:rsidP="00BD5671">
      <w:r w:rsidRPr="00BD5671">
        <w:rPr>
          <w:b/>
          <w:bCs/>
        </w:rPr>
        <w:lastRenderedPageBreak/>
        <w:t>Recomendação de Marketing:</w:t>
      </w:r>
      <w:r w:rsidRPr="00BD5671">
        <w:t xml:space="preserve"> A equipe de marketing deve </w:t>
      </w:r>
      <w:r w:rsidRPr="00BD5671">
        <w:rPr>
          <w:b/>
          <w:bCs/>
        </w:rPr>
        <w:t>evitar gastar recursos</w:t>
      </w:r>
      <w:r w:rsidRPr="00BD5671">
        <w:t xml:space="preserve"> com clientes que possuem histórico de inadimplência, pois o retorno sobre o investimento será baixo. A posse de outros produtos financeiros (hipoteca/empréstimo) não precisa ser usada como critério de segmentação.</w:t>
      </w:r>
    </w:p>
    <w:p w14:paraId="7A00CB4A" w14:textId="77777777" w:rsidR="00BD5671" w:rsidRPr="00BD5671" w:rsidRDefault="00000000" w:rsidP="00BD5671">
      <w:r>
        <w:pict w14:anchorId="130E5327">
          <v:rect id="_x0000_i1027" style="width:0;height:1.5pt" o:hralign="center" o:hrstd="t" o:hrnoshade="t" o:hr="t" fillcolor="#1b1c1d" stroked="f"/>
        </w:pict>
      </w:r>
    </w:p>
    <w:p w14:paraId="0B83C9BA" w14:textId="77777777" w:rsidR="00BD5671" w:rsidRPr="00BD5671" w:rsidRDefault="00BD5671" w:rsidP="00BD5671">
      <w:pPr>
        <w:rPr>
          <w:b/>
          <w:bCs/>
        </w:rPr>
      </w:pPr>
      <w:r w:rsidRPr="00BD5671">
        <w:rPr>
          <w:b/>
          <w:bCs/>
        </w:rPr>
        <w:t>Conclusão</w:t>
      </w:r>
    </w:p>
    <w:p w14:paraId="69AF2650" w14:textId="4C7D8C6D" w:rsidR="00E146E9" w:rsidRDefault="00BD5671">
      <w:r w:rsidRPr="00BD5671">
        <w:t xml:space="preserve">Para otimizar o retorno da próxima campanha, a equipe de Marketing deve focar em um público-alvo com o seguinte perfil: </w:t>
      </w:r>
      <w:r w:rsidRPr="00BD5671">
        <w:rPr>
          <w:b/>
          <w:bCs/>
        </w:rPr>
        <w:t>clientes mais velhos, aposentados ou estudantes, e que não tenham histórico de inadimplência</w:t>
      </w:r>
      <w:r w:rsidRPr="00BD5671">
        <w:t>. A posse de hipoteca ou empréstimo não deve ser um fator de segmentação.</w:t>
      </w:r>
    </w:p>
    <w:sectPr w:rsidR="00E14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82817"/>
    <w:multiLevelType w:val="multilevel"/>
    <w:tmpl w:val="771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97038"/>
    <w:multiLevelType w:val="multilevel"/>
    <w:tmpl w:val="BE44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466493">
    <w:abstractNumId w:val="0"/>
  </w:num>
  <w:num w:numId="2" w16cid:durableId="15789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71"/>
    <w:rsid w:val="00AF70D8"/>
    <w:rsid w:val="00B53531"/>
    <w:rsid w:val="00BD5671"/>
    <w:rsid w:val="00E146E9"/>
    <w:rsid w:val="00F3573D"/>
    <w:rsid w:val="00FD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6F79"/>
  <w15:chartTrackingRefBased/>
  <w15:docId w15:val="{8BD53979-FEDB-45D3-B4CD-44F2E4DB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5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5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5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5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5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5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5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5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5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5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5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5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56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56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56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56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56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56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5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5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5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5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5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56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56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56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5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56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5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</cp:revision>
  <dcterms:created xsi:type="dcterms:W3CDTF">2025-09-04T20:16:00Z</dcterms:created>
  <dcterms:modified xsi:type="dcterms:W3CDTF">2025-09-04T20:20:00Z</dcterms:modified>
</cp:coreProperties>
</file>