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E9" w:rsidRDefault="000F607B" w:rsidP="00676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II. </w:t>
      </w:r>
      <w:r w:rsidR="00053DE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Concurrence </w:t>
      </w:r>
    </w:p>
    <w:p w:rsidR="00E606E9" w:rsidRPr="00D53EA7" w:rsidRDefault="00E606E9" w:rsidP="00E606E9">
      <w:pPr>
        <w:spacing w:before="100" w:beforeAutospacing="1" w:after="100" w:afterAutospacing="1" w:line="240" w:lineRule="auto"/>
        <w:outlineLvl w:val="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Cette partie repr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sente l'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tude de l'existant externe, autrement dit, la recherche de bonnes pratiques mis en place par des organisations externes reconnues. Ces organisations peuvent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ê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tre des concurrents directs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SPIE et donc occuper le m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ê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me m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tier. Mais il est tout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fait 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gitime d'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tudier d'autres entreprises dont le c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œ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ur de m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tier est diff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rent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partir du moment o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ù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elles poss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è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dent des processus en commun.</w:t>
      </w:r>
    </w:p>
    <w:p w:rsidR="00772D14" w:rsidRDefault="00651546" w:rsidP="00D53EA7">
      <w:pPr>
        <w:spacing w:before="100" w:beforeAutospacing="1" w:after="100" w:afterAutospacing="1" w:line="240" w:lineRule="auto"/>
        <w:outlineLvl w:val="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orientation de notre analyse comparative est de type </w:t>
      </w:r>
      <w:proofErr w:type="spellStart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Benchmarking</w:t>
      </w:r>
      <w:proofErr w:type="spellEnd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proofErr w:type="gramStart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Comp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titif </w:t>
      </w:r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.</w:t>
      </w:r>
      <w:proofErr w:type="gramEnd"/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Ce type de </w:t>
      </w:r>
      <w:proofErr w:type="spellStart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benchmarking</w:t>
      </w:r>
      <w:proofErr w:type="spellEnd"/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consiste 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comparer les produits, les services, les processus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une entreprise avec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le meilleur des concurrents pr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sent sur le march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.</w:t>
      </w:r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Ce </w:t>
      </w:r>
      <w:proofErr w:type="spellStart"/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Benchmarking</w:t>
      </w:r>
      <w:proofErr w:type="spellEnd"/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est plus difficile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ex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cuter et exige beaucoup de savoir-faire. La</w:t>
      </w:r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ifficult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essentielle ici est l'obtention d'information sur les m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thodes des concurrents.</w:t>
      </w:r>
    </w:p>
    <w:p w:rsidR="00053DE8" w:rsidRDefault="00DA7CFF" w:rsidP="00D53EA7">
      <w:pPr>
        <w:spacing w:before="100" w:beforeAutospacing="1" w:after="100" w:afterAutospacing="1" w:line="240" w:lineRule="auto"/>
        <w:outlineLvl w:val="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Spie a plusieurs </w:t>
      </w:r>
      <w:r w:rsid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concurrents</w:t>
      </w:r>
      <w: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sur le march</w:t>
      </w:r>
      <w: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savoir principalement</w:t>
      </w:r>
      <w: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 </w:t>
      </w:r>
      <w: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: </w:t>
      </w:r>
    </w:p>
    <w:p w:rsidR="00DA7CFF" w:rsidRPr="00DA7CFF" w:rsidRDefault="00DA7CFF" w:rsidP="00D53EA7">
      <w:pPr>
        <w:spacing w:before="100" w:beforeAutospacing="1" w:after="100" w:afterAutospacing="1" w:line="240" w:lineRule="auto"/>
        <w:outlineLvl w:val="1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A7CFF">
        <w:rPr>
          <w:rFonts w:ascii="LMRoman10-Regular" w:hAnsi="LMRoman10-Regular" w:cs="LMRoman10-Regular"/>
          <w:b/>
          <w:sz w:val="20"/>
          <w:szCs w:val="20"/>
          <w:u w:val="single"/>
        </w:rPr>
        <w:t>Bouygues </w:t>
      </w:r>
      <w:r>
        <w:rPr>
          <w:rFonts w:ascii="LMRoman10-Regular" w:hAnsi="LMRoman10-Regular" w:cs="LMRoman10-Regular"/>
          <w:b/>
          <w:sz w:val="20"/>
          <w:szCs w:val="20"/>
        </w:rPr>
        <w:t xml:space="preserve">: 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Cr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éé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en 1952 par Francis Bouygues, Bouygues est un groupe industriel diversifi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, structur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par une forte culture d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entreprise et dont les m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tiers s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organisent autour de trois activit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 : la Construction avec Bouygues Construction (BTP et Energies &amp; Services), Bouygues Immobilier et Colas (Routes), les T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coms avec Bouygues Telecom et les M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A7CFF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dias avec TF1.</w:t>
      </w:r>
    </w:p>
    <w:p w:rsidR="00772D14" w:rsidRPr="00B06C9A" w:rsidRDefault="00DA7CFF" w:rsidP="00B06C9A">
      <w:pPr>
        <w:pStyle w:val="Titre2"/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</w:pPr>
      <w:r w:rsidRPr="00DA7CFF">
        <w:rPr>
          <w:rFonts w:ascii="LMRoman10-Regular" w:eastAsiaTheme="minorHAnsi" w:hAnsi="LMRoman10-Regular" w:cs="LMRoman10-Regular"/>
          <w:bCs w:val="0"/>
          <w:sz w:val="20"/>
          <w:szCs w:val="20"/>
          <w:u w:val="single"/>
          <w:lang w:eastAsia="en-US"/>
        </w:rPr>
        <w:t>VINCI Construction</w:t>
      </w:r>
      <w:r>
        <w:rPr>
          <w:rFonts w:ascii="LMRoman10-Regular" w:eastAsiaTheme="minorHAnsi" w:hAnsi="LMRoman10-Regular" w:cs="LMRoman10-Regular"/>
          <w:bCs w:val="0"/>
          <w:sz w:val="20"/>
          <w:szCs w:val="20"/>
          <w:u w:val="single"/>
          <w:lang w:eastAsia="en-US"/>
        </w:rPr>
        <w:t> :</w:t>
      </w:r>
      <w:r>
        <w:rPr>
          <w:rFonts w:ascii="LMRoman10-Regular" w:hAnsi="LMRoman10-Regular" w:cs="LMRoman10-Regular"/>
          <w:b w:val="0"/>
          <w:sz w:val="20"/>
          <w:szCs w:val="20"/>
        </w:rPr>
        <w:t xml:space="preserve"> 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Premier groupe fran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ç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 xml:space="preserve">ais et acteur mondial de premier plan de la construction, </w:t>
      </w:r>
      <w:hyperlink r:id="rId5" w:tgtFrame="_blank" w:history="1">
        <w:r w:rsidR="00B06C9A" w:rsidRPr="00B06C9A">
          <w:rPr>
            <w:rFonts w:ascii="Times" w:eastAsia="Arial Unicode MS" w:hAnsi="Arial Unicode MS" w:cs="Arial Unicode MS"/>
            <w:b w:val="0"/>
            <w:bCs w:val="0"/>
            <w:color w:val="000000"/>
            <w:sz w:val="20"/>
            <w:szCs w:val="20"/>
            <w:bdr w:val="nil"/>
          </w:rPr>
          <w:t>VINCI Construction</w:t>
        </w:r>
      </w:hyperlink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 xml:space="preserve"> r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unit 830 soci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t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s consolid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 xml:space="preserve">es 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et 69 000 collaborateurs dans une centaine de pays. Ses expertises s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’é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 xml:space="preserve">tendent 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à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 xml:space="preserve"> l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’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ensemble des m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tiers du b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â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timent, du g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nie civil, des travaux hydrauliques et des m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tiers de sp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cialit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s associ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é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 xml:space="preserve">s 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>à</w:t>
      </w:r>
      <w:r w:rsidR="00B06C9A" w:rsidRPr="00B06C9A">
        <w:rPr>
          <w:rFonts w:ascii="Times" w:eastAsia="Arial Unicode MS" w:hAnsi="Arial Unicode MS" w:cs="Arial Unicode MS"/>
          <w:b w:val="0"/>
          <w:bCs w:val="0"/>
          <w:color w:val="000000"/>
          <w:sz w:val="20"/>
          <w:szCs w:val="20"/>
          <w:bdr w:val="nil"/>
        </w:rPr>
        <w:t xml:space="preserve"> la construction.</w:t>
      </w:r>
    </w:p>
    <w:p w:rsidR="000F607B" w:rsidRPr="00D53EA7" w:rsidRDefault="00772D14" w:rsidP="000F607B">
      <w:pPr>
        <w:autoSpaceDE w:val="0"/>
        <w:autoSpaceDN w:val="0"/>
        <w:adjustRightInd w:val="0"/>
        <w:spacing w:after="0" w:line="240" w:lineRule="auto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tant donn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les contraintes, notamm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ent la difficult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d'acc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è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s </w:t>
      </w:r>
      <w:r w:rsid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aux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informations </w:t>
      </w:r>
      <w:r w:rsid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utiles sur internet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pour des raisons de confidentialit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,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nous ne pourrons pas faire une comparaison approfondie sur le fonctionnement interne des entreprises concurrentes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.</w:t>
      </w:r>
      <w:r w:rsid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="000F607B" w:rsidRP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Il faudrait donc disposer de plus de temps et de sources d</w:t>
      </w:r>
      <w:r w:rsidR="000F607B" w:rsidRP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0F607B" w:rsidRP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informations autre qu</w:t>
      </w:r>
      <w:r w:rsidR="000F607B" w:rsidRP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Internet pour  avoir un </w:t>
      </w:r>
      <w:r w:rsidR="000F607B" w:rsidRP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vrai comparatif de la concurrence et obtenir des d</w:t>
      </w:r>
      <w:r w:rsidR="000F607B" w:rsidRP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0F607B" w:rsidRP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tails sur leurs processus m</w:t>
      </w:r>
      <w:r w:rsidR="000F607B" w:rsidRP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0F607B" w:rsidRP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tiers.</w:t>
      </w:r>
    </w:p>
    <w:p w:rsidR="000F607B" w:rsidRDefault="000F607B" w:rsidP="000F60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772D14" w:rsidRPr="004C2F7D" w:rsidRDefault="008B74C7" w:rsidP="00772D14">
      <w:pPr>
        <w:autoSpaceDE w:val="0"/>
        <w:autoSpaceDN w:val="0"/>
        <w:adjustRightInd w:val="0"/>
        <w:spacing w:after="0" w:line="240" w:lineRule="auto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Par 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contre, une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toute autre approche permettra 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d'obtenir des r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sultats 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772D1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quivalents 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 comparant l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E051F4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aspect organisationnel et fonctionnel</w:t>
      </w:r>
      <w:r w:rsidR="00A9570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de l</w:t>
      </w:r>
      <w:r w:rsidR="00A9570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entreprise THALES</w:t>
      </w:r>
      <w:r w:rsidR="00A9570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, </w:t>
      </w:r>
      <w:r w:rsidR="000F607B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le concurrent principal de Spie.</w:t>
      </w:r>
    </w:p>
    <w:p w:rsidR="00D53EA7" w:rsidRPr="004C2F7D" w:rsidRDefault="006761E4" w:rsidP="004C2F7D">
      <w:pPr>
        <w:pStyle w:val="Paragraphedeliste"/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C2F7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THALES  </w:t>
      </w:r>
    </w:p>
    <w:p w:rsidR="004C2F7D" w:rsidRDefault="008B74C7" w:rsidP="004C2F7D">
      <w:pPr>
        <w:pStyle w:val="NormalWeb"/>
        <w:numPr>
          <w:ilvl w:val="1"/>
          <w:numId w:val="1"/>
        </w:numPr>
        <w:rPr>
          <w:u w:val="single"/>
        </w:rPr>
      </w:pPr>
      <w:r w:rsidRPr="008B74C7">
        <w:rPr>
          <w:u w:val="single"/>
        </w:rPr>
        <w:t xml:space="preserve">présentation </w:t>
      </w:r>
      <w:r>
        <w:rPr>
          <w:u w:val="single"/>
        </w:rPr>
        <w:t xml:space="preserve">du groupe </w:t>
      </w:r>
    </w:p>
    <w:p w:rsidR="006761E4" w:rsidRPr="004C2F7D" w:rsidRDefault="006761E4" w:rsidP="004C2F7D">
      <w:pPr>
        <w:pStyle w:val="NormalWeb"/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</w:pP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Pr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sent dans 56 pays et employant 67 000 collaborateurs, Thales est </w:t>
      </w:r>
      <w:r w:rsid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le 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leader mondial des syst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è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mes d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information critiques sur les march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s de la d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fense et de la s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curit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, de l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rospatial et du transport. Il existe depuis 1968, avec la naissance de Thomson-CSF. </w:t>
      </w:r>
      <w:r w:rsidR="004C2F7D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Thal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è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s est avant tout implant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 en France </w:t>
      </w:r>
      <w:r w:rsidR="00CE7141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avec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 plus de 35 000 </w:t>
      </w:r>
      <w:r w:rsidR="00CE7141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employ</w:t>
      </w:r>
      <w:r w:rsidR="00CE7141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="00CE7141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es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. Mais de plus en plus, elle se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localise dans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autres pays comme 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Arabie Saoudite, 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Afrique du Sud, la Chine et bien d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’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autres. Thal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è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s repr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sente actuellement 67 000 employ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é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s </w:t>
      </w:r>
      <w:r w:rsidR="008B74C7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>à</w:t>
      </w:r>
      <w:r w:rsid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</w:rPr>
        <w:t xml:space="preserve"> travers le monde.</w:t>
      </w:r>
    </w:p>
    <w:p w:rsidR="00750180" w:rsidRPr="00D53EA7" w:rsidRDefault="00750180" w:rsidP="00750180">
      <w:pPr>
        <w:pStyle w:val="Paragraphedeliste"/>
        <w:rPr>
          <w:b/>
        </w:rPr>
      </w:pPr>
    </w:p>
    <w:p w:rsidR="008B74C7" w:rsidRPr="00D53EA7" w:rsidRDefault="00750180" w:rsidP="00EA5242">
      <w:pPr>
        <w:pStyle w:val="Paragraphedeliste"/>
        <w:numPr>
          <w:ilvl w:val="1"/>
          <w:numId w:val="6"/>
        </w:numPr>
        <w:rPr>
          <w:b/>
          <w:u w:val="single"/>
        </w:rPr>
      </w:pPr>
      <w:r w:rsidRPr="00D53EA7">
        <w:rPr>
          <w:b/>
          <w:u w:val="single"/>
        </w:rPr>
        <w:t xml:space="preserve">Organisation fonctionnelle : </w:t>
      </w:r>
    </w:p>
    <w:p w:rsidR="00D53EA7" w:rsidRPr="00355613" w:rsidRDefault="00D53EA7" w:rsidP="00D53EA7">
      <w:pPr>
        <w:pStyle w:val="Paragraphedeliste"/>
        <w:ind w:left="1080"/>
        <w:rPr>
          <w:u w:val="single"/>
        </w:rPr>
      </w:pPr>
    </w:p>
    <w:p w:rsidR="00E051F4" w:rsidRDefault="00E051F4" w:rsidP="00E051F4">
      <w:pPr>
        <w:pStyle w:val="Pardfaut"/>
        <w:tabs>
          <w:tab w:val="left" w:pos="220"/>
          <w:tab w:val="left" w:pos="720"/>
        </w:tabs>
        <w:rPr>
          <w:rFonts w:ascii="Times"/>
          <w:sz w:val="20"/>
          <w:szCs w:val="20"/>
        </w:rPr>
      </w:pPr>
      <w:r>
        <w:rPr>
          <w:rFonts w:ascii="Times"/>
          <w:sz w:val="20"/>
          <w:szCs w:val="20"/>
        </w:rPr>
        <w:t>L</w:t>
      </w:r>
      <w:r w:rsidRPr="00D53EA7">
        <w:rPr>
          <w:rFonts w:ascii="Times"/>
          <w:sz w:val="20"/>
          <w:szCs w:val="20"/>
        </w:rPr>
        <w:t>’</w:t>
      </w:r>
      <w:r>
        <w:rPr>
          <w:rFonts w:ascii="Times"/>
          <w:sz w:val="20"/>
          <w:szCs w:val="20"/>
        </w:rPr>
        <w:t xml:space="preserve">organisation de </w:t>
      </w:r>
      <w:r w:rsidR="00750180">
        <w:rPr>
          <w:rFonts w:ascii="Times"/>
          <w:sz w:val="20"/>
          <w:szCs w:val="20"/>
        </w:rPr>
        <w:t xml:space="preserve">Thales </w:t>
      </w:r>
      <w:r>
        <w:rPr>
          <w:rFonts w:ascii="Times"/>
          <w:sz w:val="20"/>
          <w:szCs w:val="20"/>
        </w:rPr>
        <w:t xml:space="preserve">repose sur </w:t>
      </w:r>
      <w:r w:rsidR="00750180">
        <w:rPr>
          <w:rFonts w:ascii="Times"/>
          <w:sz w:val="20"/>
          <w:szCs w:val="20"/>
        </w:rPr>
        <w:t xml:space="preserve">6 </w:t>
      </w:r>
      <w:r>
        <w:rPr>
          <w:rFonts w:ascii="Times"/>
          <w:sz w:val="20"/>
          <w:szCs w:val="20"/>
        </w:rPr>
        <w:t>directions fonctionnelles, charg</w:t>
      </w:r>
      <w:r w:rsidRPr="00D53EA7">
        <w:rPr>
          <w:rFonts w:ascii="Times"/>
          <w:sz w:val="20"/>
          <w:szCs w:val="20"/>
        </w:rPr>
        <w:t>é</w:t>
      </w:r>
      <w:r w:rsidRPr="00D53EA7">
        <w:rPr>
          <w:rFonts w:ascii="Times"/>
          <w:sz w:val="20"/>
          <w:szCs w:val="20"/>
        </w:rPr>
        <w:t>es d</w:t>
      </w:r>
      <w:r w:rsidRPr="00D53EA7">
        <w:rPr>
          <w:rFonts w:ascii="Times"/>
          <w:sz w:val="20"/>
          <w:szCs w:val="20"/>
        </w:rPr>
        <w:t>’</w:t>
      </w:r>
      <w:r>
        <w:rPr>
          <w:rFonts w:ascii="Times"/>
          <w:sz w:val="20"/>
          <w:szCs w:val="20"/>
        </w:rPr>
        <w:t xml:space="preserve">impulser les politiques communes du Groupe. </w:t>
      </w:r>
    </w:p>
    <w:p w:rsidR="00FB4F7F" w:rsidRDefault="005B5DD6" w:rsidP="00E051F4">
      <w:pPr>
        <w:pStyle w:val="Pardfaut"/>
        <w:tabs>
          <w:tab w:val="left" w:pos="220"/>
          <w:tab w:val="left" w:pos="720"/>
        </w:tabs>
        <w:rPr>
          <w:rFonts w:ascii="Times"/>
          <w:sz w:val="20"/>
          <w:szCs w:val="20"/>
        </w:rPr>
      </w:pPr>
      <w:r>
        <w:rPr>
          <w:rFonts w:ascii="Times"/>
          <w:noProof/>
          <w:sz w:val="20"/>
          <w:szCs w:val="20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EAC06" wp14:editId="2D0A2F22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2389517" cy="857250"/>
                <wp:effectExtent l="0" t="0" r="10795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857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Direction D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veloppement international (DI)</w:t>
                            </w:r>
                          </w:p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Directeur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 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G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n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 xml:space="preserve">ral : </w:t>
                            </w:r>
                            <w:proofErr w:type="spellStart"/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P.Sourisse</w:t>
                            </w:r>
                            <w:proofErr w:type="spellEnd"/>
                          </w:p>
                          <w:p w:rsidR="00EC3F52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Pr="00FB4F7F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Default="00EC3F52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EAC06" id="Rectangle à coins arrondis 10" o:spid="_x0000_s1026" style="position:absolute;margin-left:0;margin-top:10.2pt;width:188.15pt;height:67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" filled="f" strokecolor="#1f4d78 [1604]" strokeweight="1pt">
                <v:stroke joinstyle="miter"/>
                <v:textbox>
                  <w:txbxContent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Direction D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veloppement international (DI)</w:t>
                      </w:r>
                    </w:p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Directeur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 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G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n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 xml:space="preserve">ral : </w:t>
                      </w:r>
                      <w:proofErr w:type="spellStart"/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P.Sourisse</w:t>
                      </w:r>
                      <w:proofErr w:type="spellEnd"/>
                    </w:p>
                    <w:p w:rsidR="00EC3F52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Pr="00FB4F7F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Default="00EC3F52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4F7F" w:rsidRDefault="005B5DD6" w:rsidP="00E051F4">
      <w:pPr>
        <w:pStyle w:val="Pardfaut"/>
        <w:tabs>
          <w:tab w:val="left" w:pos="220"/>
          <w:tab w:val="left" w:pos="720"/>
        </w:tabs>
        <w:rPr>
          <w:rFonts w:ascii="Times"/>
          <w:sz w:val="20"/>
          <w:szCs w:val="20"/>
        </w:rPr>
      </w:pPr>
      <w:r>
        <w:rPr>
          <w:rFonts w:ascii="Times"/>
          <w:noProof/>
          <w:sz w:val="20"/>
          <w:szCs w:val="20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BCD49" wp14:editId="3DEF2829">
                <wp:simplePos x="0" y="0"/>
                <wp:positionH relativeFrom="column">
                  <wp:posOffset>3034030</wp:posOffset>
                </wp:positionH>
                <wp:positionV relativeFrom="paragraph">
                  <wp:posOffset>10795</wp:posOffset>
                </wp:positionV>
                <wp:extent cx="2389505" cy="866775"/>
                <wp:effectExtent l="0" t="0" r="10795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866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Direction de strat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gie, Recherche et Technologie (DSRT)</w:t>
                            </w:r>
                          </w:p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Directeur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 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G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n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 xml:space="preserve">ral : H </w:t>
                            </w:r>
                            <w:proofErr w:type="spellStart"/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Multon</w:t>
                            </w:r>
                            <w:proofErr w:type="spellEnd"/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 xml:space="preserve"> </w:t>
                            </w:r>
                          </w:p>
                          <w:p w:rsidR="00EC3F52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Pr="00FB4F7F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Default="00EC3F52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BCD49" id="Rectangle à coins arrondis 9" o:spid="_x0000_s1027" style="position:absolute;margin-left:238.9pt;margin-top:.85pt;width:188.1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" filled="f" strokecolor="#1f4d78 [1604]" strokeweight="1pt">
                <v:stroke joinstyle="miter"/>
                <v:textbox>
                  <w:txbxContent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Direction de strat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gie, Recherche et Technologie (DSRT)</w:t>
                      </w:r>
                    </w:p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Directeur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 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G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n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 xml:space="preserve">ral : H </w:t>
                      </w:r>
                      <w:proofErr w:type="spellStart"/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Multon</w:t>
                      </w:r>
                      <w:proofErr w:type="spellEnd"/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 xml:space="preserve"> </w:t>
                      </w:r>
                    </w:p>
                    <w:p w:rsidR="00EC3F52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Pr="00FB4F7F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Default="00EC3F52" w:rsidP="004A12D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FB4F7F" w:rsidRDefault="00FB4F7F" w:rsidP="00E051F4">
      <w:pPr>
        <w:pStyle w:val="Pardfaut"/>
        <w:tabs>
          <w:tab w:val="left" w:pos="220"/>
          <w:tab w:val="left" w:pos="720"/>
        </w:tabs>
        <w:rPr>
          <w:rFonts w:ascii="Times" w:eastAsia="Times" w:hAnsi="Times" w:cs="Times"/>
          <w:sz w:val="20"/>
          <w:szCs w:val="20"/>
        </w:rPr>
      </w:pPr>
    </w:p>
    <w:p w:rsidR="00EC3F52" w:rsidRPr="004A12D9" w:rsidRDefault="00355613" w:rsidP="004A12D9">
      <w:pPr>
        <w:tabs>
          <w:tab w:val="left" w:pos="6657"/>
        </w:tabs>
        <w:rPr>
          <w:color w:val="000000" w:themeColor="text1"/>
        </w:rPr>
      </w:pPr>
      <w:r w:rsidRPr="00355613">
        <w:t xml:space="preserve"> </w:t>
      </w:r>
      <w:r w:rsidR="004A12D9">
        <w:tab/>
      </w:r>
    </w:p>
    <w:p w:rsidR="00355613" w:rsidRDefault="00355613">
      <w:r w:rsidRPr="00355613">
        <w:t xml:space="preserve"> </w:t>
      </w:r>
    </w:p>
    <w:p w:rsidR="00355613" w:rsidRDefault="000357B5">
      <w:r>
        <w:rPr>
          <w:rFonts w:ascii="Time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37A63" wp14:editId="5DEB1DC0">
                <wp:simplePos x="0" y="0"/>
                <wp:positionH relativeFrom="margin">
                  <wp:posOffset>3043555</wp:posOffset>
                </wp:positionH>
                <wp:positionV relativeFrom="paragraph">
                  <wp:posOffset>71755</wp:posOffset>
                </wp:positionV>
                <wp:extent cx="2389505" cy="695325"/>
                <wp:effectExtent l="0" t="0" r="10795" b="285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695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Default="00EC3F52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 xml:space="preserve">Direction </w:t>
                            </w:r>
                            <w:r>
                              <w:rPr>
                                <w:color w:val="000000" w:themeColor="text1"/>
                              </w:rPr>
                              <w:t>secrétariat Général  (SG)</w:t>
                            </w:r>
                          </w:p>
                          <w:p w:rsidR="00EC3F52" w:rsidRPr="00FB4F7F" w:rsidRDefault="00EC3F52" w:rsidP="004A1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F7F">
                              <w:rPr>
                                <w:color w:val="000000" w:themeColor="text1"/>
                              </w:rPr>
                              <w:t>Directeur 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Général </w:t>
                            </w:r>
                            <w:r w:rsidRPr="00FB4F7F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Logak</w:t>
                            </w:r>
                            <w:proofErr w:type="spellEnd"/>
                          </w:p>
                          <w:p w:rsidR="00EC3F52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Pr="00FB4F7F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Default="00EC3F52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37A63" id="Rectangle à coins arrondis 13" o:spid="_x0000_s1028" style="position:absolute;margin-left:239.65pt;margin-top:5.65pt;width:188.1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" filled="f" strokecolor="#1f4d78 [1604]" strokeweight="1pt">
                <v:stroke joinstyle="miter"/>
                <v:textbox>
                  <w:txbxContent>
                    <w:p w:rsidR="00EC3F52" w:rsidRDefault="00EC3F52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 xml:space="preserve">Direction </w:t>
                      </w:r>
                      <w:r>
                        <w:rPr>
                          <w:color w:val="000000" w:themeColor="text1"/>
                        </w:rPr>
                        <w:t>secrétariat Général  (SG)</w:t>
                      </w:r>
                    </w:p>
                    <w:p w:rsidR="00EC3F52" w:rsidRPr="00FB4F7F" w:rsidRDefault="00EC3F52" w:rsidP="004A1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F7F">
                        <w:rPr>
                          <w:color w:val="000000" w:themeColor="text1"/>
                        </w:rPr>
                        <w:t>Directeur </w:t>
                      </w:r>
                      <w:r>
                        <w:rPr>
                          <w:color w:val="000000" w:themeColor="text1"/>
                        </w:rPr>
                        <w:t xml:space="preserve">Général </w:t>
                      </w:r>
                      <w:r w:rsidRPr="00FB4F7F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 xml:space="preserve">P.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Logak</w:t>
                      </w:r>
                      <w:proofErr w:type="spellEnd"/>
                    </w:p>
                    <w:p w:rsidR="00EC3F52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Pr="00FB4F7F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Default="00EC3F52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5DD6">
        <w:rPr>
          <w:rFonts w:ascii="Time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969F8" wp14:editId="42E33C6A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389505" cy="695325"/>
                <wp:effectExtent l="0" t="0" r="10795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695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Direction Ressources Humaines (DI)</w:t>
                            </w:r>
                          </w:p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Directeur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 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G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n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ral : J.B. Levy</w:t>
                            </w:r>
                          </w:p>
                          <w:p w:rsidR="00EC3F52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Pr="00FB4F7F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Default="00EC3F52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969F8" id="Rectangle à coins arrondis 11" o:spid="_x0000_s1029" style="position:absolute;margin-left:0;margin-top:5.95pt;width:188.15pt;height:54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" filled="f" strokecolor="#1f4d78 [1604]" strokeweight="1pt">
                <v:stroke joinstyle="miter"/>
                <v:textbox>
                  <w:txbxContent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Direction Ressources Humaines (DI)</w:t>
                      </w:r>
                    </w:p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Directeur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 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G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n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ral : J.B. Levy</w:t>
                      </w:r>
                    </w:p>
                    <w:p w:rsidR="00EC3F52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Pr="00FB4F7F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Default="00EC3F52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5613" w:rsidRPr="00355613">
        <w:t xml:space="preserve"> </w:t>
      </w:r>
    </w:p>
    <w:p w:rsidR="004A12D9" w:rsidRDefault="004A12D9"/>
    <w:p w:rsidR="004A12D9" w:rsidRDefault="004A12D9"/>
    <w:p w:rsidR="004A12D9" w:rsidRDefault="000357B5">
      <w:r>
        <w:rPr>
          <w:rFonts w:ascii="Time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95A91" wp14:editId="3FB441CB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389505" cy="933450"/>
                <wp:effectExtent l="0" t="0" r="10795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9334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Direction  Finances et syst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è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mes d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’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information (FI)</w:t>
                            </w:r>
                          </w:p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Directeur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 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G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n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 xml:space="preserve">ral : </w:t>
                            </w:r>
                            <w:proofErr w:type="spellStart"/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P.Bouchiat</w:t>
                            </w:r>
                            <w:proofErr w:type="spellEnd"/>
                          </w:p>
                          <w:p w:rsidR="00EC3F52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Pr="00FB4F7F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Default="00EC3F52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95A91" id="Rectangle à coins arrondis 12" o:spid="_x0000_s1030" style="position:absolute;margin-left:0;margin-top:.4pt;width:188.15pt;height:73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" filled="f" strokecolor="#41719c" strokeweight="1pt">
                <v:stroke joinstyle="miter"/>
                <v:textbox>
                  <w:txbxContent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Direction  Finances et syst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è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mes d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’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information (FI)</w:t>
                      </w:r>
                    </w:p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Directeur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 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G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n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 xml:space="preserve">ral : </w:t>
                      </w:r>
                      <w:proofErr w:type="spellStart"/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P.Bouchiat</w:t>
                      </w:r>
                      <w:proofErr w:type="spellEnd"/>
                    </w:p>
                    <w:p w:rsidR="00EC3F52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Pr="00FB4F7F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Default="00EC3F52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45294" wp14:editId="52009BCE">
                <wp:simplePos x="0" y="0"/>
                <wp:positionH relativeFrom="margin">
                  <wp:posOffset>3024505</wp:posOffset>
                </wp:positionH>
                <wp:positionV relativeFrom="paragraph">
                  <wp:posOffset>5080</wp:posOffset>
                </wp:positionV>
                <wp:extent cx="2389517" cy="904875"/>
                <wp:effectExtent l="0" t="0" r="10795" b="2857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904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Direction Op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rations et Performance(OP)</w:t>
                            </w:r>
                          </w:p>
                          <w:p w:rsidR="00EC3F52" w:rsidRPr="005B5DD6" w:rsidRDefault="00EC3F52" w:rsidP="004A12D9">
                            <w:pPr>
                              <w:jc w:val="center"/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</w:pP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Directeur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 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G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n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é</w:t>
                            </w:r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 xml:space="preserve">ral : P. </w:t>
                            </w:r>
                            <w:proofErr w:type="spellStart"/>
                            <w:r w:rsidRPr="005B5DD6">
                              <w:rPr>
                                <w:rFonts w:ascii="Times" w:eastAsia="Arial Unicode MS" w:hAnsi="Arial Unicode MS" w:cs="Arial Unicode MS"/>
                                <w:color w:val="000000"/>
                                <w:sz w:val="20"/>
                                <w:szCs w:val="20"/>
                                <w:bdr w:val="nil"/>
                                <w:lang w:eastAsia="fr-FR"/>
                              </w:rPr>
                              <w:t>caine</w:t>
                            </w:r>
                            <w:proofErr w:type="spellEnd"/>
                          </w:p>
                          <w:p w:rsidR="00EC3F52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Pr="00FB4F7F" w:rsidRDefault="00EC3F52" w:rsidP="004A12D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C3F52" w:rsidRDefault="00EC3F52" w:rsidP="004A1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45294" id="Rectangle à coins arrondis 14" o:spid="_x0000_s1031" style="position:absolute;margin-left:238.15pt;margin-top:.4pt;width:188.1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" filled="f" strokecolor="#1f4d78 [1604]" strokeweight="1pt">
                <v:stroke joinstyle="miter"/>
                <v:textbox>
                  <w:txbxContent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Direction Op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rations et Performance(OP)</w:t>
                      </w:r>
                    </w:p>
                    <w:p w:rsidR="00EC3F52" w:rsidRPr="005B5DD6" w:rsidRDefault="00EC3F52" w:rsidP="004A12D9">
                      <w:pPr>
                        <w:jc w:val="center"/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</w:pP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Directeur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 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G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n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é</w:t>
                      </w:r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 xml:space="preserve">ral : P. </w:t>
                      </w:r>
                      <w:proofErr w:type="spellStart"/>
                      <w:r w:rsidRPr="005B5DD6">
                        <w:rPr>
                          <w:rFonts w:ascii="Times" w:eastAsia="Arial Unicode MS" w:hAnsi="Arial Unicode MS" w:cs="Arial Unicode MS"/>
                          <w:color w:val="000000"/>
                          <w:sz w:val="20"/>
                          <w:szCs w:val="20"/>
                          <w:bdr w:val="nil"/>
                          <w:lang w:eastAsia="fr-FR"/>
                        </w:rPr>
                        <w:t>caine</w:t>
                      </w:r>
                      <w:proofErr w:type="spellEnd"/>
                    </w:p>
                    <w:p w:rsidR="00EC3F52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Pr="00FB4F7F" w:rsidRDefault="00EC3F52" w:rsidP="004A12D9">
                      <w:pPr>
                        <w:rPr>
                          <w:color w:val="000000" w:themeColor="text1"/>
                        </w:rPr>
                      </w:pPr>
                    </w:p>
                    <w:p w:rsidR="00EC3F52" w:rsidRDefault="00EC3F52" w:rsidP="004A12D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A12D9" w:rsidRDefault="004A12D9">
      <w:r>
        <w:t xml:space="preserve"> </w:t>
      </w:r>
    </w:p>
    <w:p w:rsidR="004A12D9" w:rsidRDefault="004A12D9"/>
    <w:p w:rsidR="004A12D9" w:rsidRDefault="004A12D9"/>
    <w:p w:rsidR="004A12D9" w:rsidRPr="004C2F7D" w:rsidRDefault="004A12D9"/>
    <w:p w:rsidR="00B77F75" w:rsidRPr="00D53EA7" w:rsidRDefault="00D53EA7">
      <w:pPr>
        <w:rPr>
          <w:b/>
          <w:bCs/>
          <w:u w:val="single"/>
        </w:rPr>
      </w:pPr>
      <w:r w:rsidRPr="00D53EA7">
        <w:rPr>
          <w:b/>
          <w:bCs/>
          <w:u w:val="single"/>
        </w:rPr>
        <w:t xml:space="preserve">2.2 </w:t>
      </w:r>
      <w:r w:rsidR="00750180" w:rsidRPr="00D53EA7">
        <w:rPr>
          <w:b/>
          <w:bCs/>
          <w:u w:val="single"/>
        </w:rPr>
        <w:t xml:space="preserve">Missions et Responsabilités des </w:t>
      </w:r>
      <w:r w:rsidR="00E051F4" w:rsidRPr="00D53EA7">
        <w:rPr>
          <w:b/>
          <w:bCs/>
          <w:u w:val="single"/>
        </w:rPr>
        <w:t xml:space="preserve"> Direction</w:t>
      </w:r>
      <w:r w:rsidR="00750180" w:rsidRPr="00D53EA7">
        <w:rPr>
          <w:b/>
          <w:bCs/>
          <w:u w:val="single"/>
        </w:rPr>
        <w:t>s</w:t>
      </w:r>
      <w:r w:rsidR="00E051F4" w:rsidRPr="00D53EA7">
        <w:rPr>
          <w:b/>
          <w:bCs/>
          <w:u w:val="single"/>
        </w:rPr>
        <w:t xml:space="preserve"> </w:t>
      </w:r>
      <w:proofErr w:type="gramStart"/>
      <w:r w:rsidR="00750180" w:rsidRPr="00D53EA7">
        <w:rPr>
          <w:b/>
          <w:bCs/>
          <w:u w:val="single"/>
        </w:rPr>
        <w:t xml:space="preserve">fonctionnelles </w:t>
      </w:r>
      <w:r w:rsidR="00E051F4" w:rsidRPr="00D53EA7">
        <w:rPr>
          <w:b/>
          <w:bCs/>
          <w:u w:val="single"/>
        </w:rPr>
        <w:t> :</w:t>
      </w:r>
      <w:proofErr w:type="gramEnd"/>
    </w:p>
    <w:p w:rsidR="00DB625A" w:rsidRPr="00D53EA7" w:rsidRDefault="00E051F4" w:rsidP="00E051F4">
      <w:p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1) -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curiser l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atteinte des objectifs strat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giques du Groupe et garantir sa comp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titivit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</w:p>
    <w:p w:rsidR="00DB625A" w:rsidRPr="000357B5" w:rsidRDefault="002153A9" w:rsidP="000357B5">
      <w:pPr>
        <w:pStyle w:val="Paragraphedeliste"/>
        <w:numPr>
          <w:ilvl w:val="0"/>
          <w:numId w:val="12"/>
        </w:numPr>
        <w:tabs>
          <w:tab w:val="num" w:pos="2160"/>
        </w:tabs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en contribuant 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la d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finition des objectifs des unit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 et en contr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ô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lant leur r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alisation</w:t>
      </w:r>
    </w:p>
    <w:p w:rsidR="00DB625A" w:rsidRPr="000357B5" w:rsidRDefault="002153A9" w:rsidP="000357B5">
      <w:pPr>
        <w:pStyle w:val="Paragraphedeliste"/>
        <w:numPr>
          <w:ilvl w:val="0"/>
          <w:numId w:val="12"/>
        </w:numPr>
        <w:tabs>
          <w:tab w:val="num" w:pos="2160"/>
        </w:tabs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 prenant part aux d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cisions majeures qui sont du ressort de la Direction G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n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rale du Groupe</w:t>
      </w:r>
    </w:p>
    <w:p w:rsidR="00DB625A" w:rsidRPr="000357B5" w:rsidRDefault="002153A9" w:rsidP="000357B5">
      <w:pPr>
        <w:pStyle w:val="Paragraphedeliste"/>
        <w:numPr>
          <w:ilvl w:val="0"/>
          <w:numId w:val="12"/>
        </w:numPr>
        <w:tabs>
          <w:tab w:val="num" w:pos="2160"/>
        </w:tabs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en veillant 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l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optimisation permanente de son fonctionnement et 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à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la r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duction des risques</w:t>
      </w:r>
      <w:r w:rsidR="00E051F4"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.</w:t>
      </w:r>
    </w:p>
    <w:p w:rsidR="004A12D9" w:rsidRPr="00D53EA7" w:rsidRDefault="004A12D9" w:rsidP="004A12D9">
      <w:p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2) -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Concevoir, d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ployer et piloter le plan d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am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lioration de la performance  du Groupe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.</w:t>
      </w:r>
    </w:p>
    <w:p w:rsidR="00DB625A" w:rsidRPr="00D53EA7" w:rsidRDefault="00E051F4" w:rsidP="000357B5">
      <w:pPr>
        <w:ind w:right="-426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3) </w:t>
      </w:r>
      <w:r w:rsidR="004A12D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-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Assurer le pilotage des fonctions cl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 suivantes, en s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appuyant sur les Services Partag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s Groupe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correspondants, </w:t>
      </w:r>
      <w:r w:rsid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  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qui lui sont 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galement rattach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s:</w:t>
      </w:r>
    </w:p>
    <w:p w:rsidR="00DB625A" w:rsidRPr="000357B5" w:rsidRDefault="002153A9" w:rsidP="000357B5">
      <w:pPr>
        <w:pStyle w:val="Paragraphedeliste"/>
        <w:numPr>
          <w:ilvl w:val="0"/>
          <w:numId w:val="13"/>
        </w:numPr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Ing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nierie</w:t>
      </w:r>
    </w:p>
    <w:p w:rsidR="00DB625A" w:rsidRPr="000357B5" w:rsidRDefault="002153A9" w:rsidP="000357B5">
      <w:pPr>
        <w:pStyle w:val="Paragraphedeliste"/>
        <w:numPr>
          <w:ilvl w:val="0"/>
          <w:numId w:val="13"/>
        </w:numPr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Constitution des Offres et conduite des Projets</w:t>
      </w:r>
    </w:p>
    <w:p w:rsidR="00DB625A" w:rsidRPr="000357B5" w:rsidRDefault="002153A9" w:rsidP="000357B5">
      <w:pPr>
        <w:pStyle w:val="Paragraphedeliste"/>
        <w:numPr>
          <w:ilvl w:val="0"/>
          <w:numId w:val="13"/>
        </w:numPr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Politique Industrielle et ma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î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trise de la 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« </w:t>
      </w:r>
      <w:proofErr w:type="spellStart"/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Supply</w:t>
      </w:r>
      <w:proofErr w:type="spellEnd"/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Chain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 »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(Choix Faire/Acheter et flux physiques internes externes),</w:t>
      </w:r>
    </w:p>
    <w:p w:rsidR="00DB625A" w:rsidRPr="000357B5" w:rsidRDefault="002153A9" w:rsidP="000357B5">
      <w:pPr>
        <w:pStyle w:val="Paragraphedeliste"/>
        <w:numPr>
          <w:ilvl w:val="0"/>
          <w:numId w:val="13"/>
        </w:numPr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Achats et Compensations</w:t>
      </w:r>
    </w:p>
    <w:p w:rsidR="00DB625A" w:rsidRPr="000357B5" w:rsidRDefault="002153A9" w:rsidP="000357B5">
      <w:pPr>
        <w:pStyle w:val="Paragraphedeliste"/>
        <w:numPr>
          <w:ilvl w:val="0"/>
          <w:numId w:val="13"/>
        </w:numPr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Immobilier (infrastructures et services associ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s)</w:t>
      </w:r>
    </w:p>
    <w:p w:rsidR="00DB625A" w:rsidRPr="000357B5" w:rsidRDefault="002153A9" w:rsidP="000357B5">
      <w:pPr>
        <w:pStyle w:val="Paragraphedeliste"/>
        <w:numPr>
          <w:ilvl w:val="0"/>
          <w:numId w:val="13"/>
        </w:numPr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û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ret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</w:p>
    <w:p w:rsidR="00DB625A" w:rsidRPr="000357B5" w:rsidRDefault="002153A9" w:rsidP="000357B5">
      <w:pPr>
        <w:pStyle w:val="Paragraphedeliste"/>
        <w:numPr>
          <w:ilvl w:val="0"/>
          <w:numId w:val="13"/>
        </w:numPr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Qualit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et Satisfaction Client</w:t>
      </w:r>
    </w:p>
    <w:p w:rsidR="00DB625A" w:rsidRPr="000357B5" w:rsidRDefault="002153A9" w:rsidP="000357B5">
      <w:pPr>
        <w:pStyle w:val="Paragraphedeliste"/>
        <w:numPr>
          <w:ilvl w:val="0"/>
          <w:numId w:val="13"/>
        </w:numPr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Environnement</w:t>
      </w:r>
    </w:p>
    <w:p w:rsidR="004A12D9" w:rsidRDefault="002153A9" w:rsidP="004A12D9">
      <w:pPr>
        <w:pStyle w:val="Paragraphedeliste"/>
        <w:numPr>
          <w:ilvl w:val="0"/>
          <w:numId w:val="13"/>
        </w:numPr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Syst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è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mes d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Information et Processus outill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Pr="000357B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</w:t>
      </w:r>
    </w:p>
    <w:p w:rsidR="000357B5" w:rsidRPr="000357B5" w:rsidRDefault="000357B5" w:rsidP="000357B5">
      <w:pPr>
        <w:pStyle w:val="Paragraphedeliste"/>
        <w:ind w:left="709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</w:p>
    <w:p w:rsidR="004A12D9" w:rsidRPr="00D53EA7" w:rsidRDefault="00EA5242" w:rsidP="00D53EA7">
      <w:pPr>
        <w:pStyle w:val="Paragraphedeliste"/>
        <w:numPr>
          <w:ilvl w:val="1"/>
          <w:numId w:val="9"/>
        </w:numPr>
        <w:rPr>
          <w:b/>
          <w:u w:val="single"/>
        </w:rPr>
      </w:pPr>
      <w:r w:rsidRPr="00D53EA7">
        <w:rPr>
          <w:b/>
          <w:u w:val="single"/>
        </w:rPr>
        <w:t>Les processus de fonctionnement de Thales :</w:t>
      </w:r>
    </w:p>
    <w:p w:rsidR="00E601A6" w:rsidRDefault="00D53EA7" w:rsidP="00EA5242">
      <w:r>
        <w:t xml:space="preserve">                </w:t>
      </w:r>
      <w:r w:rsidR="00EA5242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Le fonctionnement de Thales repose sur </w:t>
      </w:r>
      <w:r w:rsidR="00E601A6"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les 3 processus suivant</w:t>
      </w:r>
      <w:r w:rsidR="007D4AD5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s</w:t>
      </w:r>
      <w:r w:rsidR="00E601A6" w:rsidRPr="00E601A6">
        <w:t xml:space="preserve"> : </w:t>
      </w:r>
    </w:p>
    <w:p w:rsidR="00D53EA7" w:rsidRDefault="00D53EA7" w:rsidP="00EA5242"/>
    <w:p w:rsidR="00E601A6" w:rsidRPr="00D53EA7" w:rsidRDefault="00E601A6" w:rsidP="000357B5">
      <w:pPr>
        <w:pStyle w:val="Paragraphedeliste"/>
        <w:numPr>
          <w:ilvl w:val="0"/>
          <w:numId w:val="14"/>
        </w:numPr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E601A6">
        <w:rPr>
          <w:b/>
          <w:u w:val="single"/>
        </w:rPr>
        <w:t>Le processus de management :</w:t>
      </w:r>
      <w:r w:rsidR="00CB2BD3">
        <w:t xml:space="preserve"> C</w:t>
      </w:r>
      <w:r w:rsidR="002153A9">
        <w:t xml:space="preserve">e processus 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contient les sous processus suivants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 </w:t>
      </w:r>
      <w:r w:rsidRPr="00D53EA7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:</w:t>
      </w:r>
    </w:p>
    <w:p w:rsidR="00E601A6" w:rsidRDefault="00E601A6" w:rsidP="00E601A6">
      <w:pPr>
        <w:pStyle w:val="Paragraphedeliste"/>
        <w:ind w:left="1080"/>
      </w:pPr>
    </w:p>
    <w:p w:rsidR="00E601A6" w:rsidRDefault="000357B5" w:rsidP="00E601A6">
      <w:pPr>
        <w:pStyle w:val="Paragraphedeliste"/>
        <w:ind w:left="10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C6A384" wp14:editId="277BE934">
                <wp:simplePos x="0" y="0"/>
                <wp:positionH relativeFrom="margin">
                  <wp:posOffset>4519930</wp:posOffset>
                </wp:positionH>
                <wp:positionV relativeFrom="paragraph">
                  <wp:posOffset>11430</wp:posOffset>
                </wp:positionV>
                <wp:extent cx="1699260" cy="419100"/>
                <wp:effectExtent l="19050" t="0" r="34290" b="19050"/>
                <wp:wrapNone/>
                <wp:docPr id="17" name="Chevr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1910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Default="00EC3F52" w:rsidP="00E601A6">
                            <w:pPr>
                              <w:jc w:val="center"/>
                            </w:pPr>
                            <w:r w:rsidRPr="00E601A6">
                              <w:rPr>
                                <w:color w:val="000000" w:themeColor="text1"/>
                              </w:rPr>
                              <w:t xml:space="preserve">Amélioration et </w:t>
                            </w:r>
                            <w:r w:rsidR="000357B5" w:rsidRPr="00E601A6">
                              <w:rPr>
                                <w:color w:val="000000" w:themeColor="text1"/>
                              </w:rPr>
                              <w:t>capit</w:t>
                            </w:r>
                            <w:r w:rsidR="000357B5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0357B5" w:rsidRPr="00E601A6">
                              <w:rPr>
                                <w:color w:val="000000" w:themeColor="text1"/>
                              </w:rPr>
                              <w:t>lisation</w:t>
                            </w:r>
                            <w:r w:rsidRPr="00E601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6A38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7" o:spid="_x0000_s1032" type="#_x0000_t55" style="position:absolute;left:0;text-align:left;margin-left:355.9pt;margin-top:.9pt;width:133.8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" adj="18936" filled="f" strokecolor="#1f4d78 [1604]" strokeweight="1pt">
                <v:textbox>
                  <w:txbxContent>
                    <w:p w:rsidR="00EC3F52" w:rsidRDefault="00EC3F52" w:rsidP="00E601A6">
                      <w:pPr>
                        <w:jc w:val="center"/>
                      </w:pPr>
                      <w:r w:rsidRPr="00E601A6">
                        <w:rPr>
                          <w:color w:val="000000" w:themeColor="text1"/>
                        </w:rPr>
                        <w:t xml:space="preserve">Amélioration et </w:t>
                      </w:r>
                      <w:r w:rsidR="000357B5" w:rsidRPr="00E601A6">
                        <w:rPr>
                          <w:color w:val="000000" w:themeColor="text1"/>
                        </w:rPr>
                        <w:t>capit</w:t>
                      </w:r>
                      <w:r w:rsidR="000357B5">
                        <w:rPr>
                          <w:color w:val="000000" w:themeColor="text1"/>
                        </w:rPr>
                        <w:t>a</w:t>
                      </w:r>
                      <w:r w:rsidR="000357B5" w:rsidRPr="00E601A6">
                        <w:rPr>
                          <w:color w:val="000000" w:themeColor="text1"/>
                        </w:rPr>
                        <w:t>lisation</w:t>
                      </w:r>
                      <w:r w:rsidRPr="00E601A6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86909" wp14:editId="11E278C8">
                <wp:simplePos x="0" y="0"/>
                <wp:positionH relativeFrom="margin">
                  <wp:posOffset>3006725</wp:posOffset>
                </wp:positionH>
                <wp:positionV relativeFrom="paragraph">
                  <wp:posOffset>11430</wp:posOffset>
                </wp:positionV>
                <wp:extent cx="1656080" cy="428625"/>
                <wp:effectExtent l="19050" t="0" r="39370" b="28575"/>
                <wp:wrapNone/>
                <wp:docPr id="16" name="Chevr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28625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E601A6" w:rsidRDefault="00EC3F52" w:rsidP="00E60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01A6">
                              <w:rPr>
                                <w:color w:val="000000" w:themeColor="text1"/>
                              </w:rPr>
                              <w:t xml:space="preserve">Gestion des compétences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6909" id="Chevron 16" o:spid="_x0000_s1033" type="#_x0000_t55" style="position:absolute;left:0;text-align:left;margin-left:236.75pt;margin-top:.9pt;width:130.4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" adj="18805" filled="f" strokecolor="#1f4d78 [1604]" strokeweight="1pt">
                <v:textbox>
                  <w:txbxContent>
                    <w:p w:rsidR="00EC3F52" w:rsidRPr="00E601A6" w:rsidRDefault="00EC3F52" w:rsidP="00E601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01A6">
                        <w:rPr>
                          <w:color w:val="000000" w:themeColor="text1"/>
                        </w:rPr>
                        <w:t xml:space="preserve">Gestion des compétences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04375" wp14:editId="1468BF31">
                <wp:simplePos x="0" y="0"/>
                <wp:positionH relativeFrom="margin">
                  <wp:posOffset>1529080</wp:posOffset>
                </wp:positionH>
                <wp:positionV relativeFrom="paragraph">
                  <wp:posOffset>11430</wp:posOffset>
                </wp:positionV>
                <wp:extent cx="1628775" cy="438150"/>
                <wp:effectExtent l="19050" t="0" r="47625" b="1905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E601A6" w:rsidRDefault="00EC3F52" w:rsidP="00E60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01A6">
                              <w:rPr>
                                <w:color w:val="000000" w:themeColor="text1"/>
                              </w:rPr>
                              <w:t xml:space="preserve">Pilotage et contrôle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4375" id="Chevron 15" o:spid="_x0000_s1034" type="#_x0000_t55" style="position:absolute;left:0;text-align:left;margin-left:120.4pt;margin-top:.9pt;width:128.2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" adj="18695" filled="f" strokecolor="#1f4d78 [1604]" strokeweight="1pt">
                <v:textbox>
                  <w:txbxContent>
                    <w:p w:rsidR="00EC3F52" w:rsidRPr="00E601A6" w:rsidRDefault="00EC3F52" w:rsidP="00E601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01A6">
                        <w:rPr>
                          <w:color w:val="000000" w:themeColor="text1"/>
                        </w:rPr>
                        <w:t xml:space="preserve">Pilotage et contrôle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C7140" wp14:editId="22918F06">
                <wp:simplePos x="0" y="0"/>
                <wp:positionH relativeFrom="margin">
                  <wp:align>left</wp:align>
                </wp:positionH>
                <wp:positionV relativeFrom="paragraph">
                  <wp:posOffset>7883</wp:posOffset>
                </wp:positionV>
                <wp:extent cx="1673225" cy="438150"/>
                <wp:effectExtent l="19050" t="0" r="41275" b="19050"/>
                <wp:wrapNone/>
                <wp:docPr id="18" name="Chevr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3815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Default="00EC3F52" w:rsidP="000357B5">
                            <w:pPr>
                              <w:jc w:val="center"/>
                            </w:pPr>
                            <w:r w:rsidRPr="00E601A6">
                              <w:rPr>
                                <w:color w:val="000000" w:themeColor="text1"/>
                              </w:rPr>
                              <w:t xml:space="preserve">Définition de </w:t>
                            </w:r>
                            <w:r w:rsidR="000357B5">
                              <w:rPr>
                                <w:color w:val="000000" w:themeColor="text1"/>
                              </w:rPr>
                              <w:t xml:space="preserve"> la  stratégie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7140" id="Chevron 18" o:spid="_x0000_s1035" type="#_x0000_t55" style="position:absolute;left:0;text-align:left;margin-left:0;margin-top:.6pt;width:131.75pt;height:34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" adj="18772" filled="f" strokecolor="#1f4d78 [1604]" strokeweight="1pt">
                <v:textbox>
                  <w:txbxContent>
                    <w:p w:rsidR="00EC3F52" w:rsidRDefault="00EC3F52" w:rsidP="000357B5">
                      <w:pPr>
                        <w:jc w:val="center"/>
                      </w:pPr>
                      <w:r w:rsidRPr="00E601A6">
                        <w:rPr>
                          <w:color w:val="000000" w:themeColor="text1"/>
                        </w:rPr>
                        <w:t xml:space="preserve">Définition de </w:t>
                      </w:r>
                      <w:r w:rsidR="000357B5">
                        <w:rPr>
                          <w:color w:val="000000" w:themeColor="text1"/>
                        </w:rPr>
                        <w:t xml:space="preserve"> la  stratégie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01A6" w:rsidRDefault="00E601A6" w:rsidP="00E601A6">
      <w:pPr>
        <w:pStyle w:val="Paragraphedeliste"/>
        <w:ind w:left="1080"/>
      </w:pPr>
    </w:p>
    <w:p w:rsidR="00E601A6" w:rsidRDefault="00E601A6" w:rsidP="00E601A6">
      <w:pPr>
        <w:pStyle w:val="Paragraphedeliste"/>
        <w:ind w:left="1080"/>
      </w:pPr>
    </w:p>
    <w:p w:rsidR="00E601A6" w:rsidRDefault="00E601A6" w:rsidP="00E601A6">
      <w:pPr>
        <w:pStyle w:val="Paragraphedeliste"/>
        <w:ind w:left="1080"/>
      </w:pPr>
    </w:p>
    <w:p w:rsidR="00E601A6" w:rsidRPr="00E601A6" w:rsidRDefault="00E601A6" w:rsidP="000357B5">
      <w:pPr>
        <w:pStyle w:val="Paragraphedeliste"/>
        <w:numPr>
          <w:ilvl w:val="0"/>
          <w:numId w:val="8"/>
        </w:numPr>
        <w:ind w:left="142"/>
        <w:rPr>
          <w:b/>
          <w:u w:val="single"/>
        </w:rPr>
      </w:pPr>
      <w:r w:rsidRPr="00E601A6">
        <w:rPr>
          <w:b/>
          <w:u w:val="single"/>
        </w:rPr>
        <w:t>Le processus de réalisation:</w:t>
      </w:r>
      <w:r w:rsidRPr="00E601A6">
        <w:t xml:space="preserve"> </w:t>
      </w:r>
      <w:r w:rsidR="002153A9">
        <w:t xml:space="preserve">ce processus </w:t>
      </w:r>
      <w:r>
        <w:t>contient les sous processus suivants :</w:t>
      </w:r>
    </w:p>
    <w:p w:rsidR="00E601A6" w:rsidRDefault="00E601A6" w:rsidP="00E601A6">
      <w:pPr>
        <w:pStyle w:val="Paragraphedeliste"/>
        <w:ind w:left="1080"/>
      </w:pPr>
    </w:p>
    <w:p w:rsidR="00E601A6" w:rsidRDefault="004C2F7D" w:rsidP="00E601A6">
      <w:pPr>
        <w:pStyle w:val="Paragraphedeliste"/>
        <w:ind w:left="10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63139" wp14:editId="7A9B287A">
                <wp:simplePos x="0" y="0"/>
                <wp:positionH relativeFrom="margin">
                  <wp:posOffset>3034030</wp:posOffset>
                </wp:positionH>
                <wp:positionV relativeFrom="paragraph">
                  <wp:posOffset>12065</wp:posOffset>
                </wp:positionV>
                <wp:extent cx="1656080" cy="438150"/>
                <wp:effectExtent l="19050" t="0" r="39370" b="19050"/>
                <wp:wrapNone/>
                <wp:docPr id="20" name="Chevr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3815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E601A6" w:rsidRDefault="00EC3F52" w:rsidP="00E60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Achat et production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3139" id="Chevron 20" o:spid="_x0000_s1036" type="#_x0000_t55" style="position:absolute;left:0;text-align:left;margin-left:238.9pt;margin-top:.95pt;width:130.4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" adj="18743" filled="f" strokecolor="#1f4d78 [1604]" strokeweight="1pt">
                <v:textbox>
                  <w:txbxContent>
                    <w:p w:rsidR="00EC3F52" w:rsidRPr="00E601A6" w:rsidRDefault="00EC3F52" w:rsidP="00E601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Achat et production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2981C" wp14:editId="63C25252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638300" cy="419100"/>
                <wp:effectExtent l="19050" t="0" r="38100" b="1905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E601A6" w:rsidRDefault="00EC3F52" w:rsidP="005B5DD6">
                            <w:pPr>
                              <w:ind w:left="-142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Conduite des </w:t>
                            </w:r>
                            <w:r w:rsidRPr="00E601A6">
                              <w:rPr>
                                <w:color w:val="000000" w:themeColor="text1"/>
                              </w:rPr>
                              <w:t xml:space="preserve">offres et projets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981C" id="Chevron 22" o:spid="_x0000_s1037" type="#_x0000_t55" style="position:absolute;left:0;text-align:left;margin-left:0;margin-top:.95pt;width:129pt;height:33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" adj="18837" filled="f" strokecolor="#1f4d78 [1604]" strokeweight="1pt">
                <v:textbox>
                  <w:txbxContent>
                    <w:p w:rsidR="00EC3F52" w:rsidRPr="00E601A6" w:rsidRDefault="00EC3F52" w:rsidP="005B5DD6">
                      <w:pPr>
                        <w:ind w:left="-142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Conduite des </w:t>
                      </w:r>
                      <w:r w:rsidRPr="00E601A6">
                        <w:rPr>
                          <w:color w:val="000000" w:themeColor="text1"/>
                        </w:rPr>
                        <w:t xml:space="preserve">offres et projets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D0010" wp14:editId="29582B59">
                <wp:simplePos x="0" y="0"/>
                <wp:positionH relativeFrom="margin">
                  <wp:posOffset>1510030</wp:posOffset>
                </wp:positionH>
                <wp:positionV relativeFrom="paragraph">
                  <wp:posOffset>12065</wp:posOffset>
                </wp:positionV>
                <wp:extent cx="1672590" cy="428625"/>
                <wp:effectExtent l="19050" t="0" r="41910" b="28575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428625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E601A6" w:rsidRDefault="00EC3F52" w:rsidP="00E60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Conception et développement </w:t>
                            </w:r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0010" id="Chevron 21" o:spid="_x0000_s1038" type="#_x0000_t55" style="position:absolute;left:0;text-align:left;margin-left:118.9pt;margin-top:.95pt;width:131.7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" adj="18832" filled="f" strokecolor="#1f4d78 [1604]" strokeweight="1pt">
                <v:textbox>
                  <w:txbxContent>
                    <w:p w:rsidR="00EC3F52" w:rsidRPr="00E601A6" w:rsidRDefault="00EC3F52" w:rsidP="00E601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Conception et développement </w:t>
                      </w:r>
                      <w:r>
                        <w:t>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1FB0D" wp14:editId="69F91F13">
                <wp:simplePos x="0" y="0"/>
                <wp:positionH relativeFrom="margin">
                  <wp:posOffset>4519930</wp:posOffset>
                </wp:positionH>
                <wp:positionV relativeFrom="paragraph">
                  <wp:posOffset>12065</wp:posOffset>
                </wp:positionV>
                <wp:extent cx="1847850" cy="428625"/>
                <wp:effectExtent l="19050" t="0" r="38100" b="28575"/>
                <wp:wrapNone/>
                <wp:docPr id="19" name="Chevr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E601A6" w:rsidRDefault="00EC3F52" w:rsidP="00E601A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Préparation et assurance du</w:t>
                            </w:r>
                            <w:r w:rsidR="005B5DD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S.client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C3F52" w:rsidRDefault="00EC3F52" w:rsidP="00E60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FB0D" id="Chevron 19" o:spid="_x0000_s1039" type="#_x0000_t55" style="position:absolute;left:0;text-align:left;margin-left:355.9pt;margin-top:.95pt;width:145.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" adj="19095" filled="f" strokecolor="#1f4d78 [1604]" strokeweight="1pt">
                <v:textbox>
                  <w:txbxContent>
                    <w:p w:rsidR="00EC3F52" w:rsidRPr="00E601A6" w:rsidRDefault="00EC3F52" w:rsidP="00E601A6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>Préparation et assurance du</w:t>
                      </w:r>
                      <w:r w:rsidR="005B5DD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S.client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C3F52" w:rsidRDefault="00EC3F52" w:rsidP="00E601A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01A6" w:rsidRDefault="00E601A6" w:rsidP="00E601A6">
      <w:pPr>
        <w:pStyle w:val="Paragraphedeliste"/>
        <w:ind w:left="1080"/>
      </w:pPr>
    </w:p>
    <w:p w:rsidR="00E601A6" w:rsidRDefault="00E601A6" w:rsidP="00E601A6">
      <w:pPr>
        <w:pStyle w:val="Paragraphedeliste"/>
        <w:ind w:left="1080"/>
      </w:pPr>
    </w:p>
    <w:p w:rsidR="00E601A6" w:rsidRDefault="00E601A6" w:rsidP="00E601A6">
      <w:pPr>
        <w:pStyle w:val="Paragraphedeliste"/>
        <w:ind w:left="1080"/>
        <w:rPr>
          <w:b/>
          <w:u w:val="single"/>
        </w:rPr>
      </w:pPr>
    </w:p>
    <w:p w:rsidR="00E601A6" w:rsidRDefault="00E601A6" w:rsidP="000357B5">
      <w:pPr>
        <w:pStyle w:val="Paragraphedeliste"/>
        <w:numPr>
          <w:ilvl w:val="0"/>
          <w:numId w:val="8"/>
        </w:numPr>
        <w:ind w:left="142"/>
        <w:rPr>
          <w:b/>
          <w:u w:val="single"/>
        </w:rPr>
      </w:pPr>
      <w:r w:rsidRPr="00E601A6">
        <w:rPr>
          <w:b/>
          <w:u w:val="single"/>
        </w:rPr>
        <w:t xml:space="preserve">Le processus de support : </w:t>
      </w:r>
      <w:r w:rsidR="00D53EA7" w:rsidRPr="00D53EA7">
        <w:t>ce processus contient un seul processus</w:t>
      </w:r>
      <w:r w:rsidR="007D4AD5">
        <w:t> :</w:t>
      </w:r>
    </w:p>
    <w:p w:rsidR="00D53EA7" w:rsidRPr="00D53EA7" w:rsidRDefault="00D53EA7" w:rsidP="00D53EA7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AF1DF" wp14:editId="087DD680">
                <wp:simplePos x="0" y="0"/>
                <wp:positionH relativeFrom="margin">
                  <wp:posOffset>1929130</wp:posOffset>
                </wp:positionH>
                <wp:positionV relativeFrom="paragraph">
                  <wp:posOffset>9525</wp:posOffset>
                </wp:positionV>
                <wp:extent cx="2190750" cy="419100"/>
                <wp:effectExtent l="19050" t="0" r="38100" b="19050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52" w:rsidRPr="00D53EA7" w:rsidRDefault="00EC3F52" w:rsidP="00D53E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Soutenance  d</w:t>
                            </w:r>
                            <w:r w:rsidRPr="00D53EA7">
                              <w:rPr>
                                <w:color w:val="000000" w:themeColor="text1"/>
                              </w:rPr>
                              <w:t>es processus opérationnels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F1DF" id="Chevron 23" o:spid="_x0000_s1040" type="#_x0000_t55" style="position:absolute;margin-left:151.9pt;margin-top:.75pt;width:172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" adj="19534" filled="f" strokecolor="#1f4d78 [1604]" strokeweight="1pt">
                <v:textbox>
                  <w:txbxContent>
                    <w:p w:rsidR="00EC3F52" w:rsidRPr="00D53EA7" w:rsidRDefault="00EC3F52" w:rsidP="00D53E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Soutenance  d</w:t>
                      </w:r>
                      <w:r w:rsidRPr="00D53EA7">
                        <w:rPr>
                          <w:color w:val="000000" w:themeColor="text1"/>
                        </w:rPr>
                        <w:t>es processus opérationnels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53A9" w:rsidRDefault="002153A9" w:rsidP="005B5DD6">
      <w:pPr>
        <w:tabs>
          <w:tab w:val="num" w:pos="1134"/>
        </w:tabs>
      </w:pPr>
    </w:p>
    <w:p w:rsidR="00D53EA7" w:rsidRPr="002153A9" w:rsidRDefault="00D53EA7" w:rsidP="002153A9">
      <w:pPr>
        <w:pStyle w:val="Paragraphedeliste"/>
        <w:numPr>
          <w:ilvl w:val="3"/>
          <w:numId w:val="4"/>
        </w:numPr>
        <w:tabs>
          <w:tab w:val="num" w:pos="1134"/>
        </w:tabs>
        <w:ind w:left="-284"/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</w:pP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L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es deux </w:t>
      </w:r>
      <w:r w:rsidR="004C2F7D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cartographies suivantes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="004C2F7D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illustrent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concr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è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tement le fonctionnement interne et l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’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interaction entre les diff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é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rents </w:t>
      </w:r>
      <w:r w:rsidR="004C2F7D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processus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du groupe Thales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> </w:t>
      </w:r>
      <w:r w:rsidR="002153A9"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: </w:t>
      </w:r>
      <w:r w:rsidRPr="002153A9">
        <w:rPr>
          <w:rFonts w:ascii="Times" w:eastAsia="Arial Unicode MS" w:hAnsi="Arial Unicode MS" w:cs="Arial Unicode MS"/>
          <w:color w:val="000000"/>
          <w:sz w:val="20"/>
          <w:szCs w:val="20"/>
          <w:bdr w:val="nil"/>
          <w:lang w:eastAsia="fr-FR"/>
        </w:rPr>
        <w:t xml:space="preserve">  </w:t>
      </w:r>
    </w:p>
    <w:p w:rsidR="00D53EA7" w:rsidRDefault="002153A9" w:rsidP="002153A9">
      <w:pPr>
        <w:tabs>
          <w:tab w:val="num" w:pos="1134"/>
        </w:tabs>
        <w:ind w:left="851" w:hanging="1582"/>
        <w:jc w:val="center"/>
      </w:pPr>
      <w:r>
        <w:rPr>
          <w:noProof/>
          <w:lang w:eastAsia="fr-FR"/>
        </w:rPr>
        <w:drawing>
          <wp:inline distT="0" distB="0" distL="0" distR="0" wp14:anchorId="370E34C1" wp14:editId="370A9A71">
            <wp:extent cx="4867275" cy="300037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2153A9" w:rsidP="002153A9">
      <w:pPr>
        <w:tabs>
          <w:tab w:val="num" w:pos="1134"/>
        </w:tabs>
        <w:ind w:left="851" w:hanging="1582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8E9F723" wp14:editId="42BAF3A0">
            <wp:extent cx="5810250" cy="363982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43" cy="364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155" w:rsidRDefault="008A3155" w:rsidP="004A12D9">
      <w:pPr>
        <w:tabs>
          <w:tab w:val="num" w:pos="1134"/>
        </w:tabs>
        <w:ind w:left="851" w:hanging="1582"/>
      </w:pPr>
    </w:p>
    <w:p w:rsidR="008A3155" w:rsidRDefault="006C475A" w:rsidP="004A12D9">
      <w:pPr>
        <w:tabs>
          <w:tab w:val="num" w:pos="1134"/>
        </w:tabs>
        <w:ind w:left="851" w:hanging="1582"/>
      </w:pPr>
      <w:r>
        <w:t xml:space="preserve">             </w:t>
      </w:r>
    </w:p>
    <w:p w:rsidR="003E7C8F" w:rsidRDefault="008A3155" w:rsidP="006C475A">
      <w:pPr>
        <w:tabs>
          <w:tab w:val="num" w:pos="1134"/>
        </w:tabs>
        <w:ind w:left="142"/>
      </w:pPr>
      <w:r>
        <w:t>D’après les deux cartographies on constate que le processus de réalisation est le cœur du fonctionnement interne de Thales guidé par les deux processus de management et de support</w:t>
      </w:r>
      <w:r w:rsidR="00CB2BD3">
        <w:t>,</w:t>
      </w:r>
      <w:r>
        <w:t xml:space="preserve"> qui définissent la stratégie </w:t>
      </w:r>
      <w:r w:rsidR="00C50E78">
        <w:t xml:space="preserve">et assurent le pilotage et le contrôle d’avancement, ainsi que la gestion des </w:t>
      </w:r>
      <w:r w:rsidR="003934CD">
        <w:t xml:space="preserve">différentes </w:t>
      </w:r>
      <w:r w:rsidR="00C50E78">
        <w:t>ressources.</w:t>
      </w:r>
    </w:p>
    <w:p w:rsidR="004C2F7D" w:rsidRDefault="006C475A" w:rsidP="006C475A">
      <w:pPr>
        <w:tabs>
          <w:tab w:val="left" w:pos="-142"/>
          <w:tab w:val="num" w:pos="1134"/>
        </w:tabs>
        <w:ind w:left="165" w:hanging="1582"/>
      </w:pPr>
      <w:r>
        <w:t xml:space="preserve">                                O</w:t>
      </w:r>
      <w:r w:rsidR="00972BD5">
        <w:t xml:space="preserve">n constate </w:t>
      </w:r>
      <w:r>
        <w:t xml:space="preserve">aussi </w:t>
      </w:r>
      <w:r w:rsidR="00972BD5">
        <w:t>que Thales repose essentiellement sur la satisfaction de</w:t>
      </w:r>
      <w:r w:rsidR="00CB2BD3">
        <w:t>s</w:t>
      </w:r>
      <w:r w:rsidR="00972BD5">
        <w:t xml:space="preserve"> client</w:t>
      </w:r>
      <w:r w:rsidR="00CB2BD3">
        <w:t>s</w:t>
      </w:r>
      <w:r w:rsidR="00972BD5">
        <w:t xml:space="preserve"> comme indicateur majeur lors de la transformation de son système d’informations existant vers un </w:t>
      </w:r>
      <w:r w:rsidR="008A3155">
        <w:t>système</w:t>
      </w:r>
      <w:r w:rsidR="00972BD5">
        <w:t xml:space="preserve"> d’</w:t>
      </w:r>
      <w:r w:rsidR="008A3155">
        <w:t>information cible.</w:t>
      </w:r>
      <w:r>
        <w:t xml:space="preserve"> Une boucle d’amélioration qui prend en compte les différentes revues de direction, les mesures de la satisfaction de client ainsi que les revues de processus et le plan d’amélioration.</w:t>
      </w:r>
    </w:p>
    <w:p w:rsidR="006C475A" w:rsidRDefault="006C475A" w:rsidP="00CB2BD3">
      <w:pPr>
        <w:autoSpaceDE w:val="0"/>
        <w:autoSpaceDN w:val="0"/>
        <w:adjustRightInd w:val="0"/>
        <w:spacing w:after="0" w:line="240" w:lineRule="auto"/>
        <w:ind w:left="142"/>
      </w:pPr>
      <w:r>
        <w:t xml:space="preserve">Contrairement à Spie, Thales a </w:t>
      </w:r>
      <w:r w:rsidR="00192F75">
        <w:t xml:space="preserve">déjà </w:t>
      </w:r>
      <w:r>
        <w:t xml:space="preserve">intégré la composante </w:t>
      </w:r>
      <w:r w:rsidR="00192F75">
        <w:t>Satisfaction des acteurs externes (Clients) dans l’amélioration de son fonctionnement et de ses processus , bien que Spie n’a pas encore intégré cette composante du processus maintenance et service, chose qu’</w:t>
      </w:r>
      <w:r w:rsidR="00CB2BD3">
        <w:t>il faut améliorer</w:t>
      </w:r>
      <w:r w:rsidR="00192F75">
        <w:t xml:space="preserve"> tout en se basant sur des outils très importants comme les réclamations client et revue de contrat ainsi que quelques indicateurs à savoir le nombre d’écart significatifs en audit et le n</w:t>
      </w:r>
      <w:r w:rsidR="00192F75" w:rsidRPr="00192F75">
        <w:t xml:space="preserve">ombre de </w:t>
      </w:r>
      <w:r w:rsidR="00192F75">
        <w:t>mises en demeure de ses clients relatives à se</w:t>
      </w:r>
      <w:r w:rsidR="00192F75" w:rsidRPr="00192F75">
        <w:t>s prestations</w:t>
      </w:r>
      <w:r w:rsidR="00192F75">
        <w:t>.</w:t>
      </w:r>
    </w:p>
    <w:p w:rsidR="008A3155" w:rsidRDefault="008A3155" w:rsidP="00972BD5">
      <w:pPr>
        <w:tabs>
          <w:tab w:val="left" w:pos="142"/>
          <w:tab w:val="num" w:pos="1134"/>
        </w:tabs>
        <w:ind w:left="709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  <w:bookmarkStart w:id="0" w:name="_GoBack"/>
      <w:bookmarkEnd w:id="0"/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p w:rsidR="00D53EA7" w:rsidRDefault="00D53EA7" w:rsidP="004A12D9">
      <w:pPr>
        <w:tabs>
          <w:tab w:val="num" w:pos="1134"/>
        </w:tabs>
        <w:ind w:left="851" w:hanging="1582"/>
      </w:pPr>
    </w:p>
    <w:sectPr w:rsidR="00D53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68.85pt;height:68.85pt" o:bullet="t">
        <v:imagedata r:id="rId1" o:title="art1D1E"/>
      </v:shape>
    </w:pict>
  </w:numPicBullet>
  <w:abstractNum w:abstractNumId="0">
    <w:nsid w:val="008C3250"/>
    <w:multiLevelType w:val="multilevel"/>
    <w:tmpl w:val="E526A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2F06E1C"/>
    <w:multiLevelType w:val="hybridMultilevel"/>
    <w:tmpl w:val="EEA27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52F38"/>
    <w:multiLevelType w:val="multilevel"/>
    <w:tmpl w:val="7B54BA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26DF004C"/>
    <w:multiLevelType w:val="hybridMultilevel"/>
    <w:tmpl w:val="6B82CA24"/>
    <w:lvl w:ilvl="0" w:tplc="808AB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7F7DA3"/>
    <w:multiLevelType w:val="hybridMultilevel"/>
    <w:tmpl w:val="DF649150"/>
    <w:lvl w:ilvl="0" w:tplc="9FE46396">
      <w:start w:val="1"/>
      <w:numFmt w:val="decimal"/>
      <w:lvlText w:val="%1)"/>
      <w:lvlJc w:val="left"/>
      <w:pPr>
        <w:ind w:left="502" w:hanging="360"/>
      </w:pPr>
      <w:rPr>
        <w:rFonts w:asciiTheme="minorHAnsi" w:eastAsiaTheme="minorHAnsi" w:hAnsiTheme="minorHAnsi" w:cstheme="minorBidi" w:hint="default"/>
        <w:b/>
        <w:color w:val="auto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9681451"/>
    <w:multiLevelType w:val="hybridMultilevel"/>
    <w:tmpl w:val="5A7A5E0A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3AB56C3B"/>
    <w:multiLevelType w:val="hybridMultilevel"/>
    <w:tmpl w:val="B1DE19E2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28A5A7A"/>
    <w:multiLevelType w:val="multilevel"/>
    <w:tmpl w:val="A40CF9D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52706A4C"/>
    <w:multiLevelType w:val="hybridMultilevel"/>
    <w:tmpl w:val="4C585D9A"/>
    <w:lvl w:ilvl="0" w:tplc="3A16DB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18D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CE7E4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BA8F84">
      <w:start w:val="2"/>
      <w:numFmt w:val="bullet"/>
      <w:lvlText w:val="-"/>
      <w:lvlJc w:val="left"/>
      <w:pPr>
        <w:ind w:left="2880" w:hanging="360"/>
      </w:pPr>
      <w:rPr>
        <w:rFonts w:ascii="Times" w:eastAsia="Arial Unicode MS" w:hAnsi="Times" w:cs="Times" w:hint="default"/>
      </w:rPr>
    </w:lvl>
    <w:lvl w:ilvl="4" w:tplc="A3C2D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045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41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DA2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48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D529B3"/>
    <w:multiLevelType w:val="hybridMultilevel"/>
    <w:tmpl w:val="607041A4"/>
    <w:lvl w:ilvl="0" w:tplc="AF8E8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527AE8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3B221C8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FA3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47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A3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B21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6C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04CA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CA3E52"/>
    <w:multiLevelType w:val="hybridMultilevel"/>
    <w:tmpl w:val="12E8AD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C1492"/>
    <w:multiLevelType w:val="multilevel"/>
    <w:tmpl w:val="B292FE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>
    <w:nsid w:val="679635D5"/>
    <w:multiLevelType w:val="hybridMultilevel"/>
    <w:tmpl w:val="CDEC8CA6"/>
    <w:lvl w:ilvl="0" w:tplc="229E63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4FA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653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A8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183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202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CA9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A2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20E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596D60"/>
    <w:multiLevelType w:val="hybridMultilevel"/>
    <w:tmpl w:val="C5D407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8"/>
  </w:num>
  <w:num w:numId="5">
    <w:abstractNumId w:val="10"/>
  </w:num>
  <w:num w:numId="6">
    <w:abstractNumId w:val="0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5"/>
    <w:rsid w:val="000357B5"/>
    <w:rsid w:val="00053DE8"/>
    <w:rsid w:val="000F607B"/>
    <w:rsid w:val="001540A5"/>
    <w:rsid w:val="00192F75"/>
    <w:rsid w:val="002153A9"/>
    <w:rsid w:val="00355613"/>
    <w:rsid w:val="003934CD"/>
    <w:rsid w:val="003E7C8F"/>
    <w:rsid w:val="004A12D9"/>
    <w:rsid w:val="004C2F7D"/>
    <w:rsid w:val="005B5DD6"/>
    <w:rsid w:val="00651546"/>
    <w:rsid w:val="006761E4"/>
    <w:rsid w:val="006C475A"/>
    <w:rsid w:val="00750180"/>
    <w:rsid w:val="00772D14"/>
    <w:rsid w:val="007D4AD5"/>
    <w:rsid w:val="00881481"/>
    <w:rsid w:val="008A3155"/>
    <w:rsid w:val="008B74C7"/>
    <w:rsid w:val="00972BD5"/>
    <w:rsid w:val="00973DA5"/>
    <w:rsid w:val="00A9570B"/>
    <w:rsid w:val="00B06C9A"/>
    <w:rsid w:val="00B77F75"/>
    <w:rsid w:val="00BC6821"/>
    <w:rsid w:val="00C50E78"/>
    <w:rsid w:val="00CB2BD3"/>
    <w:rsid w:val="00CE7141"/>
    <w:rsid w:val="00D53EA7"/>
    <w:rsid w:val="00DA7CFF"/>
    <w:rsid w:val="00DB625A"/>
    <w:rsid w:val="00E051F4"/>
    <w:rsid w:val="00E25097"/>
    <w:rsid w:val="00E601A6"/>
    <w:rsid w:val="00E606E9"/>
    <w:rsid w:val="00EA5242"/>
    <w:rsid w:val="00EC3F52"/>
    <w:rsid w:val="00FB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A26E-D1A3-4CE5-B94A-95ACBCB6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76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761E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8B74C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B74C7"/>
    <w:rPr>
      <w:color w:val="0000FF"/>
      <w:u w:val="single"/>
    </w:rPr>
  </w:style>
  <w:style w:type="paragraph" w:customStyle="1" w:styleId="Pardfaut">
    <w:name w:val="Par défaut"/>
    <w:rsid w:val="00E051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fr-FR"/>
    </w:rPr>
  </w:style>
  <w:style w:type="character" w:styleId="lev">
    <w:name w:val="Strong"/>
    <w:basedOn w:val="Policepardfaut"/>
    <w:uiPriority w:val="22"/>
    <w:qFormat/>
    <w:rsid w:val="00DA7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697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70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0261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630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006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59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179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770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930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12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153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109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855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276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577">
          <w:marLeft w:val="128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://www.vinci-constructi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ABDELALIM</dc:creator>
  <cp:keywords/>
  <dc:description/>
  <cp:lastModifiedBy>ABDELALIM</cp:lastModifiedBy>
  <cp:revision>7</cp:revision>
  <dcterms:created xsi:type="dcterms:W3CDTF">2015-01-04T11:02:00Z</dcterms:created>
  <dcterms:modified xsi:type="dcterms:W3CDTF">2015-01-10T21:34:00Z</dcterms:modified>
</cp:coreProperties>
</file>