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 xml:space="preserve">Date de </w:t>
      </w:r>
      <w:proofErr w:type="gramStart"/>
      <w:r w:rsidRPr="00010550">
        <w:rPr>
          <w:rFonts w:ascii="Century Schoolbook" w:hAnsi="Century Schoolbook" w:cs="Ayuthaya"/>
          <w:b/>
          <w:color w:val="262626"/>
          <w:sz w:val="20"/>
          <w:szCs w:val="32"/>
        </w:rPr>
        <w:t>dernière m-à-j</w:t>
      </w:r>
      <w:proofErr w:type="gramEnd"/>
      <w:r w:rsidRPr="00010550">
        <w:rPr>
          <w:rFonts w:ascii="Century Schoolbook" w:hAnsi="Century Schoolbook" w:cs="Ayuthaya"/>
          <w:b/>
          <w:color w:val="262626"/>
          <w:sz w:val="20"/>
          <w:szCs w:val="32"/>
        </w:rPr>
        <w: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1FB5F535" w14:textId="77777777" w:rsidR="003D5ABD" w:rsidRDefault="003D5ABD">
      <w:pPr>
        <w:rPr>
          <w:rFonts w:ascii="Arial" w:hAnsi="Arial" w:cs="Arial"/>
          <w:b/>
          <w:color w:val="262626"/>
          <w:u w:val="single"/>
        </w:rPr>
      </w:pPr>
    </w:p>
    <w:p w14:paraId="228CA8BB" w14:textId="77777777" w:rsidR="00AA47EA" w:rsidRDefault="007565C5" w:rsidP="007565C5">
      <w:pPr>
        <w:pStyle w:val="Heading1"/>
      </w:pPr>
      <w:r>
        <w:lastRenderedPageBreak/>
        <w:t>Choix organisationnels</w:t>
      </w:r>
    </w:p>
    <w:p w14:paraId="0931C370" w14:textId="77777777" w:rsidR="007565C5" w:rsidRPr="007565C5" w:rsidRDefault="007565C5" w:rsidP="007565C5"/>
    <w:p w14:paraId="55234753" w14:textId="77777777" w:rsidR="007565C5" w:rsidRDefault="007565C5" w:rsidP="007565C5">
      <w:pPr>
        <w:pStyle w:val="Heading2"/>
      </w:pPr>
      <w:r>
        <w:t>Synthèse des améliorations</w:t>
      </w:r>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37D33C00" w14:textId="77777777" w:rsidR="00334385" w:rsidRPr="00334385" w:rsidRDefault="00334385"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Aussi, en réponse à une attente fonctionnelle majeure de SPIE, des indicateurs de performance (KPI : </w:t>
      </w:r>
      <w:r>
        <w:rPr>
          <w:rFonts w:cs="Cambria"/>
          <w:i/>
        </w:rPr>
        <w:t xml:space="preserve">Key Performance </w:t>
      </w:r>
      <w:proofErr w:type="spellStart"/>
      <w:r>
        <w:rPr>
          <w:rFonts w:cs="Cambria"/>
          <w:i/>
        </w:rPr>
        <w:t>Indicator</w:t>
      </w:r>
      <w:proofErr w:type="spellEnd"/>
      <w:r>
        <w:rPr>
          <w:rFonts w:cs="Cambria"/>
        </w:rPr>
        <w:t>) seront mis en place et réunis dans un tableau de bord. L’évaluation des processus de maintenance apparaîtra ainsi de façon plus claire et explicite.</w:t>
      </w:r>
    </w:p>
    <w:p w14:paraId="3DB1ADC8" w14:textId="77777777" w:rsidR="00334385" w:rsidRDefault="00334385" w:rsidP="00334385">
      <w:pPr>
        <w:jc w:val="both"/>
      </w:pPr>
      <w:r>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05505619" w14:textId="77777777" w:rsidR="00AA47EA" w:rsidRDefault="00AA47EA" w:rsidP="00AA47EA"/>
    <w:p w14:paraId="7603A64A" w14:textId="77777777" w:rsidR="00334385" w:rsidRDefault="00334385" w:rsidP="00AA47EA"/>
    <w:p w14:paraId="050F6158" w14:textId="77777777" w:rsidR="00334385" w:rsidRDefault="00334385" w:rsidP="00AA47EA"/>
    <w:p w14:paraId="3A161535" w14:textId="77777777" w:rsidR="00334385" w:rsidRDefault="00334385" w:rsidP="00AA47EA"/>
    <w:p w14:paraId="7C385A7B" w14:textId="77777777" w:rsidR="00334385" w:rsidRPr="00AA47EA" w:rsidRDefault="00334385" w:rsidP="00AA47EA"/>
    <w:p w14:paraId="18F424C9" w14:textId="77777777" w:rsidR="00AA47EA" w:rsidRDefault="00334385" w:rsidP="00334385">
      <w:pPr>
        <w:pStyle w:val="Heading1"/>
      </w:pPr>
      <w:r>
        <w:t>Choix techniques</w:t>
      </w:r>
    </w:p>
    <w:p w14:paraId="6933EF7C" w14:textId="77777777" w:rsidR="00334385" w:rsidRPr="00334385" w:rsidRDefault="00334385" w:rsidP="00334385"/>
    <w:p w14:paraId="0877584B" w14:textId="77777777" w:rsidR="00334385" w:rsidRDefault="00334385" w:rsidP="00334385">
      <w:pPr>
        <w:pStyle w:val="Heading2"/>
      </w:pPr>
      <w:r>
        <w:t>Base de Connaissance</w:t>
      </w:r>
      <w:bookmarkStart w:id="0" w:name="_GoBack"/>
      <w:bookmarkEnd w:id="0"/>
      <w:r>
        <w:t>s par Secteur d’Activité (BCSA)</w:t>
      </w:r>
    </w:p>
    <w:p w14:paraId="6582EC77" w14:textId="77777777" w:rsidR="00334385" w:rsidRDefault="00334385" w:rsidP="00334385"/>
    <w:p w14:paraId="66E9A789" w14:textId="77777777" w:rsidR="0026625A" w:rsidRDefault="0026625A" w:rsidP="00334385"/>
    <w:p w14:paraId="2CCD2FE7" w14:textId="77777777" w:rsidR="0026625A" w:rsidRPr="00334385" w:rsidRDefault="0026625A" w:rsidP="00334385"/>
    <w:p w14:paraId="6AB68C69" w14:textId="77777777" w:rsidR="00334385" w:rsidRDefault="00334385" w:rsidP="00334385">
      <w:pPr>
        <w:pStyle w:val="Heading2"/>
      </w:pPr>
      <w:r>
        <w:t>Base de Connaissances Techniques (BCT)</w:t>
      </w:r>
    </w:p>
    <w:p w14:paraId="783589A8" w14:textId="77777777" w:rsidR="00334385" w:rsidRPr="00334385" w:rsidRDefault="00334385" w:rsidP="00334385"/>
    <w:p w14:paraId="38EEF95A" w14:textId="77777777" w:rsidR="00334385" w:rsidRPr="00334385" w:rsidRDefault="00334385" w:rsidP="00334385"/>
    <w:p w14:paraId="42E0CD55" w14:textId="77777777" w:rsidR="00334385" w:rsidRPr="00334385" w:rsidRDefault="00334385" w:rsidP="00334385"/>
    <w:p w14:paraId="45321556" w14:textId="77777777" w:rsidR="00AA47EA" w:rsidRPr="00AA47EA" w:rsidRDefault="00AA47EA" w:rsidP="00AA47EA"/>
    <w:p w14:paraId="2D696DD1" w14:textId="77777777" w:rsidR="00AA47EA" w:rsidRPr="00AA47EA" w:rsidRDefault="00AA47EA" w:rsidP="00AA47EA"/>
    <w:p w14:paraId="40A6C225" w14:textId="77777777" w:rsidR="00AA47EA" w:rsidRPr="00AA47EA" w:rsidRDefault="00AA47EA" w:rsidP="00AA47EA"/>
    <w:p w14:paraId="5872C966" w14:textId="77777777" w:rsidR="00AA47EA" w:rsidRPr="00AA47EA" w:rsidRDefault="00AA47EA" w:rsidP="00AA47EA"/>
    <w:p w14:paraId="46A54497" w14:textId="77777777" w:rsidR="00AA47EA" w:rsidRPr="00AA47EA" w:rsidRDefault="00AA47EA" w:rsidP="00AA47EA"/>
    <w:p w14:paraId="4D453C55" w14:textId="77777777" w:rsidR="00AA47EA" w:rsidRPr="00AA47EA" w:rsidRDefault="00AA47EA" w:rsidP="00AA47EA"/>
    <w:p w14:paraId="74285CCC" w14:textId="77777777" w:rsidR="00AA47EA" w:rsidRPr="00AA47EA" w:rsidRDefault="00AA47EA" w:rsidP="00AA47EA"/>
    <w:p w14:paraId="4B7CE8BB" w14:textId="77777777" w:rsidR="00AA47EA" w:rsidRPr="00AA47EA" w:rsidRDefault="00AA47EA" w:rsidP="00AA47EA"/>
    <w:p w14:paraId="11F93A0F" w14:textId="77777777" w:rsidR="00AA47EA" w:rsidRPr="00AA47EA" w:rsidRDefault="00AA47EA" w:rsidP="00AA47EA"/>
    <w:p w14:paraId="2135090C" w14:textId="77777777" w:rsidR="00AA47EA" w:rsidRPr="00AA47EA" w:rsidRDefault="00AA47EA" w:rsidP="00AA47EA"/>
    <w:p w14:paraId="0AA8E2A9" w14:textId="77777777" w:rsidR="00AA47EA" w:rsidRPr="00AA47EA" w:rsidRDefault="00AA47EA" w:rsidP="00AA47EA"/>
    <w:p w14:paraId="0C0C23F2" w14:textId="77777777" w:rsidR="00AA47EA" w:rsidRPr="00AA47EA" w:rsidRDefault="00AA47EA" w:rsidP="00AA47EA"/>
    <w:p w14:paraId="48CBB762" w14:textId="77777777" w:rsidR="00AA47EA" w:rsidRPr="00AA47EA" w:rsidRDefault="00AA47EA" w:rsidP="00AA47EA"/>
    <w:p w14:paraId="4A46F47B" w14:textId="77777777" w:rsidR="00AA47EA" w:rsidRPr="00AA47EA" w:rsidRDefault="00AA47EA" w:rsidP="00AA47EA"/>
    <w:p w14:paraId="1F1DF045" w14:textId="77777777" w:rsidR="00AA47EA" w:rsidRPr="00AA47EA" w:rsidRDefault="00AA47EA" w:rsidP="00AA47EA"/>
    <w:p w14:paraId="5A975BE2" w14:textId="77777777" w:rsidR="00AA47EA" w:rsidRPr="00AA47EA" w:rsidRDefault="00AA47EA" w:rsidP="00AA47EA"/>
    <w:p w14:paraId="7BACDE9D" w14:textId="77777777" w:rsidR="00AA47EA" w:rsidRPr="00AA47EA" w:rsidRDefault="00AA47EA" w:rsidP="00AA47EA"/>
    <w:p w14:paraId="31E5345B" w14:textId="77777777" w:rsidR="00AA47EA" w:rsidRPr="00AA47EA" w:rsidRDefault="00AA47EA" w:rsidP="00AA47EA"/>
    <w:p w14:paraId="411662B2" w14:textId="77777777" w:rsidR="00AA47EA" w:rsidRPr="00AA47EA" w:rsidRDefault="00AA47EA" w:rsidP="00AA47EA"/>
    <w:p w14:paraId="12D52620" w14:textId="77777777" w:rsidR="00AA47EA" w:rsidRPr="00AA47EA" w:rsidRDefault="00AA47EA" w:rsidP="00AA47EA"/>
    <w:p w14:paraId="16245CD7" w14:textId="77777777" w:rsidR="00AA47EA" w:rsidRPr="00AA47EA" w:rsidRDefault="00AA47EA" w:rsidP="00AA47EA"/>
    <w:p w14:paraId="0C0A54F6" w14:textId="77777777" w:rsidR="00AA47EA" w:rsidRDefault="00AA47EA" w:rsidP="00AA47EA">
      <w:pPr>
        <w:pStyle w:val="Heading1"/>
        <w:numPr>
          <w:ilvl w:val="0"/>
          <w:numId w:val="0"/>
        </w:numPr>
        <w:ind w:left="360"/>
      </w:pPr>
    </w:p>
    <w:p w14:paraId="036A2555" w14:textId="77777777" w:rsidR="00AA47EA" w:rsidRPr="00AA47EA" w:rsidRDefault="007565C5" w:rsidP="007565C5">
      <w:pPr>
        <w:pStyle w:val="Heading1"/>
        <w:numPr>
          <w:ilvl w:val="0"/>
          <w:numId w:val="0"/>
        </w:numPr>
        <w:ind w:left="1080"/>
      </w:pPr>
      <w:r w:rsidRPr="00AA47EA">
        <w:t xml:space="preserve"> </w:t>
      </w:r>
    </w:p>
    <w:p w14:paraId="1A26D7B1" w14:textId="77777777" w:rsidR="007122F5" w:rsidRPr="00F47D4B" w:rsidRDefault="007122F5" w:rsidP="007122F5">
      <w:pPr>
        <w:rPr>
          <w:rFonts w:ascii="Calibri" w:hAnsi="Calibri" w:cs="Arial"/>
          <w:color w:val="BFBFBF"/>
          <w:sz w:val="40"/>
          <w:szCs w:val="40"/>
        </w:rPr>
      </w:pPr>
    </w:p>
    <w:p w14:paraId="5F2D6269" w14:textId="77777777" w:rsidR="007122F5" w:rsidRDefault="007122F5" w:rsidP="0071604D">
      <w:pPr>
        <w:jc w:val="both"/>
      </w:pPr>
    </w:p>
    <w:p w14:paraId="6B25506D" w14:textId="77777777" w:rsidR="007122F5" w:rsidRPr="007122F5" w:rsidRDefault="007122F5" w:rsidP="007122F5"/>
    <w:p w14:paraId="118B5039" w14:textId="77777777" w:rsidR="007122F5" w:rsidRPr="007122F5" w:rsidRDefault="007122F5" w:rsidP="007122F5"/>
    <w:p w14:paraId="28916078" w14:textId="77777777" w:rsidR="007122F5" w:rsidRPr="007122F5" w:rsidRDefault="007122F5" w:rsidP="007122F5"/>
    <w:p w14:paraId="6C2E9330" w14:textId="77777777" w:rsidR="007122F5" w:rsidRPr="007122F5" w:rsidRDefault="007122F5" w:rsidP="007122F5"/>
    <w:p w14:paraId="51D19019" w14:textId="77777777" w:rsidR="007122F5" w:rsidRPr="007122F5" w:rsidRDefault="007122F5" w:rsidP="007122F5"/>
    <w:p w14:paraId="6F91EC11" w14:textId="77777777" w:rsidR="007122F5" w:rsidRPr="007122F5" w:rsidRDefault="007122F5" w:rsidP="007122F5"/>
    <w:p w14:paraId="4C1A31F9" w14:textId="77777777" w:rsidR="007122F5" w:rsidRPr="007122F5" w:rsidRDefault="007122F5" w:rsidP="007122F5"/>
    <w:p w14:paraId="23FC0995" w14:textId="77777777" w:rsidR="007122F5" w:rsidRPr="007122F5" w:rsidRDefault="007122F5" w:rsidP="007122F5"/>
    <w:p w14:paraId="170850BB" w14:textId="77777777" w:rsidR="007122F5" w:rsidRPr="007122F5" w:rsidRDefault="007122F5" w:rsidP="007122F5"/>
    <w:p w14:paraId="350DC0DE" w14:textId="77777777" w:rsidR="007122F5" w:rsidRPr="007122F5" w:rsidRDefault="007122F5" w:rsidP="007122F5"/>
    <w:p w14:paraId="6BACE18F" w14:textId="77777777" w:rsidR="007122F5" w:rsidRPr="007122F5" w:rsidRDefault="007122F5" w:rsidP="007122F5"/>
    <w:p w14:paraId="62560DC7" w14:textId="77777777" w:rsidR="007122F5" w:rsidRPr="007122F5" w:rsidRDefault="007122F5" w:rsidP="007122F5"/>
    <w:p w14:paraId="1A5B7B9D" w14:textId="77777777" w:rsidR="007122F5" w:rsidRPr="007122F5" w:rsidRDefault="007122F5" w:rsidP="007122F5"/>
    <w:p w14:paraId="42A1F43A" w14:textId="77777777" w:rsidR="007122F5" w:rsidRPr="007122F5" w:rsidRDefault="007122F5" w:rsidP="007122F5"/>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0"/>
      <w:headerReference w:type="default" r:id="rId11"/>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35674" w14:textId="77777777" w:rsidR="0026625A" w:rsidRDefault="0026625A" w:rsidP="0052090E">
      <w:r>
        <w:separator/>
      </w:r>
    </w:p>
  </w:endnote>
  <w:endnote w:type="continuationSeparator" w:id="0">
    <w:p w14:paraId="3DA7BDFB" w14:textId="77777777" w:rsidR="0026625A" w:rsidRDefault="0026625A"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CA63" w14:textId="77777777" w:rsidR="0026625A" w:rsidRDefault="0026625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ED51" w14:textId="77777777" w:rsidR="0026625A" w:rsidRPr="00E8024A" w:rsidRDefault="0026625A" w:rsidP="003C5676">
    <w:pPr>
      <w:pStyle w:val="Header"/>
      <w:pBdr>
        <w:between w:val="single" w:sz="4" w:space="1" w:color="4F81BD"/>
      </w:pBdr>
      <w:spacing w:line="276" w:lineRule="auto"/>
      <w:ind w:right="360"/>
      <w:jc w:val="center"/>
    </w:pPr>
    <w:r>
      <w:t>Plan d’assurance qualité - PLD-SPIE/QU/PAQ</w:t>
    </w:r>
  </w:p>
  <w:p w14:paraId="410CFC7D" w14:textId="77777777" w:rsidR="0026625A" w:rsidRPr="00E8024A" w:rsidRDefault="0026625A" w:rsidP="003C5676">
    <w:pPr>
      <w:pStyle w:val="Header"/>
      <w:pBdr>
        <w:between w:val="single" w:sz="4" w:space="1" w:color="4F81BD"/>
      </w:pBdr>
      <w:spacing w:line="276" w:lineRule="auto"/>
      <w:jc w:val="center"/>
    </w:pPr>
    <w:r>
      <w:rPr>
        <w:lang w:val="en-US"/>
      </w:rPr>
      <w:t>November 30, 2014</w:t>
    </w:r>
  </w:p>
  <w:p w14:paraId="2A3F2CDD" w14:textId="77777777" w:rsidR="0026625A" w:rsidRDefault="0026625A"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052D" w14:textId="77777777" w:rsidR="0026625A" w:rsidRDefault="0026625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3D12">
      <w:rPr>
        <w:rStyle w:val="PageNumber"/>
        <w:noProof/>
      </w:rPr>
      <w:t>2</w:t>
    </w:r>
    <w:r>
      <w:rPr>
        <w:rStyle w:val="PageNumber"/>
      </w:rPr>
      <w:fldChar w:fldCharType="end"/>
    </w:r>
  </w:p>
  <w:p w14:paraId="62577147" w14:textId="77777777" w:rsidR="0026625A" w:rsidRPr="00E8024A" w:rsidRDefault="0026625A"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660E1E0" w14:textId="77777777" w:rsidR="0026625A" w:rsidRDefault="0026625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6660E1E0" w14:textId="77777777" w:rsidR="0026625A" w:rsidRDefault="0026625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B9ED6FE" w14:textId="77777777" w:rsidR="0026625A" w:rsidRDefault="0026625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2B9ED6FE" w14:textId="77777777" w:rsidR="0026625A" w:rsidRDefault="0026625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26625A" w:rsidRDefault="0026625A"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0954" w14:textId="77777777" w:rsidR="0026625A" w:rsidRDefault="0026625A">
    <w:pPr>
      <w:pStyle w:val="Footer"/>
    </w:pPr>
    <w:r>
      <w:rPr>
        <w:noProof/>
        <w:lang w:val="en-US"/>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4D8A20F" w14:textId="77777777" w:rsidR="0026625A" w:rsidRDefault="0026625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34D8A20F" w14:textId="77777777" w:rsidR="0026625A" w:rsidRDefault="0026625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7744124" w14:textId="77777777" w:rsidR="0026625A" w:rsidRDefault="0026625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77744124" w14:textId="77777777" w:rsidR="0026625A" w:rsidRDefault="0026625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EF0BF" w14:textId="77777777" w:rsidR="0026625A" w:rsidRDefault="0026625A" w:rsidP="0052090E">
      <w:r>
        <w:separator/>
      </w:r>
    </w:p>
  </w:footnote>
  <w:footnote w:type="continuationSeparator" w:id="0">
    <w:p w14:paraId="3192BE3F" w14:textId="77777777" w:rsidR="0026625A" w:rsidRDefault="0026625A"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26625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26625A" w:rsidRPr="003C5676" w:rsidRDefault="0026625A">
          <w:pPr>
            <w:pStyle w:val="Header"/>
            <w:spacing w:line="276" w:lineRule="auto"/>
            <w:rPr>
              <w:rFonts w:eastAsia="ＭＳ ゴシック"/>
              <w:b/>
              <w:bCs/>
              <w:color w:val="4F81BD"/>
            </w:rPr>
          </w:pPr>
        </w:p>
      </w:tc>
      <w:tc>
        <w:tcPr>
          <w:tcW w:w="333" w:type="pct"/>
          <w:vMerge w:val="restart"/>
          <w:noWrap/>
          <w:vAlign w:val="center"/>
          <w:hideMark/>
        </w:tcPr>
        <w:p w14:paraId="78B9F113" w14:textId="77777777" w:rsidR="0026625A" w:rsidRPr="003C5676" w:rsidRDefault="0026625A"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26625A" w:rsidRPr="003C5676" w:rsidRDefault="0026625A">
          <w:pPr>
            <w:pStyle w:val="Header"/>
            <w:spacing w:line="276" w:lineRule="auto"/>
            <w:rPr>
              <w:rFonts w:eastAsia="ＭＳ ゴシック"/>
              <w:b/>
              <w:bCs/>
              <w:color w:val="4F81BD"/>
            </w:rPr>
          </w:pPr>
        </w:p>
      </w:tc>
    </w:tr>
    <w:tr w:rsidR="0026625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26625A" w:rsidRPr="003C5676" w:rsidRDefault="0026625A">
          <w:pPr>
            <w:pStyle w:val="Header"/>
            <w:spacing w:line="276" w:lineRule="auto"/>
            <w:rPr>
              <w:rFonts w:eastAsia="ＭＳ ゴシック"/>
              <w:b/>
              <w:bCs/>
              <w:color w:val="4F81BD"/>
            </w:rPr>
          </w:pPr>
        </w:p>
      </w:tc>
      <w:tc>
        <w:tcPr>
          <w:tcW w:w="0" w:type="auto"/>
          <w:vMerge/>
          <w:vAlign w:val="center"/>
          <w:hideMark/>
        </w:tcPr>
        <w:p w14:paraId="57B0F01E" w14:textId="77777777" w:rsidR="0026625A" w:rsidRPr="003C5676" w:rsidRDefault="0026625A">
          <w:pPr>
            <w:rPr>
              <w:color w:val="4F81BD"/>
              <w:sz w:val="22"/>
              <w:szCs w:val="22"/>
            </w:rPr>
          </w:pPr>
        </w:p>
      </w:tc>
      <w:tc>
        <w:tcPr>
          <w:tcW w:w="2278" w:type="pct"/>
          <w:tcBorders>
            <w:top w:val="single" w:sz="4" w:space="0" w:color="4F81BD"/>
            <w:left w:val="nil"/>
            <w:bottom w:val="nil"/>
            <w:right w:val="nil"/>
          </w:tcBorders>
        </w:tcPr>
        <w:p w14:paraId="39F89434" w14:textId="77777777" w:rsidR="0026625A" w:rsidRPr="003C5676" w:rsidRDefault="0026625A">
          <w:pPr>
            <w:pStyle w:val="Header"/>
            <w:spacing w:line="276" w:lineRule="auto"/>
            <w:rPr>
              <w:rFonts w:eastAsia="ＭＳ ゴシック"/>
              <w:b/>
              <w:bCs/>
              <w:color w:val="4F81BD"/>
            </w:rPr>
          </w:pPr>
        </w:p>
      </w:tc>
    </w:tr>
  </w:tbl>
  <w:p w14:paraId="7503BB89" w14:textId="77777777" w:rsidR="0026625A" w:rsidRDefault="002662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26625A" w:rsidRPr="003C5676" w14:paraId="50B06159" w14:textId="77777777" w:rsidTr="003C5676">
      <w:trPr>
        <w:trHeight w:val="151"/>
      </w:trPr>
      <w:tc>
        <w:tcPr>
          <w:tcW w:w="2389" w:type="pct"/>
        </w:tcPr>
        <w:p w14:paraId="1780B388" w14:textId="77777777" w:rsidR="0026625A" w:rsidRPr="003C5676" w:rsidRDefault="0026625A">
          <w:pPr>
            <w:pStyle w:val="Header"/>
            <w:spacing w:line="276" w:lineRule="auto"/>
            <w:rPr>
              <w:rFonts w:eastAsia="ＭＳ ゴシック"/>
              <w:b/>
              <w:bCs/>
            </w:rPr>
          </w:pPr>
        </w:p>
      </w:tc>
      <w:tc>
        <w:tcPr>
          <w:tcW w:w="333" w:type="pct"/>
          <w:vMerge w:val="restart"/>
          <w:noWrap/>
          <w:vAlign w:val="center"/>
          <w:hideMark/>
        </w:tcPr>
        <w:p w14:paraId="3F743489" w14:textId="77777777" w:rsidR="0026625A" w:rsidRPr="003C5676" w:rsidRDefault="0026625A"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26625A" w:rsidRPr="003C5676" w:rsidRDefault="0026625A">
          <w:pPr>
            <w:pStyle w:val="Header"/>
            <w:spacing w:line="276" w:lineRule="auto"/>
            <w:rPr>
              <w:rFonts w:eastAsia="ＭＳ ゴシック"/>
              <w:b/>
              <w:bCs/>
              <w:color w:val="4F81BD"/>
            </w:rPr>
          </w:pPr>
        </w:p>
      </w:tc>
    </w:tr>
    <w:tr w:rsidR="0026625A" w:rsidRPr="003C5676" w14:paraId="76E65421" w14:textId="77777777" w:rsidTr="003C5676">
      <w:trPr>
        <w:trHeight w:val="150"/>
      </w:trPr>
      <w:tc>
        <w:tcPr>
          <w:tcW w:w="2389" w:type="pct"/>
        </w:tcPr>
        <w:p w14:paraId="199369BA" w14:textId="77777777" w:rsidR="0026625A" w:rsidRPr="003C5676" w:rsidRDefault="0026625A">
          <w:pPr>
            <w:pStyle w:val="Header"/>
            <w:spacing w:line="276" w:lineRule="auto"/>
            <w:rPr>
              <w:rFonts w:eastAsia="ＭＳ ゴシック"/>
              <w:b/>
              <w:bCs/>
            </w:rPr>
          </w:pPr>
        </w:p>
      </w:tc>
      <w:tc>
        <w:tcPr>
          <w:tcW w:w="0" w:type="auto"/>
          <w:vMerge/>
          <w:vAlign w:val="center"/>
          <w:hideMark/>
        </w:tcPr>
        <w:p w14:paraId="474BC89B" w14:textId="77777777" w:rsidR="0026625A" w:rsidRPr="003C5676" w:rsidRDefault="0026625A">
          <w:pPr>
            <w:rPr>
              <w:color w:val="4F81BD"/>
              <w:sz w:val="22"/>
              <w:szCs w:val="22"/>
            </w:rPr>
          </w:pPr>
        </w:p>
      </w:tc>
      <w:tc>
        <w:tcPr>
          <w:tcW w:w="2278" w:type="pct"/>
        </w:tcPr>
        <w:p w14:paraId="415BB973" w14:textId="77777777" w:rsidR="0026625A" w:rsidRPr="003C5676" w:rsidRDefault="0026625A">
          <w:pPr>
            <w:pStyle w:val="Header"/>
            <w:spacing w:line="276" w:lineRule="auto"/>
            <w:rPr>
              <w:rFonts w:eastAsia="ＭＳ ゴシック"/>
              <w:b/>
              <w:bCs/>
              <w:color w:val="4F81BD"/>
            </w:rPr>
          </w:pPr>
        </w:p>
      </w:tc>
    </w:tr>
  </w:tbl>
  <w:p w14:paraId="7D3670A4" w14:textId="77777777" w:rsidR="0026625A" w:rsidRDefault="002662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3">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31"/>
  </w:num>
  <w:num w:numId="3">
    <w:abstractNumId w:val="6"/>
  </w:num>
  <w:num w:numId="4">
    <w:abstractNumId w:val="40"/>
  </w:num>
  <w:num w:numId="5">
    <w:abstractNumId w:val="41"/>
  </w:num>
  <w:num w:numId="6">
    <w:abstractNumId w:val="8"/>
  </w:num>
  <w:num w:numId="7">
    <w:abstractNumId w:val="35"/>
  </w:num>
  <w:num w:numId="8">
    <w:abstractNumId w:val="12"/>
  </w:num>
  <w:num w:numId="9">
    <w:abstractNumId w:val="34"/>
  </w:num>
  <w:num w:numId="10">
    <w:abstractNumId w:val="37"/>
  </w:num>
  <w:num w:numId="11">
    <w:abstractNumId w:val="20"/>
  </w:num>
  <w:num w:numId="12">
    <w:abstractNumId w:val="27"/>
  </w:num>
  <w:num w:numId="13">
    <w:abstractNumId w:val="0"/>
  </w:num>
  <w:num w:numId="14">
    <w:abstractNumId w:val="17"/>
  </w:num>
  <w:num w:numId="15">
    <w:abstractNumId w:val="36"/>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8"/>
  </w:num>
  <w:num w:numId="34">
    <w:abstractNumId w:val="1"/>
  </w:num>
  <w:num w:numId="35">
    <w:abstractNumId w:val="2"/>
  </w:num>
  <w:num w:numId="36">
    <w:abstractNumId w:val="24"/>
  </w:num>
  <w:num w:numId="37">
    <w:abstractNumId w:val="25"/>
  </w:num>
  <w:num w:numId="38">
    <w:abstractNumId w:val="43"/>
  </w:num>
  <w:num w:numId="39">
    <w:abstractNumId w:val="44"/>
  </w:num>
  <w:num w:numId="40">
    <w:abstractNumId w:val="39"/>
  </w:num>
  <w:num w:numId="41">
    <w:abstractNumId w:val="21"/>
  </w:num>
  <w:num w:numId="42">
    <w:abstractNumId w:val="26"/>
  </w:num>
  <w:num w:numId="43">
    <w:abstractNumId w:val="33"/>
  </w:num>
  <w:num w:numId="44">
    <w:abstractNumId w:val="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39C0"/>
    <w:rsid w:val="000450F7"/>
    <w:rsid w:val="00076170"/>
    <w:rsid w:val="00085C2C"/>
    <w:rsid w:val="001107AF"/>
    <w:rsid w:val="00170425"/>
    <w:rsid w:val="001A1023"/>
    <w:rsid w:val="001D3804"/>
    <w:rsid w:val="002010B4"/>
    <w:rsid w:val="00227B87"/>
    <w:rsid w:val="00240289"/>
    <w:rsid w:val="0026625A"/>
    <w:rsid w:val="00281279"/>
    <w:rsid w:val="002910D1"/>
    <w:rsid w:val="00334385"/>
    <w:rsid w:val="0039118F"/>
    <w:rsid w:val="003C5676"/>
    <w:rsid w:val="003D5ABD"/>
    <w:rsid w:val="004014CF"/>
    <w:rsid w:val="00467217"/>
    <w:rsid w:val="004C5954"/>
    <w:rsid w:val="004D4185"/>
    <w:rsid w:val="004F3152"/>
    <w:rsid w:val="0052090E"/>
    <w:rsid w:val="00546C4D"/>
    <w:rsid w:val="005727FE"/>
    <w:rsid w:val="005801DA"/>
    <w:rsid w:val="00582250"/>
    <w:rsid w:val="005F56D3"/>
    <w:rsid w:val="00601B8F"/>
    <w:rsid w:val="006259EA"/>
    <w:rsid w:val="00650C79"/>
    <w:rsid w:val="006D3F0F"/>
    <w:rsid w:val="007122F5"/>
    <w:rsid w:val="0071604D"/>
    <w:rsid w:val="007565C5"/>
    <w:rsid w:val="00787D15"/>
    <w:rsid w:val="0087555D"/>
    <w:rsid w:val="008B654B"/>
    <w:rsid w:val="00913876"/>
    <w:rsid w:val="00923B1C"/>
    <w:rsid w:val="00942843"/>
    <w:rsid w:val="00945CCB"/>
    <w:rsid w:val="00962A17"/>
    <w:rsid w:val="00972DEF"/>
    <w:rsid w:val="009E3C32"/>
    <w:rsid w:val="009F0A62"/>
    <w:rsid w:val="00A272EB"/>
    <w:rsid w:val="00A73DAE"/>
    <w:rsid w:val="00A8167B"/>
    <w:rsid w:val="00AA47EA"/>
    <w:rsid w:val="00B003DC"/>
    <w:rsid w:val="00B23D12"/>
    <w:rsid w:val="00B4126E"/>
    <w:rsid w:val="00B9250E"/>
    <w:rsid w:val="00BA7C8F"/>
    <w:rsid w:val="00C020EB"/>
    <w:rsid w:val="00C20CD0"/>
    <w:rsid w:val="00C32BC7"/>
    <w:rsid w:val="00CD6D93"/>
    <w:rsid w:val="00D17F09"/>
    <w:rsid w:val="00D27CEF"/>
    <w:rsid w:val="00D675B3"/>
    <w:rsid w:val="00DC224A"/>
    <w:rsid w:val="00DC2D1B"/>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893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ED823-81E9-E84C-B1B4-C4D23659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90</TotalTime>
  <Pages>4</Pages>
  <Words>452</Words>
  <Characters>2582</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3</cp:revision>
  <cp:lastPrinted>2014-11-30T22:00:00Z</cp:lastPrinted>
  <dcterms:created xsi:type="dcterms:W3CDTF">2015-01-19T08:05:00Z</dcterms:created>
  <dcterms:modified xsi:type="dcterms:W3CDTF">2015-01-19T10:53:00Z</dcterms:modified>
</cp:coreProperties>
</file>