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543FB779"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 Solutions Spécifiques</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0BAA7B0F"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641094">
        <w:rPr>
          <w:rFonts w:ascii="Century Schoolbook" w:hAnsi="Century Schoolbook" w:cs="Ayuthaya"/>
          <w:color w:val="262626"/>
          <w:sz w:val="22"/>
          <w:szCs w:val="32"/>
        </w:rPr>
        <w:t>terminé</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6E16ECBB"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 solutions spécifiques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16B89486" w14:textId="77777777" w:rsidR="00641094"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r w:rsidR="00641094">
        <w:rPr>
          <w:noProof/>
        </w:rPr>
        <w:t>1.</w:t>
      </w:r>
      <w:r w:rsidR="00641094">
        <w:rPr>
          <w:rFonts w:asciiTheme="minorHAnsi" w:eastAsiaTheme="minorEastAsia" w:hAnsiTheme="minorHAnsi" w:cstheme="minorBidi"/>
          <w:b w:val="0"/>
          <w:caps w:val="0"/>
          <w:noProof/>
          <w:lang w:eastAsia="ja-JP"/>
        </w:rPr>
        <w:tab/>
      </w:r>
      <w:r w:rsidR="00641094">
        <w:rPr>
          <w:noProof/>
        </w:rPr>
        <w:t>Solution informatique</w:t>
      </w:r>
      <w:r w:rsidR="00641094">
        <w:rPr>
          <w:noProof/>
        </w:rPr>
        <w:tab/>
      </w:r>
      <w:r w:rsidR="00641094">
        <w:rPr>
          <w:noProof/>
        </w:rPr>
        <w:fldChar w:fldCharType="begin"/>
      </w:r>
      <w:r w:rsidR="00641094">
        <w:rPr>
          <w:noProof/>
        </w:rPr>
        <w:instrText xml:space="preserve"> PAGEREF _Toc283456800 \h </w:instrText>
      </w:r>
      <w:r w:rsidR="00641094">
        <w:rPr>
          <w:noProof/>
        </w:rPr>
      </w:r>
      <w:r w:rsidR="00641094">
        <w:rPr>
          <w:noProof/>
        </w:rPr>
        <w:fldChar w:fldCharType="separate"/>
      </w:r>
      <w:r w:rsidR="00641094">
        <w:rPr>
          <w:noProof/>
        </w:rPr>
        <w:t>3</w:t>
      </w:r>
      <w:r w:rsidR="00641094">
        <w:rPr>
          <w:noProof/>
        </w:rPr>
        <w:fldChar w:fldCharType="end"/>
      </w:r>
    </w:p>
    <w:p w14:paraId="4226A734"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_Toc283456801 \h </w:instrText>
      </w:r>
      <w:r>
        <w:rPr>
          <w:noProof/>
        </w:rPr>
      </w:r>
      <w:r>
        <w:rPr>
          <w:noProof/>
        </w:rPr>
        <w:fldChar w:fldCharType="separate"/>
      </w:r>
      <w:r>
        <w:rPr>
          <w:noProof/>
        </w:rPr>
        <w:t>3</w:t>
      </w:r>
      <w:r>
        <w:rPr>
          <w:noProof/>
        </w:rPr>
        <w:fldChar w:fldCharType="end"/>
      </w:r>
    </w:p>
    <w:p w14:paraId="5FE95D8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_Toc283456802 \h </w:instrText>
      </w:r>
      <w:r>
        <w:rPr>
          <w:noProof/>
        </w:rPr>
      </w:r>
      <w:r>
        <w:rPr>
          <w:noProof/>
        </w:rPr>
        <w:fldChar w:fldCharType="separate"/>
      </w:r>
      <w:r>
        <w:rPr>
          <w:noProof/>
        </w:rPr>
        <w:t>3</w:t>
      </w:r>
      <w:r>
        <w:rPr>
          <w:noProof/>
        </w:rPr>
        <w:fldChar w:fldCharType="end"/>
      </w:r>
    </w:p>
    <w:p w14:paraId="16B572D0"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_Toc283456803 \h </w:instrText>
      </w:r>
      <w:r>
        <w:rPr>
          <w:noProof/>
        </w:rPr>
      </w:r>
      <w:r>
        <w:rPr>
          <w:noProof/>
        </w:rPr>
        <w:fldChar w:fldCharType="separate"/>
      </w:r>
      <w:r>
        <w:rPr>
          <w:noProof/>
        </w:rPr>
        <w:t>4</w:t>
      </w:r>
      <w:r>
        <w:rPr>
          <w:noProof/>
        </w:rPr>
        <w:fldChar w:fldCharType="end"/>
      </w:r>
    </w:p>
    <w:p w14:paraId="4A02519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_Toc283456804 \h </w:instrText>
      </w:r>
      <w:r>
        <w:rPr>
          <w:noProof/>
        </w:rPr>
      </w:r>
      <w:r>
        <w:rPr>
          <w:noProof/>
        </w:rPr>
        <w:fldChar w:fldCharType="separate"/>
      </w:r>
      <w:r>
        <w:rPr>
          <w:noProof/>
        </w:rPr>
        <w:t>14</w:t>
      </w:r>
      <w:r>
        <w:rPr>
          <w:noProof/>
        </w:rPr>
        <w:fldChar w:fldCharType="end"/>
      </w:r>
    </w:p>
    <w:p w14:paraId="5600878F"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_Toc283456805 \h </w:instrText>
      </w:r>
      <w:r>
        <w:rPr>
          <w:noProof/>
        </w:rPr>
      </w:r>
      <w:r>
        <w:rPr>
          <w:noProof/>
        </w:rPr>
        <w:fldChar w:fldCharType="separate"/>
      </w:r>
      <w:r>
        <w:rPr>
          <w:noProof/>
        </w:rPr>
        <w:t>15</w:t>
      </w:r>
      <w:r>
        <w:rPr>
          <w:noProof/>
        </w:rPr>
        <w:fldChar w:fldCharType="end"/>
      </w:r>
    </w:p>
    <w:p w14:paraId="6D5D6F42"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_Toc283456806 \h </w:instrText>
      </w:r>
      <w:r>
        <w:rPr>
          <w:noProof/>
        </w:rPr>
      </w:r>
      <w:r>
        <w:rPr>
          <w:noProof/>
        </w:rPr>
        <w:fldChar w:fldCharType="separate"/>
      </w:r>
      <w:r>
        <w:rPr>
          <w:noProof/>
        </w:rPr>
        <w:t>16</w:t>
      </w:r>
      <w:r>
        <w:rPr>
          <w:noProof/>
        </w:rPr>
        <w:fldChar w:fldCharType="end"/>
      </w:r>
    </w:p>
    <w:p w14:paraId="34822FE9"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_Toc283456807 \h </w:instrText>
      </w:r>
      <w:r>
        <w:rPr>
          <w:noProof/>
        </w:rPr>
      </w:r>
      <w:r>
        <w:rPr>
          <w:noProof/>
        </w:rPr>
        <w:fldChar w:fldCharType="separate"/>
      </w:r>
      <w:r>
        <w:rPr>
          <w:noProof/>
        </w:rPr>
        <w:t>16</w:t>
      </w:r>
      <w:r>
        <w:rPr>
          <w:noProof/>
        </w:rPr>
        <w:fldChar w:fldCharType="end"/>
      </w:r>
    </w:p>
    <w:p w14:paraId="0174DE15" w14:textId="77777777" w:rsidR="00641094" w:rsidRDefault="00641094">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_Toc283456808 \h </w:instrText>
      </w:r>
      <w:r>
        <w:rPr>
          <w:noProof/>
        </w:rPr>
      </w:r>
      <w:r>
        <w:rPr>
          <w:noProof/>
        </w:rPr>
        <w:fldChar w:fldCharType="separate"/>
      </w:r>
      <w:r>
        <w:rPr>
          <w:noProof/>
        </w:rPr>
        <w:t>17</w:t>
      </w:r>
      <w:r>
        <w:rPr>
          <w:noProof/>
        </w:rPr>
        <w:fldChar w:fldCharType="end"/>
      </w:r>
    </w:p>
    <w:p w14:paraId="7B787656"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Schéma organisationnel</w:t>
      </w:r>
      <w:r>
        <w:rPr>
          <w:noProof/>
        </w:rPr>
        <w:tab/>
      </w:r>
      <w:r>
        <w:rPr>
          <w:noProof/>
        </w:rPr>
        <w:fldChar w:fldCharType="begin"/>
      </w:r>
      <w:r>
        <w:rPr>
          <w:noProof/>
        </w:rPr>
        <w:instrText xml:space="preserve"> PAGEREF _Toc283456809 \h </w:instrText>
      </w:r>
      <w:r>
        <w:rPr>
          <w:noProof/>
        </w:rPr>
      </w:r>
      <w:r>
        <w:rPr>
          <w:noProof/>
        </w:rPr>
        <w:fldChar w:fldCharType="separate"/>
      </w:r>
      <w:r>
        <w:rPr>
          <w:noProof/>
        </w:rPr>
        <w:t>17</w:t>
      </w:r>
      <w:r>
        <w:rPr>
          <w:noProof/>
        </w:rPr>
        <w:fldChar w:fldCharType="end"/>
      </w:r>
    </w:p>
    <w:p w14:paraId="5760AF9D"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Modèles Organisationnels de Traitement (MOT)</w:t>
      </w:r>
      <w:r>
        <w:rPr>
          <w:noProof/>
        </w:rPr>
        <w:tab/>
      </w:r>
      <w:r>
        <w:rPr>
          <w:noProof/>
        </w:rPr>
        <w:fldChar w:fldCharType="begin"/>
      </w:r>
      <w:r>
        <w:rPr>
          <w:noProof/>
        </w:rPr>
        <w:instrText xml:space="preserve"> PAGEREF _Toc283456810 \h </w:instrText>
      </w:r>
      <w:r>
        <w:rPr>
          <w:noProof/>
        </w:rPr>
      </w:r>
      <w:r>
        <w:rPr>
          <w:noProof/>
        </w:rPr>
        <w:fldChar w:fldCharType="separate"/>
      </w:r>
      <w:r>
        <w:rPr>
          <w:noProof/>
        </w:rPr>
        <w:t>18</w:t>
      </w:r>
      <w:r>
        <w:rPr>
          <w:noProof/>
        </w:rPr>
        <w:fldChar w:fldCharType="end"/>
      </w:r>
    </w:p>
    <w:p w14:paraId="2B8EC990" w14:textId="77777777" w:rsidR="003965D6" w:rsidRDefault="003965D6">
      <w:pPr>
        <w:rPr>
          <w:rFonts w:ascii="Calibri" w:hAnsi="Calibri" w:cs="Arial"/>
          <w:b/>
          <w:color w:val="262626"/>
          <w:sz w:val="40"/>
          <w:szCs w:val="48"/>
        </w:rPr>
      </w:pPr>
      <w:r>
        <w:fldChar w:fldCharType="end"/>
      </w:r>
      <w:r>
        <w:br w:type="page"/>
      </w:r>
    </w:p>
    <w:p w14:paraId="66B310C7" w14:textId="27E2316C" w:rsidR="002808A1" w:rsidRDefault="002808A1" w:rsidP="002808A1">
      <w:pPr>
        <w:pStyle w:val="Heading1"/>
      </w:pPr>
      <w:bookmarkStart w:id="0" w:name="_Toc283456800"/>
      <w:r w:rsidRPr="002808A1">
        <w:t>Solution informatique</w:t>
      </w:r>
      <w:bookmarkEnd w:id="0"/>
    </w:p>
    <w:p w14:paraId="7E978113" w14:textId="77777777" w:rsidR="002808A1" w:rsidRPr="002808A1" w:rsidRDefault="002808A1" w:rsidP="002808A1"/>
    <w:p w14:paraId="153FAD7E" w14:textId="77777777" w:rsidR="002808A1" w:rsidRDefault="002808A1" w:rsidP="002808A1">
      <w:pPr>
        <w:pStyle w:val="Heading2"/>
      </w:pPr>
      <w:bookmarkStart w:id="1" w:name="_Toc283456801"/>
      <w:r w:rsidRPr="002808A1">
        <w:t>Architecture applicative</w:t>
      </w:r>
      <w:bookmarkEnd w:id="1"/>
    </w:p>
    <w:p w14:paraId="46EF6A5A" w14:textId="77777777" w:rsidR="002808A1" w:rsidRPr="002808A1" w:rsidRDefault="002808A1" w:rsidP="002808A1"/>
    <w:p w14:paraId="69CFE5A5" w14:textId="77777777" w:rsidR="002808A1" w:rsidRDefault="002808A1" w:rsidP="002808A1">
      <w:pPr>
        <w:pStyle w:val="Heading3"/>
      </w:pPr>
      <w:bookmarkStart w:id="2" w:name="_Toc283456802"/>
      <w:r w:rsidRPr="002808A1">
        <w:t>Liste des blocs applicatifs</w:t>
      </w:r>
      <w:bookmarkEnd w:id="2"/>
    </w:p>
    <w:p w14:paraId="67A9DACF" w14:textId="77777777" w:rsidR="002808A1" w:rsidRDefault="002808A1" w:rsidP="002808A1"/>
    <w:p w14:paraId="7A3C184E" w14:textId="77777777" w:rsidR="002808A1" w:rsidRPr="00A801AF" w:rsidRDefault="002808A1" w:rsidP="002808A1">
      <w:pPr>
        <w:jc w:val="both"/>
      </w:pPr>
      <w:r w:rsidRPr="00A801AF">
        <w:t xml:space="preserve">L’analyse des processus actuellement mis en application chez SPIE nous a permis de faire apparaître des axes d’amélioration, applicables sur le plan organisationnel. </w:t>
      </w:r>
    </w:p>
    <w:p w14:paraId="6E7D51C2" w14:textId="77777777" w:rsidR="002808A1" w:rsidRPr="00A801AF" w:rsidRDefault="002808A1" w:rsidP="002808A1">
      <w:pPr>
        <w:jc w:val="both"/>
      </w:pPr>
    </w:p>
    <w:p w14:paraId="58B66F32"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3" w:name="OLE_LINK1"/>
      <w:bookmarkStart w:id="4" w:name="OLE_LINK2"/>
      <w:r w:rsidRPr="00A801AF">
        <w:rPr>
          <w:rFonts w:cs="Cambria"/>
        </w:rPr>
        <w:t>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Davantage de détails seront précisés dans la suite du document.</w:t>
      </w:r>
    </w:p>
    <w:bookmarkEnd w:id="3"/>
    <w:bookmarkEnd w:id="4"/>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 xml:space="preserve">Key Performance </w:t>
      </w:r>
      <w:proofErr w:type="spellStart"/>
      <w:r w:rsidRPr="00A801AF">
        <w:rPr>
          <w:rFonts w:cs="Cambria"/>
          <w:i/>
        </w:rPr>
        <w:t>Indicator</w:t>
      </w:r>
      <w:proofErr w:type="spellEnd"/>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Default="002808A1" w:rsidP="002808A1">
      <w:pPr>
        <w:jc w:val="both"/>
      </w:pPr>
      <w:r w:rsidRPr="00A801AF">
        <w:t>Enfin, il s’agira de définir un processus de négociation, aujourd’hui inexistant chez SPIE, qui permettra d’obtenir un suivi précis et régulier du déroulement de la négociation avec le client. Le responsable d’affaire (RA) chargé de la négociation pourra consulter la BCSA afin de mener sa négociation.</w:t>
      </w:r>
    </w:p>
    <w:p w14:paraId="1DCC1C58" w14:textId="77777777" w:rsidR="00BD3B10" w:rsidRDefault="00BD3B10" w:rsidP="002808A1">
      <w:pPr>
        <w:jc w:val="both"/>
      </w:pPr>
    </w:p>
    <w:p w14:paraId="3A681165" w14:textId="26EE84DB" w:rsidR="00BD3B10" w:rsidRDefault="00BD3B10" w:rsidP="002808A1">
      <w:pPr>
        <w:jc w:val="both"/>
      </w:pPr>
      <w:r>
        <w:t xml:space="preserve">Ainsi apparaissent quatre blocs applicatifs, qui sont : </w:t>
      </w:r>
    </w:p>
    <w:p w14:paraId="3115A883" w14:textId="330B6110" w:rsidR="00BD3B10" w:rsidRDefault="00BD3B10" w:rsidP="00BD3B10">
      <w:pPr>
        <w:pStyle w:val="ListParagraph"/>
        <w:numPr>
          <w:ilvl w:val="0"/>
          <w:numId w:val="12"/>
        </w:numPr>
        <w:jc w:val="both"/>
      </w:pPr>
      <w:r>
        <w:t>bloc BI</w:t>
      </w:r>
    </w:p>
    <w:p w14:paraId="529ED983" w14:textId="4F8F574A" w:rsidR="00BD3B10" w:rsidRDefault="00BD3B10" w:rsidP="00BD3B10">
      <w:pPr>
        <w:pStyle w:val="ListParagraph"/>
        <w:numPr>
          <w:ilvl w:val="0"/>
          <w:numId w:val="12"/>
        </w:numPr>
        <w:jc w:val="both"/>
      </w:pPr>
      <w:r>
        <w:t>bloc Connaissances</w:t>
      </w:r>
    </w:p>
    <w:p w14:paraId="736D9F90" w14:textId="35A579D8" w:rsidR="00BD3B10" w:rsidRDefault="00BD3B10" w:rsidP="00BD3B10">
      <w:pPr>
        <w:pStyle w:val="ListParagraph"/>
        <w:numPr>
          <w:ilvl w:val="0"/>
          <w:numId w:val="12"/>
        </w:numPr>
        <w:jc w:val="both"/>
      </w:pPr>
      <w:r>
        <w:t>bloc Gestion des Risques</w:t>
      </w:r>
    </w:p>
    <w:p w14:paraId="49149503" w14:textId="28402092" w:rsidR="00BD3B10" w:rsidRDefault="00BD3B10" w:rsidP="00BD3B10">
      <w:pPr>
        <w:pStyle w:val="ListParagraph"/>
        <w:numPr>
          <w:ilvl w:val="0"/>
          <w:numId w:val="12"/>
        </w:numPr>
        <w:jc w:val="both"/>
      </w:pPr>
      <w:r>
        <w:t>bloc Satisfaction Client</w:t>
      </w:r>
    </w:p>
    <w:p w14:paraId="276B822D" w14:textId="77777777" w:rsidR="00BD3B10" w:rsidRPr="00A801AF" w:rsidRDefault="00BD3B10" w:rsidP="002808A1">
      <w:pPr>
        <w:jc w:val="both"/>
      </w:pPr>
    </w:p>
    <w:p w14:paraId="4917490B" w14:textId="77777777" w:rsidR="002808A1" w:rsidRPr="002808A1" w:rsidRDefault="002808A1" w:rsidP="002808A1"/>
    <w:p w14:paraId="1D5A012B" w14:textId="77777777" w:rsidR="002808A1" w:rsidRDefault="002808A1" w:rsidP="002808A1">
      <w:pPr>
        <w:pStyle w:val="Heading3"/>
      </w:pPr>
      <w:bookmarkStart w:id="5" w:name="_Toc283456803"/>
      <w:r>
        <w:t xml:space="preserve">Description des blocs : outils, </w:t>
      </w:r>
      <w:r w:rsidRPr="002808A1">
        <w:t>service</w:t>
      </w:r>
      <w:r>
        <w:t>s</w:t>
      </w:r>
      <w:r w:rsidRPr="002808A1">
        <w:t xml:space="preserve"> et données</w:t>
      </w:r>
      <w:bookmarkEnd w:id="5"/>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25EF37BC" w14:textId="698E3584" w:rsidR="002808A1" w:rsidRPr="002808A1" w:rsidRDefault="002808A1" w:rsidP="002808A1">
      <w:r w:rsidRPr="00A801AF">
        <w:rPr>
          <w:noProof/>
        </w:rPr>
        <w:drawing>
          <wp:anchor distT="0" distB="0" distL="114300" distR="114300" simplePos="0" relativeHeight="251659264" behindDoc="0" locked="0" layoutInCell="1" allowOverlap="1" wp14:anchorId="0C834AD3" wp14:editId="657A9091">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bookmarkStart w:id="6" w:name="_GoBack"/>
      <w:bookmarkEnd w:id="6"/>
    </w:p>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77777777" w:rsidR="002808A1" w:rsidRPr="00A801AF" w:rsidRDefault="002808A1" w:rsidP="006A268D">
      <w:pPr>
        <w:pStyle w:val="ListParagraph"/>
        <w:numPr>
          <w:ilvl w:val="0"/>
          <w:numId w:val="3"/>
        </w:numPr>
      </w:pPr>
      <w:r w:rsidRPr="00A801AF">
        <w:rPr>
          <w:rFonts w:cs="Arial"/>
          <w:color w:val="000000"/>
        </w:rPr>
        <w:t xml:space="preserve">Créer tableau de bord </w:t>
      </w:r>
    </w:p>
    <w:p w14:paraId="6332FB0E" w14:textId="77777777" w:rsidR="002808A1" w:rsidRPr="00A801AF" w:rsidRDefault="002808A1" w:rsidP="006A268D">
      <w:pPr>
        <w:pStyle w:val="ListParagraph"/>
        <w:numPr>
          <w:ilvl w:val="0"/>
          <w:numId w:val="3"/>
        </w:numPr>
      </w:pPr>
      <w:r w:rsidRPr="00A801AF">
        <w:rPr>
          <w:rFonts w:cs="Arial"/>
          <w:color w:val="000000"/>
        </w:rPr>
        <w:t>Consulter tableau de bord</w:t>
      </w:r>
    </w:p>
    <w:p w14:paraId="35D62A78" w14:textId="77777777" w:rsidR="002808A1" w:rsidRPr="00A801AF" w:rsidRDefault="002808A1" w:rsidP="006A268D">
      <w:pPr>
        <w:pStyle w:val="ListParagraph"/>
        <w:numPr>
          <w:ilvl w:val="0"/>
          <w:numId w:val="3"/>
        </w:numPr>
      </w:pPr>
      <w:r w:rsidRPr="00A801AF">
        <w:rPr>
          <w:rFonts w:cs="Arial"/>
          <w:color w:val="000000"/>
        </w:rPr>
        <w:t>Identifier mauvaises performances à l’aide Fonctionnalités</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77777777" w:rsidR="002808A1" w:rsidRPr="00A801AF" w:rsidRDefault="002808A1" w:rsidP="006A268D">
      <w:pPr>
        <w:numPr>
          <w:ilvl w:val="0"/>
          <w:numId w:val="4"/>
        </w:numPr>
        <w:textAlignment w:val="baseline"/>
        <w:rPr>
          <w:rFonts w:cs="Arial"/>
          <w:color w:val="000000"/>
        </w:rPr>
      </w:pPr>
      <w:r w:rsidRPr="00A801AF">
        <w:rPr>
          <w:rFonts w:cs="Arial"/>
          <w:color w:val="000000"/>
        </w:rPr>
        <w:t>Ajouter graphique correspondant à un indicateur dans le tableau de bord</w:t>
      </w:r>
    </w:p>
    <w:p w14:paraId="7F4C11E1"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Supprimer graphique </w:t>
      </w:r>
    </w:p>
    <w:p w14:paraId="2456D5E2"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Modifier graphique</w:t>
      </w:r>
    </w:p>
    <w:p w14:paraId="3257FD5E" w14:textId="77777777" w:rsidR="002808A1" w:rsidRPr="00A801AF" w:rsidRDefault="002808A1" w:rsidP="006A268D">
      <w:pPr>
        <w:numPr>
          <w:ilvl w:val="0"/>
          <w:numId w:val="4"/>
        </w:numPr>
        <w:spacing w:before="100" w:beforeAutospacing="1" w:after="100" w:afterAutospacing="1"/>
        <w:textAlignment w:val="baseline"/>
        <w:rPr>
          <w:rFonts w:eastAsia="Times New Roman" w:cs="Arial"/>
          <w:color w:val="000000"/>
        </w:rPr>
      </w:pPr>
      <w:r w:rsidRPr="00A801AF">
        <w:rPr>
          <w:rFonts w:eastAsia="Times New Roman" w:cs="Arial"/>
          <w:color w:val="000000"/>
        </w:rPr>
        <w:t>Générer 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77777777" w:rsidR="002808A1" w:rsidRPr="00A801AF" w:rsidRDefault="002808A1" w:rsidP="002808A1">
      <w:pPr>
        <w:pStyle w:val="ListParagraph"/>
        <w:ind w:left="0"/>
        <w:rPr>
          <w:rFonts w:eastAsia="Times New Roman"/>
        </w:rPr>
      </w:pPr>
      <w:r w:rsidRPr="00A801AF">
        <w:rPr>
          <w:rFonts w:eastAsia="Times New Roman" w:cs="Arial"/>
          <w:color w:val="000000"/>
        </w:rPr>
        <w:t>La collecte des données se fera au travers des autres applications du système d’information. Ce bloc se chargera de la consolidation de ces données collectées, la création de ces indicateurs et finalement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 infos auteur 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Attribuer les droits du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w:t>
      </w:r>
      <w:proofErr w:type="gramStart"/>
      <w:r w:rsidRPr="00A801AF">
        <w:rPr>
          <w:rFonts w:cs="Cambria"/>
        </w:rPr>
        <w:t>sera</w:t>
      </w:r>
      <w:proofErr w:type="gramEnd"/>
      <w:r w:rsidRPr="00A801AF">
        <w:rPr>
          <w:rFonts w:cs="Cambria"/>
        </w:rPr>
        <w:t xml:space="preserve">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220D0118" w14:textId="2912CE2E" w:rsidR="0024226E" w:rsidRDefault="0024226E">
      <w:pPr>
        <w:rPr>
          <w:rFonts w:ascii="Calibri" w:hAnsi="Calibri" w:cs="Arial"/>
          <w:color w:val="BFBFBF"/>
          <w:sz w:val="28"/>
          <w:szCs w:val="40"/>
        </w:rPr>
      </w:pPr>
      <w:r>
        <w:rPr>
          <w:rFonts w:ascii="Calibri" w:hAnsi="Calibri" w:cs="Arial"/>
          <w:color w:val="BFBFBF"/>
          <w:sz w:val="28"/>
          <w:szCs w:val="40"/>
        </w:rPr>
        <w:br w:type="page"/>
      </w:r>
    </w:p>
    <w:p w14:paraId="517C7C0C" w14:textId="77777777" w:rsidR="002808A1" w:rsidRDefault="002808A1">
      <w:pPr>
        <w:rPr>
          <w:rFonts w:ascii="Calibri" w:hAnsi="Calibri" w:cs="Arial"/>
          <w:color w:val="BFBFBF"/>
          <w:sz w:val="28"/>
          <w:szCs w:val="40"/>
        </w:rPr>
      </w:pPr>
    </w:p>
    <w:p w14:paraId="67EFCC7C" w14:textId="77777777" w:rsidR="002808A1" w:rsidRPr="00CC6F72" w:rsidRDefault="002808A1" w:rsidP="002808A1">
      <w:pPr>
        <w:pStyle w:val="Heading4"/>
      </w:pPr>
      <w:r w:rsidRPr="00CC6F72">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Pr="007325CB" w:rsidRDefault="0024226E"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t>Fonctionnalités</w:t>
      </w:r>
    </w:p>
    <w:p w14:paraId="07E836F1" w14:textId="77777777" w:rsidR="0024226E" w:rsidRPr="007325CB" w:rsidRDefault="0024226E" w:rsidP="006A268D">
      <w:pPr>
        <w:pStyle w:val="ListParagraph"/>
        <w:numPr>
          <w:ilvl w:val="0"/>
          <w:numId w:val="9"/>
        </w:numPr>
        <w:jc w:val="both"/>
        <w:rPr>
          <w:bCs/>
          <w:color w:val="333333"/>
        </w:rPr>
      </w:pPr>
      <w:r w:rsidRPr="007325CB">
        <w:rPr>
          <w:bCs/>
          <w:color w:val="333333"/>
        </w:rPr>
        <w:t>Identification d’un risque et l’évaluer</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Affecter un risque à un responsable de l’équipe de gestion de risque pour réaliser le plan d’action </w:t>
      </w:r>
    </w:p>
    <w:p w14:paraId="4524D7AD"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dont on lui a affecté ce risque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77777777" w:rsidR="00D0707B" w:rsidRPr="00D0707B" w:rsidRDefault="00D0707B" w:rsidP="00D0707B">
      <w:pPr>
        <w:jc w:val="both"/>
      </w:pPr>
      <w:r w:rsidRPr="00D0707B">
        <w:t xml:space="preserve">SPIE est soucieuse de ses clients et vise à améliorer en continu son service. A ces fins, nous mettons en place un bloc de satisfaction client. Ce bloc est en charge de traiter des questionnaires de satisfaction envoyés à la fin de chaque intervention, ainsi que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77777777" w:rsidR="00D0707B" w:rsidRPr="00D0707B" w:rsidRDefault="00D0707B" w:rsidP="006A268D">
      <w:pPr>
        <w:pStyle w:val="ListParagraph"/>
        <w:numPr>
          <w:ilvl w:val="0"/>
          <w:numId w:val="7"/>
        </w:numPr>
        <w:jc w:val="both"/>
      </w:pPr>
      <w:r w:rsidRPr="00D0707B">
        <w:t>Gérer 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7" w:name="_Toc283456804"/>
      <w:r w:rsidRPr="002808A1">
        <w:t>Échange de données entre les blocs</w:t>
      </w:r>
      <w:bookmarkEnd w:id="7"/>
    </w:p>
    <w:p w14:paraId="207E936C" w14:textId="69775A3F" w:rsidR="00324313" w:rsidRDefault="0024226E" w:rsidP="00324313">
      <w:r>
        <w:rPr>
          <w:rFonts w:ascii="Calibri" w:hAnsi="Calibri" w:cs="Arial"/>
          <w:noProof/>
          <w:color w:val="7F7F7F"/>
          <w:sz w:val="32"/>
          <w:szCs w:val="48"/>
          <w:lang w:val="en-US"/>
        </w:rPr>
        <w:drawing>
          <wp:anchor distT="0" distB="0" distL="114300" distR="114300" simplePos="0" relativeHeight="251668480" behindDoc="0" locked="0" layoutInCell="1" allowOverlap="1" wp14:anchorId="08E6185D" wp14:editId="29AA2546">
            <wp:simplePos x="0" y="0"/>
            <wp:positionH relativeFrom="column">
              <wp:posOffset>-342900</wp:posOffset>
            </wp:positionH>
            <wp:positionV relativeFrom="paragraph">
              <wp:posOffset>323850</wp:posOffset>
            </wp:positionV>
            <wp:extent cx="6433820" cy="5928995"/>
            <wp:effectExtent l="0" t="0" r="0" b="0"/>
            <wp:wrapTight wrapText="bothSides">
              <wp:wrapPolygon edited="0">
                <wp:start x="0" y="0"/>
                <wp:lineTo x="0" y="21468"/>
                <wp:lineTo x="21489" y="21468"/>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6433820" cy="5928995"/>
                    </a:xfrm>
                    <a:prstGeom prst="rect">
                      <a:avLst/>
                    </a:prstGeom>
                  </pic:spPr>
                </pic:pic>
              </a:graphicData>
            </a:graphic>
            <wp14:sizeRelH relativeFrom="page">
              <wp14:pctWidth>0</wp14:pctWidth>
            </wp14:sizeRelH>
            <wp14:sizeRelV relativeFrom="page">
              <wp14:pctHeight>0</wp14:pctHeight>
            </wp14:sizeRelV>
          </wp:anchor>
        </w:drawing>
      </w:r>
    </w:p>
    <w:p w14:paraId="32EA5B9E" w14:textId="77777777" w:rsidR="00324313" w:rsidRPr="00324313" w:rsidRDefault="00324313" w:rsidP="00324313"/>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8" w:name="_Toc283456805"/>
      <w:r w:rsidRPr="002808A1">
        <w:t>Schéma général</w:t>
      </w:r>
      <w:bookmarkEnd w:id="8"/>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9" w:name="_Toc283456806"/>
      <w:r w:rsidRPr="002808A1">
        <w:t>Architecture technique</w:t>
      </w:r>
      <w:bookmarkEnd w:id="9"/>
    </w:p>
    <w:p w14:paraId="3F1429AE" w14:textId="77777777" w:rsidR="00F7482B" w:rsidRPr="00F7482B" w:rsidRDefault="00F7482B" w:rsidP="00F7482B"/>
    <w:p w14:paraId="472BC779" w14:textId="2E256C97" w:rsidR="002808A1" w:rsidRDefault="005D23FE" w:rsidP="002808A1">
      <w:pPr>
        <w:pStyle w:val="Heading3"/>
      </w:pPr>
      <w:bookmarkStart w:id="10" w:name="_Toc283456807"/>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10"/>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Default="002808A1" w:rsidP="002808A1">
      <w:pPr>
        <w:pStyle w:val="Heading1"/>
      </w:pPr>
      <w:bookmarkStart w:id="11" w:name="_Toc283456808"/>
      <w:r w:rsidRPr="002808A1">
        <w:t>Solution organisationnelle</w:t>
      </w:r>
      <w:bookmarkEnd w:id="11"/>
    </w:p>
    <w:p w14:paraId="539A1837" w14:textId="77777777" w:rsidR="00B67235" w:rsidRDefault="00B67235" w:rsidP="00B67235"/>
    <w:p w14:paraId="599FD896" w14:textId="6444CDD4" w:rsidR="00B67235" w:rsidRPr="00B67235" w:rsidRDefault="00B67235" w:rsidP="00B67235">
      <w:pPr>
        <w:pStyle w:val="Heading2"/>
      </w:pPr>
      <w:bookmarkStart w:id="12" w:name="_Toc283456809"/>
      <w:r>
        <w:t>Schéma organisationnel</w:t>
      </w:r>
      <w:bookmarkEnd w:id="12"/>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5096B861" w14:textId="5C662679" w:rsidR="00A67EC7" w:rsidRPr="00A67EC7" w:rsidRDefault="00A67EC7" w:rsidP="00B67235">
      <w:r w:rsidRPr="00A67EC7">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Default="00A67EC7" w:rsidP="00A67EC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55DEC5D3" w14:textId="77777777" w:rsidR="00B67235" w:rsidRDefault="00B67235" w:rsidP="00A67EC7">
      <w:pPr>
        <w:tabs>
          <w:tab w:val="left" w:pos="3000"/>
        </w:tabs>
        <w:jc w:val="both"/>
      </w:pPr>
    </w:p>
    <w:p w14:paraId="70D99DC0" w14:textId="1E4938A8" w:rsidR="006A268D" w:rsidRDefault="00B67235" w:rsidP="006A268D">
      <w:pPr>
        <w:pStyle w:val="Heading2"/>
      </w:pPr>
      <w:bookmarkStart w:id="13" w:name="_Toc283456810"/>
      <w:r>
        <w:t>Modèles Organisationnels de Traitement (MOT)</w:t>
      </w:r>
      <w:bookmarkEnd w:id="13"/>
    </w:p>
    <w:p w14:paraId="7A0F4132" w14:textId="77777777" w:rsidR="00B67235" w:rsidRDefault="00B67235" w:rsidP="00B67235"/>
    <w:p w14:paraId="364515E6" w14:textId="465EFD67" w:rsidR="00B67235" w:rsidRPr="00B67235" w:rsidRDefault="00B67235" w:rsidP="00B67235">
      <w:r>
        <w:rPr>
          <w:noProof/>
          <w:lang w:val="en-US"/>
        </w:rPr>
        <w:drawing>
          <wp:anchor distT="0" distB="0" distL="114300" distR="114300" simplePos="0" relativeHeight="251670528" behindDoc="0" locked="0" layoutInCell="1" allowOverlap="1" wp14:anchorId="6CBE9F09" wp14:editId="735A66B6">
            <wp:simplePos x="0" y="0"/>
            <wp:positionH relativeFrom="column">
              <wp:posOffset>685800</wp:posOffset>
            </wp:positionH>
            <wp:positionV relativeFrom="paragraph">
              <wp:posOffset>-114300</wp:posOffset>
            </wp:positionV>
            <wp:extent cx="3754120" cy="8864600"/>
            <wp:effectExtent l="0" t="0" r="5080" b="0"/>
            <wp:wrapTight wrapText="bothSides">
              <wp:wrapPolygon edited="0">
                <wp:start x="0" y="0"/>
                <wp:lineTo x="0" y="21538"/>
                <wp:lineTo x="21483" y="21538"/>
                <wp:lineTo x="2148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1.bmp"/>
                    <pic:cNvPicPr/>
                  </pic:nvPicPr>
                  <pic:blipFill>
                    <a:blip r:embed="rId19">
                      <a:extLst>
                        <a:ext uri="{28A0092B-C50C-407E-A947-70E740481C1C}">
                          <a14:useLocalDpi xmlns:a14="http://schemas.microsoft.com/office/drawing/2010/main" val="0"/>
                        </a:ext>
                      </a:extLst>
                    </a:blip>
                    <a:stretch>
                      <a:fillRect/>
                    </a:stretch>
                  </pic:blipFill>
                  <pic:spPr>
                    <a:xfrm>
                      <a:off x="0" y="0"/>
                      <a:ext cx="3754120" cy="8864600"/>
                    </a:xfrm>
                    <a:prstGeom prst="rect">
                      <a:avLst/>
                    </a:prstGeom>
                  </pic:spPr>
                </pic:pic>
              </a:graphicData>
            </a:graphic>
            <wp14:sizeRelH relativeFrom="page">
              <wp14:pctWidth>0</wp14:pctWidth>
            </wp14:sizeRelH>
            <wp14:sizeRelV relativeFrom="page">
              <wp14:pctHeight>0</wp14:pctHeight>
            </wp14:sizeRelV>
          </wp:anchor>
        </w:drawing>
      </w:r>
    </w:p>
    <w:p w14:paraId="114D7EA1" w14:textId="77777777" w:rsidR="006A268D" w:rsidRPr="006A268D" w:rsidRDefault="006A268D" w:rsidP="006A268D"/>
    <w:p w14:paraId="3B3E5BDD" w14:textId="77777777" w:rsidR="006A268D" w:rsidRPr="006A268D" w:rsidRDefault="006A268D" w:rsidP="006A268D"/>
    <w:p w14:paraId="3CCAEA0D" w14:textId="77777777" w:rsidR="006A268D" w:rsidRPr="006A268D" w:rsidRDefault="006A268D" w:rsidP="006A268D"/>
    <w:p w14:paraId="42039A4E" w14:textId="77777777" w:rsidR="006A268D" w:rsidRPr="006A268D" w:rsidRDefault="006A268D" w:rsidP="006A268D"/>
    <w:p w14:paraId="78A6D70C" w14:textId="77777777" w:rsidR="006A268D" w:rsidRPr="006A268D" w:rsidRDefault="006A268D" w:rsidP="006A268D"/>
    <w:p w14:paraId="6F4B5619" w14:textId="77777777" w:rsidR="006A268D" w:rsidRPr="006A268D" w:rsidRDefault="006A268D" w:rsidP="006A268D"/>
    <w:p w14:paraId="1620575F" w14:textId="77777777" w:rsidR="006A268D" w:rsidRPr="006A268D" w:rsidRDefault="006A268D" w:rsidP="006A268D"/>
    <w:p w14:paraId="1E0BE6F4" w14:textId="77777777" w:rsidR="006A268D" w:rsidRPr="006A268D" w:rsidRDefault="006A268D" w:rsidP="006A268D"/>
    <w:p w14:paraId="474E4DE5" w14:textId="77777777" w:rsidR="006A268D" w:rsidRPr="006A268D" w:rsidRDefault="006A268D" w:rsidP="006A268D"/>
    <w:p w14:paraId="3C8C7A0F" w14:textId="77777777" w:rsidR="006A268D" w:rsidRPr="006A268D" w:rsidRDefault="006A268D" w:rsidP="006A268D"/>
    <w:p w14:paraId="71911F9B" w14:textId="77777777" w:rsidR="006A268D" w:rsidRPr="006A268D" w:rsidRDefault="006A268D" w:rsidP="006A268D"/>
    <w:p w14:paraId="478BDE68" w14:textId="77777777" w:rsidR="006A268D" w:rsidRPr="006A268D" w:rsidRDefault="006A268D" w:rsidP="006A268D"/>
    <w:p w14:paraId="3E066DCE" w14:textId="77777777" w:rsidR="006A268D" w:rsidRPr="006A268D" w:rsidRDefault="006A268D" w:rsidP="006A268D"/>
    <w:p w14:paraId="3C810426" w14:textId="77777777" w:rsidR="006A268D" w:rsidRPr="006A268D" w:rsidRDefault="006A268D" w:rsidP="006A268D"/>
    <w:p w14:paraId="6DFDD789" w14:textId="77777777" w:rsidR="006A268D" w:rsidRPr="006A268D" w:rsidRDefault="006A268D" w:rsidP="006A268D"/>
    <w:p w14:paraId="1A0083D6" w14:textId="77777777" w:rsidR="006A268D" w:rsidRPr="006A268D" w:rsidRDefault="006A268D" w:rsidP="006A268D"/>
    <w:p w14:paraId="2783C437" w14:textId="77777777" w:rsidR="006A268D" w:rsidRPr="006A268D" w:rsidRDefault="006A268D" w:rsidP="006A268D"/>
    <w:p w14:paraId="1C577540" w14:textId="77777777" w:rsidR="006A268D" w:rsidRPr="006A268D" w:rsidRDefault="006A268D" w:rsidP="006A268D"/>
    <w:p w14:paraId="5F660370" w14:textId="77777777" w:rsidR="006A268D" w:rsidRPr="006A268D" w:rsidRDefault="006A268D" w:rsidP="006A268D"/>
    <w:p w14:paraId="51488A4E" w14:textId="77777777" w:rsidR="006A268D" w:rsidRPr="006A268D" w:rsidRDefault="006A268D" w:rsidP="006A268D"/>
    <w:p w14:paraId="707207EF" w14:textId="77777777" w:rsidR="006A268D" w:rsidRPr="006A268D" w:rsidRDefault="006A268D" w:rsidP="006A268D"/>
    <w:p w14:paraId="6C9C290C" w14:textId="77777777" w:rsidR="006A268D" w:rsidRPr="006A268D" w:rsidRDefault="006A268D" w:rsidP="006A268D"/>
    <w:p w14:paraId="49CB51B6" w14:textId="77777777" w:rsidR="006A268D" w:rsidRPr="006A268D" w:rsidRDefault="006A268D" w:rsidP="006A268D"/>
    <w:p w14:paraId="68C8796C" w14:textId="77777777" w:rsidR="006A268D" w:rsidRPr="006A268D" w:rsidRDefault="006A268D" w:rsidP="006A268D"/>
    <w:p w14:paraId="555FA606" w14:textId="77777777" w:rsidR="006A268D" w:rsidRPr="006A268D" w:rsidRDefault="006A268D" w:rsidP="006A268D"/>
    <w:p w14:paraId="7CEDFC8C" w14:textId="77777777" w:rsidR="006A268D" w:rsidRPr="006A268D" w:rsidRDefault="006A268D" w:rsidP="006A268D"/>
    <w:p w14:paraId="516D6D17" w14:textId="77777777" w:rsidR="006A268D" w:rsidRPr="006A268D" w:rsidRDefault="006A268D" w:rsidP="006A268D"/>
    <w:p w14:paraId="689CCA76" w14:textId="77777777" w:rsidR="006A268D" w:rsidRPr="006A268D" w:rsidRDefault="006A268D" w:rsidP="006A268D"/>
    <w:p w14:paraId="1A01D887" w14:textId="77777777" w:rsidR="006A268D" w:rsidRPr="006A268D" w:rsidRDefault="006A268D" w:rsidP="006A268D"/>
    <w:p w14:paraId="4D0A634F" w14:textId="77777777" w:rsidR="006A268D" w:rsidRPr="006A268D" w:rsidRDefault="006A268D" w:rsidP="006A268D"/>
    <w:p w14:paraId="2591871D" w14:textId="77777777" w:rsidR="006A268D" w:rsidRPr="006A268D" w:rsidRDefault="006A268D" w:rsidP="006A268D"/>
    <w:p w14:paraId="22E8C943" w14:textId="77777777" w:rsidR="006A268D" w:rsidRPr="006A268D" w:rsidRDefault="006A268D" w:rsidP="006A268D"/>
    <w:p w14:paraId="105C89F1" w14:textId="77777777" w:rsidR="006A268D" w:rsidRPr="006A268D" w:rsidRDefault="006A268D" w:rsidP="006A268D"/>
    <w:p w14:paraId="1F67F081" w14:textId="77777777" w:rsidR="006A268D" w:rsidRPr="006A268D" w:rsidRDefault="006A268D" w:rsidP="006A268D"/>
    <w:p w14:paraId="2FA08646" w14:textId="77777777" w:rsidR="006A268D" w:rsidRPr="006A268D" w:rsidRDefault="006A268D" w:rsidP="006A268D"/>
    <w:p w14:paraId="4934139A" w14:textId="77777777" w:rsidR="006A268D" w:rsidRPr="006A268D" w:rsidRDefault="006A268D" w:rsidP="006A268D"/>
    <w:p w14:paraId="68079564" w14:textId="77777777" w:rsidR="006A268D" w:rsidRPr="006A268D" w:rsidRDefault="006A268D" w:rsidP="006A268D"/>
    <w:p w14:paraId="0D9D3C99" w14:textId="77777777" w:rsidR="006A268D" w:rsidRPr="006A268D" w:rsidRDefault="006A268D" w:rsidP="006A268D"/>
    <w:p w14:paraId="4D0DCE72" w14:textId="77777777" w:rsidR="006A268D" w:rsidRPr="0024226E" w:rsidRDefault="006A268D" w:rsidP="006A268D">
      <w:r>
        <w:tab/>
      </w:r>
    </w:p>
    <w:p w14:paraId="0594C7E7" w14:textId="77777777" w:rsidR="00B67235" w:rsidRDefault="006A268D" w:rsidP="006A268D">
      <w:pPr>
        <w:jc w:val="center"/>
      </w:pPr>
      <w:r>
        <w:tab/>
      </w:r>
      <w:r w:rsidRPr="002808A1">
        <w:tab/>
      </w:r>
    </w:p>
    <w:p w14:paraId="349712AA" w14:textId="77777777" w:rsidR="00B67235" w:rsidRDefault="00B67235" w:rsidP="006A268D">
      <w:pPr>
        <w:jc w:val="center"/>
      </w:pPr>
    </w:p>
    <w:p w14:paraId="22B3C6F8" w14:textId="77777777" w:rsidR="00B67235" w:rsidRDefault="00B67235" w:rsidP="006A268D">
      <w:pPr>
        <w:jc w:val="center"/>
      </w:pPr>
    </w:p>
    <w:p w14:paraId="65E4EF4F" w14:textId="77777777" w:rsidR="00B67235" w:rsidRDefault="00B67235" w:rsidP="006A268D">
      <w:pPr>
        <w:jc w:val="center"/>
      </w:pPr>
    </w:p>
    <w:p w14:paraId="1ABD9406" w14:textId="77777777" w:rsidR="00B67235" w:rsidRDefault="00B67235" w:rsidP="006A268D">
      <w:pPr>
        <w:jc w:val="center"/>
      </w:pPr>
    </w:p>
    <w:p w14:paraId="75E47A5A" w14:textId="77777777" w:rsidR="00B67235" w:rsidRDefault="00B67235" w:rsidP="006A268D">
      <w:pPr>
        <w:jc w:val="center"/>
      </w:pPr>
    </w:p>
    <w:p w14:paraId="5936B62C" w14:textId="77777777" w:rsidR="00B67235" w:rsidRDefault="00B67235" w:rsidP="006A268D">
      <w:pPr>
        <w:jc w:val="center"/>
      </w:pPr>
    </w:p>
    <w:p w14:paraId="22F789FB" w14:textId="77777777" w:rsidR="00B67235" w:rsidRDefault="00B67235" w:rsidP="006A268D">
      <w:pPr>
        <w:jc w:val="center"/>
      </w:pPr>
    </w:p>
    <w:p w14:paraId="0D752D6A" w14:textId="296F18DD" w:rsidR="00B67235" w:rsidRDefault="00B67235">
      <w:r>
        <w:br w:type="page"/>
      </w:r>
      <w:r>
        <w:rPr>
          <w:noProof/>
          <w:lang w:val="en-US"/>
        </w:rPr>
        <w:drawing>
          <wp:anchor distT="0" distB="0" distL="114300" distR="114300" simplePos="0" relativeHeight="251671552" behindDoc="0" locked="0" layoutInCell="1" allowOverlap="1" wp14:anchorId="7FC1C6FA" wp14:editId="7174F573">
            <wp:simplePos x="0" y="0"/>
            <wp:positionH relativeFrom="column">
              <wp:posOffset>-5080</wp:posOffset>
            </wp:positionH>
            <wp:positionV relativeFrom="paragraph">
              <wp:posOffset>0</wp:posOffset>
            </wp:positionV>
            <wp:extent cx="4739640" cy="8864600"/>
            <wp:effectExtent l="0" t="0" r="10160" b="0"/>
            <wp:wrapTight wrapText="bothSides">
              <wp:wrapPolygon edited="0">
                <wp:start x="0" y="0"/>
                <wp:lineTo x="0" y="21538"/>
                <wp:lineTo x="21531" y="21538"/>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 Identification et traitement d'un risque.png"/>
                    <pic:cNvPicPr/>
                  </pic:nvPicPr>
                  <pic:blipFill>
                    <a:blip r:embed="rId20">
                      <a:extLst>
                        <a:ext uri="{28A0092B-C50C-407E-A947-70E740481C1C}">
                          <a14:useLocalDpi xmlns:a14="http://schemas.microsoft.com/office/drawing/2010/main" val="0"/>
                        </a:ext>
                      </a:extLst>
                    </a:blip>
                    <a:stretch>
                      <a:fillRect/>
                    </a:stretch>
                  </pic:blipFill>
                  <pic:spPr>
                    <a:xfrm>
                      <a:off x="0" y="0"/>
                      <a:ext cx="4739640" cy="8864600"/>
                    </a:xfrm>
                    <a:prstGeom prst="rect">
                      <a:avLst/>
                    </a:prstGeom>
                  </pic:spPr>
                </pic:pic>
              </a:graphicData>
            </a:graphic>
            <wp14:sizeRelH relativeFrom="page">
              <wp14:pctWidth>0</wp14:pctWidth>
            </wp14:sizeRelH>
            <wp14:sizeRelV relativeFrom="page">
              <wp14:pctHeight>0</wp14:pctHeight>
            </wp14:sizeRelV>
          </wp:anchor>
        </w:drawing>
      </w:r>
    </w:p>
    <w:p w14:paraId="58BD89B2" w14:textId="27F639C4" w:rsidR="00B67235" w:rsidRDefault="00B67235" w:rsidP="006A268D">
      <w:pPr>
        <w:jc w:val="center"/>
      </w:pPr>
      <w:r>
        <w:rPr>
          <w:noProof/>
          <w:lang w:val="en-US"/>
        </w:rPr>
        <w:drawing>
          <wp:inline distT="0" distB="0" distL="0" distR="0" wp14:anchorId="2C12E115" wp14:editId="790346BC">
            <wp:extent cx="5274310" cy="8041005"/>
            <wp:effectExtent l="0" t="0" r="889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5.bmp"/>
                    <pic:cNvPicPr/>
                  </pic:nvPicPr>
                  <pic:blipFill>
                    <a:blip r:embed="rId21">
                      <a:extLst>
                        <a:ext uri="{28A0092B-C50C-407E-A947-70E740481C1C}">
                          <a14:useLocalDpi xmlns:a14="http://schemas.microsoft.com/office/drawing/2010/main" val="0"/>
                        </a:ext>
                      </a:extLst>
                    </a:blip>
                    <a:stretch>
                      <a:fillRect/>
                    </a:stretch>
                  </pic:blipFill>
                  <pic:spPr>
                    <a:xfrm>
                      <a:off x="0" y="0"/>
                      <a:ext cx="5274310" cy="8041005"/>
                    </a:xfrm>
                    <a:prstGeom prst="rect">
                      <a:avLst/>
                    </a:prstGeom>
                  </pic:spPr>
                </pic:pic>
              </a:graphicData>
            </a:graphic>
          </wp:inline>
        </w:drawing>
      </w:r>
    </w:p>
    <w:p w14:paraId="635BFD11" w14:textId="77777777" w:rsidR="00B67235" w:rsidRDefault="00B67235" w:rsidP="006A268D">
      <w:pPr>
        <w:jc w:val="center"/>
      </w:pPr>
    </w:p>
    <w:p w14:paraId="5B0872E7" w14:textId="77777777" w:rsidR="00B67235" w:rsidRDefault="00B67235" w:rsidP="006A268D">
      <w:pPr>
        <w:jc w:val="center"/>
      </w:pPr>
    </w:p>
    <w:p w14:paraId="25B5C541" w14:textId="37C5A6A6" w:rsidR="006A268D" w:rsidRPr="002808A1" w:rsidRDefault="006A268D" w:rsidP="006A268D">
      <w:pPr>
        <w:jc w:val="center"/>
        <w:rPr>
          <w:rFonts w:ascii="Century Schoolbook" w:hAnsi="Century Schoolbook"/>
          <w:b/>
        </w:rPr>
      </w:pPr>
      <w:r w:rsidRPr="002808A1">
        <w:rPr>
          <w:rFonts w:ascii="Century Schoolbook" w:hAnsi="Century Schoolbook"/>
          <w:b/>
        </w:rPr>
        <w:t>FIN DU DOCUMENT</w:t>
      </w:r>
    </w:p>
    <w:p w14:paraId="3323D27E" w14:textId="642A7D17" w:rsidR="006A268D" w:rsidRPr="006A268D" w:rsidRDefault="006A268D" w:rsidP="006A268D">
      <w:pPr>
        <w:tabs>
          <w:tab w:val="left" w:pos="2966"/>
        </w:tabs>
      </w:pPr>
    </w:p>
    <w:sectPr w:rsidR="006A268D" w:rsidRPr="006A268D" w:rsidSect="003965D6">
      <w:headerReference w:type="even" r:id="rId22"/>
      <w:headerReference w:type="default" r:id="rId23"/>
      <w:footerReference w:type="even" r:id="rId24"/>
      <w:footerReference w:type="default" r:id="rId25"/>
      <w:footerReference w:type="first" r:id="rId26"/>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B67235" w:rsidRDefault="00B67235" w:rsidP="0052090E">
      <w:r>
        <w:separator/>
      </w:r>
    </w:p>
  </w:endnote>
  <w:endnote w:type="continuationSeparator" w:id="0">
    <w:p w14:paraId="352719EC" w14:textId="77777777" w:rsidR="00B67235" w:rsidRDefault="00B67235"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B67235" w:rsidRDefault="00B6723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B67235" w:rsidRPr="00E8024A" w:rsidRDefault="00B67235" w:rsidP="003C5676">
    <w:pPr>
      <w:pStyle w:val="Header"/>
      <w:pBdr>
        <w:between w:val="single" w:sz="4" w:space="1" w:color="4F81BD"/>
      </w:pBdr>
      <w:spacing w:line="276" w:lineRule="auto"/>
      <w:ind w:right="360"/>
      <w:jc w:val="center"/>
    </w:pPr>
    <w:r>
      <w:t>Plan d’assurance qualité - PLD-SPIE/QU/PAQ</w:t>
    </w:r>
  </w:p>
  <w:p w14:paraId="551DBAD5" w14:textId="77777777" w:rsidR="00B67235" w:rsidRPr="00E8024A" w:rsidRDefault="00B67235" w:rsidP="003C5676">
    <w:pPr>
      <w:pStyle w:val="Header"/>
      <w:pBdr>
        <w:between w:val="single" w:sz="4" w:space="1" w:color="4F81BD"/>
      </w:pBdr>
      <w:spacing w:line="276" w:lineRule="auto"/>
      <w:jc w:val="center"/>
    </w:pPr>
    <w:r>
      <w:rPr>
        <w:lang w:val="en-US"/>
      </w:rPr>
      <w:t>November 30, 2014</w:t>
    </w:r>
  </w:p>
  <w:p w14:paraId="7095659A" w14:textId="77777777" w:rsidR="00B67235" w:rsidRDefault="00B67235"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B67235" w:rsidRDefault="00B6723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1094">
      <w:rPr>
        <w:rStyle w:val="PageNumber"/>
        <w:noProof/>
      </w:rPr>
      <w:t>20</w:t>
    </w:r>
    <w:r>
      <w:rPr>
        <w:rStyle w:val="PageNumber"/>
      </w:rPr>
      <w:fldChar w:fldCharType="end"/>
    </w:r>
  </w:p>
  <w:p w14:paraId="31A5965E" w14:textId="77777777" w:rsidR="00B67235" w:rsidRPr="00E8024A" w:rsidRDefault="00B67235"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B67235" w:rsidRDefault="00B67235"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B67235" w:rsidRDefault="00B67235">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B67235" w:rsidRDefault="00B67235" w:rsidP="0052090E">
      <w:r>
        <w:separator/>
      </w:r>
    </w:p>
  </w:footnote>
  <w:footnote w:type="continuationSeparator" w:id="0">
    <w:p w14:paraId="72538FEE" w14:textId="77777777" w:rsidR="00B67235" w:rsidRDefault="00B67235"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B67235"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B67235" w:rsidRPr="003C5676" w:rsidRDefault="00B67235">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B67235" w:rsidRPr="003C5676" w:rsidRDefault="00B6723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B67235" w:rsidRPr="003C5676" w:rsidRDefault="00B67235">
          <w:pPr>
            <w:pStyle w:val="Header"/>
            <w:spacing w:line="276" w:lineRule="auto"/>
            <w:rPr>
              <w:rFonts w:eastAsia="ＭＳ ゴシック"/>
              <w:b/>
              <w:bCs/>
              <w:color w:val="4F81BD"/>
            </w:rPr>
          </w:pPr>
        </w:p>
      </w:tc>
    </w:tr>
    <w:tr w:rsidR="00B67235"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B67235" w:rsidRPr="003C5676" w:rsidRDefault="00B67235">
          <w:pPr>
            <w:pStyle w:val="Header"/>
            <w:spacing w:line="276" w:lineRule="auto"/>
            <w:rPr>
              <w:rFonts w:eastAsia="ＭＳ ゴシック"/>
              <w:b/>
              <w:bCs/>
              <w:color w:val="4F81BD"/>
            </w:rPr>
          </w:pPr>
        </w:p>
      </w:tc>
      <w:tc>
        <w:tcPr>
          <w:tcW w:w="0" w:type="auto"/>
          <w:vMerge/>
          <w:vAlign w:val="center"/>
          <w:hideMark/>
        </w:tcPr>
        <w:p w14:paraId="4932E3C6" w14:textId="77777777" w:rsidR="00B67235" w:rsidRPr="003C5676" w:rsidRDefault="00B67235">
          <w:pPr>
            <w:rPr>
              <w:color w:val="4F81BD"/>
              <w:sz w:val="22"/>
              <w:szCs w:val="22"/>
            </w:rPr>
          </w:pPr>
        </w:p>
      </w:tc>
      <w:tc>
        <w:tcPr>
          <w:tcW w:w="2278" w:type="pct"/>
          <w:tcBorders>
            <w:top w:val="single" w:sz="4" w:space="0" w:color="4F81BD"/>
            <w:left w:val="nil"/>
            <w:bottom w:val="nil"/>
            <w:right w:val="nil"/>
          </w:tcBorders>
        </w:tcPr>
        <w:p w14:paraId="4058F9D9" w14:textId="77777777" w:rsidR="00B67235" w:rsidRPr="003C5676" w:rsidRDefault="00B67235">
          <w:pPr>
            <w:pStyle w:val="Header"/>
            <w:spacing w:line="276" w:lineRule="auto"/>
            <w:rPr>
              <w:rFonts w:eastAsia="ＭＳ ゴシック"/>
              <w:b/>
              <w:bCs/>
              <w:color w:val="4F81BD"/>
            </w:rPr>
          </w:pPr>
        </w:p>
      </w:tc>
    </w:tr>
  </w:tbl>
  <w:p w14:paraId="319152D1" w14:textId="77777777" w:rsidR="00B67235" w:rsidRDefault="00B672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457"/>
      <w:gridCol w:w="3687"/>
      <w:gridCol w:w="2271"/>
    </w:tblGrid>
    <w:tr w:rsidR="00B67235" w:rsidRPr="003C5676" w14:paraId="175A5C91" w14:textId="77777777" w:rsidTr="003C5676">
      <w:trPr>
        <w:trHeight w:val="151"/>
      </w:trPr>
      <w:tc>
        <w:tcPr>
          <w:tcW w:w="2389" w:type="pct"/>
        </w:tcPr>
        <w:p w14:paraId="674D1F23" w14:textId="77777777" w:rsidR="00B67235" w:rsidRPr="003C5676" w:rsidRDefault="00B67235">
          <w:pPr>
            <w:pStyle w:val="Header"/>
            <w:spacing w:line="276" w:lineRule="auto"/>
            <w:rPr>
              <w:rFonts w:eastAsia="ＭＳ ゴシック"/>
              <w:b/>
              <w:bCs/>
            </w:rPr>
          </w:pPr>
        </w:p>
      </w:tc>
      <w:tc>
        <w:tcPr>
          <w:tcW w:w="333" w:type="pct"/>
          <w:vMerge w:val="restart"/>
          <w:noWrap/>
          <w:vAlign w:val="center"/>
          <w:hideMark/>
        </w:tcPr>
        <w:p w14:paraId="14B07209" w14:textId="0EB9274D" w:rsidR="00B67235" w:rsidRPr="003C5676" w:rsidRDefault="00B67235" w:rsidP="003965D6">
          <w:pPr>
            <w:pStyle w:val="NoSpacing"/>
            <w:rPr>
              <w:rFonts w:ascii="Century Schoolbook" w:hAnsi="Century Schoolbook"/>
              <w:szCs w:val="20"/>
            </w:rPr>
          </w:pPr>
          <w:r>
            <w:rPr>
              <w:rFonts w:ascii="Century Schoolbook" w:hAnsi="Century Schoolbook"/>
              <w:sz w:val="20"/>
            </w:rPr>
            <w:t xml:space="preserve">Solution </w:t>
          </w:r>
          <w:proofErr w:type="spellStart"/>
          <w:r>
            <w:rPr>
              <w:rFonts w:ascii="Century Schoolbook" w:hAnsi="Century Schoolbook"/>
              <w:sz w:val="20"/>
            </w:rPr>
            <w:t>spécifique</w:t>
          </w:r>
          <w:proofErr w:type="spellEnd"/>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B67235" w:rsidRPr="003C5676" w:rsidRDefault="00B67235">
          <w:pPr>
            <w:pStyle w:val="Header"/>
            <w:spacing w:line="276" w:lineRule="auto"/>
            <w:rPr>
              <w:rFonts w:eastAsia="ＭＳ ゴシック"/>
              <w:b/>
              <w:bCs/>
              <w:color w:val="4F81BD"/>
            </w:rPr>
          </w:pPr>
        </w:p>
      </w:tc>
    </w:tr>
    <w:tr w:rsidR="00B67235" w:rsidRPr="003C5676" w14:paraId="708692E9" w14:textId="77777777" w:rsidTr="003C5676">
      <w:trPr>
        <w:trHeight w:val="150"/>
      </w:trPr>
      <w:tc>
        <w:tcPr>
          <w:tcW w:w="2389" w:type="pct"/>
        </w:tcPr>
        <w:p w14:paraId="009DF235" w14:textId="77777777" w:rsidR="00B67235" w:rsidRPr="003C5676" w:rsidRDefault="00B67235">
          <w:pPr>
            <w:pStyle w:val="Header"/>
            <w:spacing w:line="276" w:lineRule="auto"/>
            <w:rPr>
              <w:rFonts w:eastAsia="ＭＳ ゴシック"/>
              <w:b/>
              <w:bCs/>
            </w:rPr>
          </w:pPr>
        </w:p>
      </w:tc>
      <w:tc>
        <w:tcPr>
          <w:tcW w:w="0" w:type="auto"/>
          <w:vMerge/>
          <w:vAlign w:val="center"/>
          <w:hideMark/>
        </w:tcPr>
        <w:p w14:paraId="46619253" w14:textId="77777777" w:rsidR="00B67235" w:rsidRPr="003C5676" w:rsidRDefault="00B67235">
          <w:pPr>
            <w:rPr>
              <w:color w:val="4F81BD"/>
              <w:sz w:val="22"/>
              <w:szCs w:val="22"/>
            </w:rPr>
          </w:pPr>
        </w:p>
      </w:tc>
      <w:tc>
        <w:tcPr>
          <w:tcW w:w="2278" w:type="pct"/>
        </w:tcPr>
        <w:p w14:paraId="28376767" w14:textId="77777777" w:rsidR="00B67235" w:rsidRPr="003C5676" w:rsidRDefault="00B67235">
          <w:pPr>
            <w:pStyle w:val="Header"/>
            <w:spacing w:line="276" w:lineRule="auto"/>
            <w:rPr>
              <w:rFonts w:eastAsia="ＭＳ ゴシック"/>
              <w:b/>
              <w:bCs/>
              <w:color w:val="4F81BD"/>
            </w:rPr>
          </w:pPr>
        </w:p>
      </w:tc>
    </w:tr>
  </w:tbl>
  <w:p w14:paraId="75BEF332" w14:textId="77777777" w:rsidR="00B67235" w:rsidRDefault="00B672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60D39"/>
    <w:multiLevelType w:val="hybridMultilevel"/>
    <w:tmpl w:val="C51A003C"/>
    <w:lvl w:ilvl="0" w:tplc="9EAE0CDC">
      <w:start w:val="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
  </w:num>
  <w:num w:numId="5">
    <w:abstractNumId w:val="4"/>
  </w:num>
  <w:num w:numId="6">
    <w:abstractNumId w:val="7"/>
  </w:num>
  <w:num w:numId="7">
    <w:abstractNumId w:val="5"/>
  </w:num>
  <w:num w:numId="8">
    <w:abstractNumId w:val="6"/>
  </w:num>
  <w:num w:numId="9">
    <w:abstractNumId w:val="11"/>
  </w:num>
  <w:num w:numId="10">
    <w:abstractNumId w:val="3"/>
  </w:num>
  <w:num w:numId="11">
    <w:abstractNumId w:val="8"/>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450F7"/>
    <w:rsid w:val="00076170"/>
    <w:rsid w:val="00085C2C"/>
    <w:rsid w:val="000B5065"/>
    <w:rsid w:val="001107AF"/>
    <w:rsid w:val="00170425"/>
    <w:rsid w:val="001D3804"/>
    <w:rsid w:val="00227B87"/>
    <w:rsid w:val="00240289"/>
    <w:rsid w:val="0024226E"/>
    <w:rsid w:val="002808A1"/>
    <w:rsid w:val="00281279"/>
    <w:rsid w:val="002910D1"/>
    <w:rsid w:val="002F1EB5"/>
    <w:rsid w:val="00324313"/>
    <w:rsid w:val="0039118F"/>
    <w:rsid w:val="003965D6"/>
    <w:rsid w:val="003C5676"/>
    <w:rsid w:val="003D5ABD"/>
    <w:rsid w:val="004014CF"/>
    <w:rsid w:val="00467217"/>
    <w:rsid w:val="004C5954"/>
    <w:rsid w:val="004D4185"/>
    <w:rsid w:val="004F3152"/>
    <w:rsid w:val="0052090E"/>
    <w:rsid w:val="00546C4D"/>
    <w:rsid w:val="005727FE"/>
    <w:rsid w:val="005801DA"/>
    <w:rsid w:val="00582250"/>
    <w:rsid w:val="005D23FE"/>
    <w:rsid w:val="005F56D3"/>
    <w:rsid w:val="00601B8F"/>
    <w:rsid w:val="006259EA"/>
    <w:rsid w:val="00641094"/>
    <w:rsid w:val="00650C79"/>
    <w:rsid w:val="006A268D"/>
    <w:rsid w:val="006D3F0F"/>
    <w:rsid w:val="007122F5"/>
    <w:rsid w:val="0071604D"/>
    <w:rsid w:val="0087555D"/>
    <w:rsid w:val="008B654B"/>
    <w:rsid w:val="00923B1C"/>
    <w:rsid w:val="00942843"/>
    <w:rsid w:val="00945CCB"/>
    <w:rsid w:val="00962A17"/>
    <w:rsid w:val="00972DEF"/>
    <w:rsid w:val="009E3C32"/>
    <w:rsid w:val="009F0A62"/>
    <w:rsid w:val="00A67EC7"/>
    <w:rsid w:val="00A73DAE"/>
    <w:rsid w:val="00A8167B"/>
    <w:rsid w:val="00AA47EA"/>
    <w:rsid w:val="00B4126E"/>
    <w:rsid w:val="00B67235"/>
    <w:rsid w:val="00BA7C8F"/>
    <w:rsid w:val="00BD3B10"/>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F915BD-A42B-A145-9097-3CC749B76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52</TotalTime>
  <Pages>20</Pages>
  <Words>2314</Words>
  <Characters>13193</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Meryem Benchakroune</cp:lastModifiedBy>
  <cp:revision>9</cp:revision>
  <cp:lastPrinted>2014-11-30T22:00:00Z</cp:lastPrinted>
  <dcterms:created xsi:type="dcterms:W3CDTF">2015-01-21T08:01:00Z</dcterms:created>
  <dcterms:modified xsi:type="dcterms:W3CDTF">2015-01-21T09:51:00Z</dcterms:modified>
</cp:coreProperties>
</file>