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559a69a0dbd4b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C01BF" w:rsidP="39A73DD7" w:rsidRDefault="009C01BF" w14:paraId="5530385A" w14:textId="6AEF197E">
      <w:pPr>
        <w:jc w:val="center"/>
        <w:rPr>
          <w:rFonts w:ascii="Times New Roman" w:hAnsi="Times New Roman" w:eastAsia="Times New Roman" w:cs="Times New Roman"/>
          <w:color w:val="000000" w:themeColor="text1"/>
          <w:sz w:val="72"/>
          <w:szCs w:val="72"/>
        </w:rPr>
      </w:pPr>
    </w:p>
    <w:p w:rsidR="009C01BF" w:rsidP="740E87F7" w:rsidRDefault="009C01BF" w14:paraId="1DE39D31" w14:textId="48E7CDB2">
      <w:pPr>
        <w:jc w:val="center"/>
        <w:rPr>
          <w:rFonts w:ascii="Times New Roman" w:hAnsi="Times New Roman" w:eastAsia="Times New Roman" w:cs="Times New Roman"/>
          <w:b w:val="1"/>
          <w:bCs w:val="1"/>
          <w:color w:val="000000" w:themeColor="text1"/>
          <w:sz w:val="48"/>
          <w:szCs w:val="48"/>
        </w:rPr>
      </w:pPr>
      <w:r w:rsidRPr="740E87F7" w:rsidR="037B9027">
        <w:rPr>
          <w:rFonts w:ascii="Times New Roman" w:hAnsi="Times New Roman" w:eastAsia="Times New Roman" w:cs="Times New Roman"/>
          <w:b w:val="1"/>
          <w:bCs w:val="1"/>
          <w:color w:val="000000" w:themeColor="text1" w:themeTint="FF" w:themeShade="FF"/>
          <w:sz w:val="48"/>
          <w:szCs w:val="48"/>
        </w:rPr>
        <w:t>Predicting Bankruptcy Risk in Public Companies</w:t>
      </w:r>
    </w:p>
    <w:p w:rsidR="009C01BF" w:rsidP="740E87F7" w:rsidRDefault="63680C76" w14:paraId="0933EF62" w14:textId="49569079">
      <w:pPr>
        <w:jc w:val="center"/>
        <w:rPr>
          <w:rFonts w:ascii="Times New Roman" w:hAnsi="Times New Roman" w:eastAsia="Times New Roman" w:cs="Times New Roman"/>
          <w:color w:val="000000" w:themeColor="text1"/>
          <w:sz w:val="28"/>
          <w:szCs w:val="28"/>
        </w:rPr>
      </w:pPr>
      <w:r w:rsidRPr="740E87F7" w:rsidR="037B9027">
        <w:rPr>
          <w:rFonts w:ascii="Times New Roman" w:hAnsi="Times New Roman" w:eastAsia="Times New Roman" w:cs="Times New Roman"/>
          <w:color w:val="000000" w:themeColor="text1" w:themeTint="FF" w:themeShade="FF"/>
          <w:sz w:val="28"/>
          <w:szCs w:val="28"/>
        </w:rPr>
        <w:t>ISYE 7406</w:t>
      </w:r>
      <w:r w:rsidRPr="740E87F7" w:rsidR="721FD04B">
        <w:rPr>
          <w:rFonts w:ascii="Times New Roman" w:hAnsi="Times New Roman" w:eastAsia="Times New Roman" w:cs="Times New Roman"/>
          <w:color w:val="000000" w:themeColor="text1" w:themeTint="FF" w:themeShade="FF"/>
          <w:sz w:val="28"/>
          <w:szCs w:val="28"/>
        </w:rPr>
        <w:t xml:space="preserve"> – </w:t>
      </w:r>
      <w:r w:rsidRPr="740E87F7" w:rsidR="27EC28B6">
        <w:rPr>
          <w:rFonts w:ascii="Times New Roman" w:hAnsi="Times New Roman" w:eastAsia="Times New Roman" w:cs="Times New Roman"/>
          <w:color w:val="000000" w:themeColor="text1" w:themeTint="FF" w:themeShade="FF"/>
          <w:sz w:val="28"/>
          <w:szCs w:val="28"/>
        </w:rPr>
        <w:t>Data Mining and Statistical Learning</w:t>
      </w:r>
    </w:p>
    <w:p w:rsidR="009C01BF" w:rsidP="740E87F7" w:rsidRDefault="009C01BF" w14:paraId="616D0F8C" w14:textId="4EA61864">
      <w:pPr>
        <w:pStyle w:val="Normal"/>
        <w:jc w:val="center"/>
        <w:rPr>
          <w:rFonts w:ascii="Times New Roman" w:hAnsi="Times New Roman" w:eastAsia="Times New Roman" w:cs="Times New Roman"/>
          <w:color w:val="000000" w:themeColor="text1"/>
          <w:sz w:val="44"/>
          <w:szCs w:val="44"/>
        </w:rPr>
      </w:pPr>
    </w:p>
    <w:p w:rsidR="009C01BF" w:rsidP="740E87F7" w:rsidRDefault="4570B4AC" w14:paraId="6564EB28" w14:textId="2320707D">
      <w:pPr>
        <w:jc w:val="center"/>
        <w:rPr>
          <w:rFonts w:ascii="Times New Roman" w:hAnsi="Times New Roman" w:eastAsia="Times New Roman" w:cs="Times New Roman"/>
          <w:b w:val="1"/>
          <w:bCs w:val="1"/>
          <w:color w:val="000000" w:themeColor="text1"/>
          <w:sz w:val="32"/>
          <w:szCs w:val="32"/>
          <w:u w:val="single"/>
        </w:rPr>
      </w:pPr>
      <w:r w:rsidRPr="740E87F7" w:rsidR="721FD04B">
        <w:rPr>
          <w:rFonts w:ascii="Times New Roman" w:hAnsi="Times New Roman" w:eastAsia="Times New Roman" w:cs="Times New Roman"/>
          <w:b w:val="1"/>
          <w:bCs w:val="1"/>
          <w:color w:val="000000" w:themeColor="text1" w:themeTint="FF" w:themeShade="FF"/>
          <w:sz w:val="32"/>
          <w:szCs w:val="32"/>
          <w:u w:val="single"/>
        </w:rPr>
        <w:t>Submitted by</w:t>
      </w:r>
    </w:p>
    <w:p w:rsidR="009C01BF" w:rsidP="740E87F7" w:rsidRDefault="7C69D76E" w14:paraId="0654651A" w14:textId="7A958558">
      <w:pPr>
        <w:jc w:val="center"/>
        <w:rPr>
          <w:rFonts w:ascii="Times New Roman" w:hAnsi="Times New Roman" w:eastAsia="Times New Roman" w:cs="Times New Roman"/>
          <w:color w:val="000000" w:themeColor="text1"/>
          <w:sz w:val="28"/>
          <w:szCs w:val="28"/>
        </w:rPr>
      </w:pPr>
      <w:r w:rsidRPr="740E87F7" w:rsidR="4A4CD110">
        <w:rPr>
          <w:rFonts w:ascii="Times New Roman" w:hAnsi="Times New Roman" w:eastAsia="Times New Roman" w:cs="Times New Roman"/>
          <w:color w:val="000000" w:themeColor="text1" w:themeTint="FF" w:themeShade="FF"/>
          <w:sz w:val="28"/>
          <w:szCs w:val="28"/>
        </w:rPr>
        <w:t>Agrawal, Abhinav</w:t>
      </w:r>
      <w:r w:rsidRPr="740E87F7" w:rsidR="02C932F7">
        <w:rPr>
          <w:rFonts w:ascii="Times New Roman" w:hAnsi="Times New Roman" w:eastAsia="Times New Roman" w:cs="Times New Roman"/>
          <w:color w:val="000000" w:themeColor="text1" w:themeTint="FF" w:themeShade="FF"/>
          <w:sz w:val="28"/>
          <w:szCs w:val="28"/>
        </w:rPr>
        <w:t xml:space="preserve"> </w:t>
      </w:r>
      <w:r w:rsidRPr="740E87F7" w:rsidR="4EF74F9A">
        <w:rPr>
          <w:rFonts w:ascii="Times New Roman" w:hAnsi="Times New Roman" w:eastAsia="Times New Roman" w:cs="Times New Roman"/>
          <w:color w:val="000000" w:themeColor="text1" w:themeTint="FF" w:themeShade="FF"/>
          <w:sz w:val="28"/>
          <w:szCs w:val="28"/>
        </w:rPr>
        <w:t xml:space="preserve">– </w:t>
      </w:r>
      <w:r w:rsidRPr="740E87F7" w:rsidR="2D5FCE88">
        <w:rPr>
          <w:rFonts w:ascii="Times New Roman" w:hAnsi="Times New Roman" w:eastAsia="Times New Roman" w:cs="Times New Roman"/>
          <w:color w:val="000000" w:themeColor="text1" w:themeTint="FF" w:themeShade="FF"/>
          <w:sz w:val="28"/>
          <w:szCs w:val="28"/>
        </w:rPr>
        <w:t>080</w:t>
      </w:r>
      <w:r w:rsidRPr="740E87F7" w:rsidR="2B139F6E">
        <w:rPr>
          <w:rFonts w:ascii="Times New Roman" w:hAnsi="Times New Roman" w:eastAsia="Times New Roman" w:cs="Times New Roman"/>
          <w:color w:val="000000" w:themeColor="text1" w:themeTint="FF" w:themeShade="FF"/>
          <w:sz w:val="28"/>
          <w:szCs w:val="28"/>
        </w:rPr>
        <w:t>–</w:t>
      </w:r>
      <w:r w:rsidRPr="740E87F7" w:rsidR="4119F4B6">
        <w:rPr>
          <w:rFonts w:ascii="Times New Roman" w:hAnsi="Times New Roman" w:eastAsia="Times New Roman" w:cs="Times New Roman"/>
          <w:color w:val="000000" w:themeColor="text1" w:themeTint="FF" w:themeShade="FF"/>
          <w:sz w:val="28"/>
          <w:szCs w:val="28"/>
        </w:rPr>
        <w:t xml:space="preserve"> </w:t>
      </w:r>
      <w:r w:rsidRPr="740E87F7" w:rsidR="11B79AEE">
        <w:rPr>
          <w:rFonts w:ascii="Times New Roman" w:hAnsi="Times New Roman" w:eastAsia="Times New Roman" w:cs="Times New Roman"/>
          <w:color w:val="000000" w:themeColor="text1" w:themeTint="FF" w:themeShade="FF"/>
          <w:sz w:val="28"/>
          <w:szCs w:val="28"/>
        </w:rPr>
        <w:t>aagrawal372@gatech.edu</w:t>
      </w:r>
    </w:p>
    <w:p w:rsidR="009C01BF" w:rsidP="740E87F7" w:rsidRDefault="4570B4AC" w14:paraId="7B44A256" w14:textId="4F1D95CB">
      <w:pPr>
        <w:jc w:val="center"/>
        <w:rPr>
          <w:rFonts w:ascii="Times New Roman" w:hAnsi="Times New Roman" w:eastAsia="Times New Roman" w:cs="Times New Roman"/>
          <w:color w:val="000000" w:themeColor="text1"/>
          <w:sz w:val="28"/>
          <w:szCs w:val="28"/>
        </w:rPr>
      </w:pPr>
      <w:r w:rsidRPr="740E87F7" w:rsidR="721FD04B">
        <w:rPr>
          <w:rFonts w:ascii="Times New Roman" w:hAnsi="Times New Roman" w:eastAsia="Times New Roman" w:cs="Times New Roman"/>
          <w:color w:val="000000" w:themeColor="text1" w:themeTint="FF" w:themeShade="FF"/>
          <w:sz w:val="28"/>
          <w:szCs w:val="28"/>
        </w:rPr>
        <w:t>Aparicio, Valentin</w:t>
      </w:r>
      <w:r w:rsidRPr="740E87F7" w:rsidR="6739282E">
        <w:rPr>
          <w:rFonts w:ascii="Times New Roman" w:hAnsi="Times New Roman" w:eastAsia="Times New Roman" w:cs="Times New Roman"/>
          <w:color w:val="000000" w:themeColor="text1" w:themeTint="FF" w:themeShade="FF"/>
          <w:sz w:val="28"/>
          <w:szCs w:val="28"/>
        </w:rPr>
        <w:t>a</w:t>
      </w:r>
      <w:r w:rsidRPr="740E87F7" w:rsidR="2CA22A49">
        <w:rPr>
          <w:rFonts w:ascii="Times New Roman" w:hAnsi="Times New Roman" w:eastAsia="Times New Roman" w:cs="Times New Roman"/>
          <w:color w:val="000000" w:themeColor="text1" w:themeTint="FF" w:themeShade="FF"/>
          <w:sz w:val="28"/>
          <w:szCs w:val="28"/>
        </w:rPr>
        <w:t xml:space="preserve"> – </w:t>
      </w:r>
      <w:r w:rsidRPr="740E87F7" w:rsidR="0584A443">
        <w:rPr>
          <w:rFonts w:ascii="Times New Roman" w:hAnsi="Times New Roman" w:eastAsia="Times New Roman" w:cs="Times New Roman"/>
          <w:color w:val="000000" w:themeColor="text1" w:themeTint="FF" w:themeShade="FF"/>
          <w:sz w:val="28"/>
          <w:szCs w:val="28"/>
        </w:rPr>
        <w:t>343</w:t>
      </w:r>
      <w:r w:rsidRPr="740E87F7" w:rsidR="2CA22A49">
        <w:rPr>
          <w:rFonts w:ascii="Times New Roman" w:hAnsi="Times New Roman" w:eastAsia="Times New Roman" w:cs="Times New Roman"/>
          <w:color w:val="000000" w:themeColor="text1" w:themeTint="FF" w:themeShade="FF"/>
          <w:sz w:val="28"/>
          <w:szCs w:val="28"/>
        </w:rPr>
        <w:t xml:space="preserve"> – vaparicio@gatech.edu</w:t>
      </w:r>
    </w:p>
    <w:p w:rsidR="009C01BF" w:rsidP="740E87F7" w:rsidRDefault="3EAA71E7" w14:paraId="4989ACEF" w14:textId="49561BC1">
      <w:pPr>
        <w:jc w:val="center"/>
        <w:rPr>
          <w:rFonts w:ascii="Times New Roman" w:hAnsi="Times New Roman" w:eastAsia="Times New Roman" w:cs="Times New Roman"/>
          <w:color w:val="000000" w:themeColor="text1"/>
          <w:sz w:val="28"/>
          <w:szCs w:val="28"/>
        </w:rPr>
      </w:pPr>
      <w:r w:rsidRPr="740E87F7" w:rsidR="041F8398">
        <w:rPr>
          <w:rFonts w:ascii="Times New Roman" w:hAnsi="Times New Roman" w:eastAsia="Times New Roman" w:cs="Times New Roman"/>
          <w:color w:val="000000" w:themeColor="text1" w:themeTint="FF" w:themeShade="FF"/>
          <w:sz w:val="28"/>
          <w:szCs w:val="28"/>
        </w:rPr>
        <w:t>Hales, Morgan</w:t>
      </w:r>
      <w:r w:rsidRPr="740E87F7" w:rsidR="50742E66">
        <w:rPr>
          <w:rFonts w:ascii="Times New Roman" w:hAnsi="Times New Roman" w:eastAsia="Times New Roman" w:cs="Times New Roman"/>
          <w:color w:val="000000" w:themeColor="text1" w:themeTint="FF" w:themeShade="FF"/>
          <w:sz w:val="28"/>
          <w:szCs w:val="28"/>
        </w:rPr>
        <w:t xml:space="preserve"> </w:t>
      </w:r>
      <w:r w:rsidRPr="740E87F7" w:rsidR="3977663A">
        <w:rPr>
          <w:rFonts w:ascii="Times New Roman" w:hAnsi="Times New Roman" w:eastAsia="Times New Roman" w:cs="Times New Roman"/>
          <w:color w:val="000000" w:themeColor="text1" w:themeTint="FF" w:themeShade="FF"/>
          <w:sz w:val="28"/>
          <w:szCs w:val="28"/>
        </w:rPr>
        <w:t xml:space="preserve">– </w:t>
      </w:r>
      <w:r w:rsidRPr="740E87F7" w:rsidR="718AD089">
        <w:rPr>
          <w:rFonts w:ascii="Times New Roman" w:hAnsi="Times New Roman" w:eastAsia="Times New Roman" w:cs="Times New Roman"/>
          <w:color w:val="000000" w:themeColor="text1" w:themeTint="FF" w:themeShade="FF"/>
          <w:sz w:val="28"/>
          <w:szCs w:val="28"/>
        </w:rPr>
        <w:t>309</w:t>
      </w:r>
      <w:r w:rsidRPr="740E87F7" w:rsidR="3977663A">
        <w:rPr>
          <w:rFonts w:ascii="Times New Roman" w:hAnsi="Times New Roman" w:eastAsia="Times New Roman" w:cs="Times New Roman"/>
          <w:color w:val="000000" w:themeColor="text1" w:themeTint="FF" w:themeShade="FF"/>
          <w:sz w:val="28"/>
          <w:szCs w:val="28"/>
        </w:rPr>
        <w:t xml:space="preserve"> – </w:t>
      </w:r>
      <w:r w:rsidRPr="740E87F7" w:rsidR="407226F8">
        <w:rPr>
          <w:rFonts w:ascii="Times New Roman" w:hAnsi="Times New Roman" w:eastAsia="Times New Roman" w:cs="Times New Roman"/>
          <w:color w:val="000000" w:themeColor="text1" w:themeTint="FF" w:themeShade="FF"/>
          <w:sz w:val="28"/>
          <w:szCs w:val="28"/>
        </w:rPr>
        <w:t>mhales8@gatech.edu</w:t>
      </w:r>
    </w:p>
    <w:p w:rsidR="009C01BF" w:rsidP="740E87F7" w:rsidRDefault="3EAA71E7" w14:paraId="7C9A54AC" w14:textId="0D019DC2">
      <w:pPr>
        <w:jc w:val="center"/>
        <w:rPr>
          <w:rFonts w:ascii="Times New Roman" w:hAnsi="Times New Roman" w:eastAsia="Times New Roman" w:cs="Times New Roman"/>
          <w:color w:val="000000" w:themeColor="text1"/>
          <w:sz w:val="28"/>
          <w:szCs w:val="28"/>
        </w:rPr>
      </w:pPr>
      <w:r w:rsidRPr="740E87F7" w:rsidR="041F8398">
        <w:rPr>
          <w:rFonts w:ascii="Times New Roman" w:hAnsi="Times New Roman" w:eastAsia="Times New Roman" w:cs="Times New Roman"/>
          <w:color w:val="000000" w:themeColor="text1" w:themeTint="FF" w:themeShade="FF"/>
          <w:sz w:val="28"/>
          <w:szCs w:val="28"/>
        </w:rPr>
        <w:t>Tuahivaatetonohiti</w:t>
      </w:r>
      <w:r w:rsidRPr="740E87F7" w:rsidR="041F8398">
        <w:rPr>
          <w:rFonts w:ascii="Times New Roman" w:hAnsi="Times New Roman" w:eastAsia="Times New Roman" w:cs="Times New Roman"/>
          <w:color w:val="000000" w:themeColor="text1" w:themeTint="FF" w:themeShade="FF"/>
          <w:sz w:val="28"/>
          <w:szCs w:val="28"/>
        </w:rPr>
        <w:t>, Guillaume</w:t>
      </w:r>
      <w:r w:rsidRPr="740E87F7" w:rsidR="2146DF62">
        <w:rPr>
          <w:rFonts w:ascii="Times New Roman" w:hAnsi="Times New Roman" w:eastAsia="Times New Roman" w:cs="Times New Roman"/>
          <w:color w:val="000000" w:themeColor="text1" w:themeTint="FF" w:themeShade="FF"/>
          <w:sz w:val="28"/>
          <w:szCs w:val="28"/>
        </w:rPr>
        <w:t xml:space="preserve"> </w:t>
      </w:r>
      <w:r w:rsidRPr="740E87F7" w:rsidR="4368C1E5">
        <w:rPr>
          <w:rFonts w:ascii="Times New Roman" w:hAnsi="Times New Roman" w:eastAsia="Times New Roman" w:cs="Times New Roman"/>
          <w:color w:val="000000" w:themeColor="text1" w:themeTint="FF" w:themeShade="FF"/>
          <w:sz w:val="28"/>
          <w:szCs w:val="28"/>
        </w:rPr>
        <w:t xml:space="preserve">– </w:t>
      </w:r>
      <w:r w:rsidRPr="740E87F7" w:rsidR="36D9F272">
        <w:rPr>
          <w:rFonts w:ascii="Times New Roman" w:hAnsi="Times New Roman" w:eastAsia="Times New Roman" w:cs="Times New Roman"/>
          <w:color w:val="000000" w:themeColor="text1" w:themeTint="FF" w:themeShade="FF"/>
          <w:sz w:val="28"/>
          <w:szCs w:val="28"/>
        </w:rPr>
        <w:t>933</w:t>
      </w:r>
      <w:r w:rsidRPr="740E87F7" w:rsidR="4368C1E5">
        <w:rPr>
          <w:rFonts w:ascii="Times New Roman" w:hAnsi="Times New Roman" w:eastAsia="Times New Roman" w:cs="Times New Roman"/>
          <w:color w:val="000000" w:themeColor="text1" w:themeTint="FF" w:themeShade="FF"/>
          <w:sz w:val="28"/>
          <w:szCs w:val="28"/>
        </w:rPr>
        <w:t xml:space="preserve"> – </w:t>
      </w:r>
      <w:r w:rsidRPr="740E87F7" w:rsidR="19E20029">
        <w:rPr>
          <w:rFonts w:ascii="Times New Roman" w:hAnsi="Times New Roman" w:eastAsia="Times New Roman" w:cs="Times New Roman"/>
          <w:color w:val="000000" w:themeColor="text1" w:themeTint="FF" w:themeShade="FF"/>
          <w:sz w:val="28"/>
          <w:szCs w:val="28"/>
        </w:rPr>
        <w:t>get3@gatech.edu</w:t>
      </w:r>
    </w:p>
    <w:p w:rsidR="009C01BF" w:rsidP="740E87F7" w:rsidRDefault="5717FB4A" w14:paraId="1F2E48DF" w14:textId="56D15AC8">
      <w:pPr>
        <w:jc w:val="center"/>
        <w:rPr>
          <w:rFonts w:ascii="Times New Roman" w:hAnsi="Times New Roman" w:eastAsia="Times New Roman" w:cs="Times New Roman"/>
          <w:sz w:val="24"/>
          <w:szCs w:val="24"/>
        </w:rPr>
      </w:pPr>
      <w:r w:rsidRPr="740E87F7" w:rsidR="70D8F2D9">
        <w:rPr>
          <w:rFonts w:ascii="Times New Roman" w:hAnsi="Times New Roman" w:eastAsia="Times New Roman" w:cs="Times New Roman"/>
          <w:color w:val="000000" w:themeColor="text1" w:themeTint="FF" w:themeShade="FF"/>
          <w:sz w:val="28"/>
          <w:szCs w:val="28"/>
        </w:rPr>
        <w:t>Singh, Pradhyumn</w:t>
      </w:r>
      <w:r w:rsidRPr="740E87F7" w:rsidR="4CB82085">
        <w:rPr>
          <w:rFonts w:ascii="Times New Roman" w:hAnsi="Times New Roman" w:eastAsia="Times New Roman" w:cs="Times New Roman"/>
          <w:color w:val="000000" w:themeColor="text1" w:themeTint="FF" w:themeShade="FF"/>
          <w:sz w:val="28"/>
          <w:szCs w:val="28"/>
        </w:rPr>
        <w:t xml:space="preserve"> </w:t>
      </w:r>
      <w:r w:rsidRPr="740E87F7" w:rsidR="21AA9864">
        <w:rPr>
          <w:rFonts w:ascii="Times New Roman" w:hAnsi="Times New Roman" w:eastAsia="Times New Roman" w:cs="Times New Roman"/>
          <w:color w:val="000000" w:themeColor="text1" w:themeTint="FF" w:themeShade="FF"/>
          <w:sz w:val="28"/>
          <w:szCs w:val="28"/>
        </w:rPr>
        <w:t xml:space="preserve">– </w:t>
      </w:r>
      <w:r w:rsidRPr="740E87F7" w:rsidR="3C441F01">
        <w:rPr>
          <w:rFonts w:ascii="Times New Roman" w:hAnsi="Times New Roman" w:eastAsia="Times New Roman" w:cs="Times New Roman"/>
          <w:color w:val="000000" w:themeColor="text1" w:themeTint="FF" w:themeShade="FF"/>
          <w:sz w:val="28"/>
          <w:szCs w:val="28"/>
        </w:rPr>
        <w:t>476</w:t>
      </w:r>
      <w:r w:rsidRPr="740E87F7" w:rsidR="21AA9864">
        <w:rPr>
          <w:rFonts w:ascii="Times New Roman" w:hAnsi="Times New Roman" w:eastAsia="Times New Roman" w:cs="Times New Roman"/>
          <w:color w:val="000000" w:themeColor="text1" w:themeTint="FF" w:themeShade="FF"/>
          <w:sz w:val="28"/>
          <w:szCs w:val="28"/>
        </w:rPr>
        <w:t xml:space="preserve"> – </w:t>
      </w:r>
      <w:r w:rsidRPr="740E87F7" w:rsidR="3E8FEDD2">
        <w:rPr>
          <w:rFonts w:ascii="Times New Roman" w:hAnsi="Times New Roman" w:eastAsia="Times New Roman" w:cs="Times New Roman"/>
          <w:sz w:val="28"/>
          <w:szCs w:val="28"/>
        </w:rPr>
        <w:t>psingh344@gatech.edu</w:t>
      </w:r>
    </w:p>
    <w:p w:rsidR="009C01BF" w:rsidP="740E87F7" w:rsidRDefault="00A16778" w14:paraId="1B3514EA" w14:textId="083863C5">
      <w:pPr>
        <w:jc w:val="center"/>
        <w:rPr>
          <w:rFonts w:ascii="Times New Roman" w:hAnsi="Times New Roman" w:eastAsia="Times New Roman" w:cs="Times New Roman"/>
          <w:b w:val="1"/>
          <w:bCs w:val="1"/>
          <w:color w:val="000000" w:themeColor="text1" w:themeTint="FF" w:themeShade="FF"/>
          <w:sz w:val="32"/>
          <w:szCs w:val="32"/>
          <w:u w:val="single"/>
        </w:rPr>
      </w:pPr>
    </w:p>
    <w:p w:rsidR="009C01BF" w:rsidP="740E87F7" w:rsidRDefault="00A16778" w14:paraId="41E8ADA5" w14:textId="3A18968C">
      <w:pPr>
        <w:pStyle w:val="Normal"/>
        <w:bidi w:val="0"/>
        <w:spacing w:before="0" w:beforeAutospacing="off" w:after="160" w:afterAutospacing="off" w:line="259" w:lineRule="auto"/>
        <w:ind w:left="0" w:right="0"/>
        <w:jc w:val="center"/>
      </w:pPr>
      <w:r w:rsidRPr="740E87F7" w:rsidR="1CE0C4B6">
        <w:rPr>
          <w:rFonts w:ascii="Times New Roman" w:hAnsi="Times New Roman" w:eastAsia="Times New Roman" w:cs="Times New Roman"/>
          <w:b w:val="1"/>
          <w:bCs w:val="1"/>
          <w:color w:val="000000" w:themeColor="text1" w:themeTint="FF" w:themeShade="FF"/>
          <w:sz w:val="32"/>
          <w:szCs w:val="32"/>
          <w:u w:val="single"/>
        </w:rPr>
        <w:t>Date</w:t>
      </w:r>
    </w:p>
    <w:p w:rsidR="009C01BF" w:rsidP="740E87F7" w:rsidRDefault="00A16778" w14:paraId="06AE3831" w14:textId="180F92C8">
      <w:pPr>
        <w:pStyle w:val="Normal"/>
        <w:bidi w:val="0"/>
        <w:spacing w:before="0" w:beforeAutospacing="off" w:after="160" w:afterAutospacing="off" w:line="259" w:lineRule="auto"/>
        <w:ind w:left="0" w:right="0"/>
        <w:jc w:val="center"/>
        <w:rPr>
          <w:rFonts w:ascii="Times New Roman" w:hAnsi="Times New Roman" w:eastAsia="Times New Roman" w:cs="Times New Roman"/>
          <w:color w:val="000000" w:themeColor="text1" w:themeTint="FF" w:themeShade="FF"/>
          <w:sz w:val="28"/>
          <w:szCs w:val="28"/>
        </w:rPr>
      </w:pPr>
      <w:r w:rsidRPr="740E87F7" w:rsidR="1CE0C4B6">
        <w:rPr>
          <w:rFonts w:ascii="Times New Roman" w:hAnsi="Times New Roman" w:eastAsia="Times New Roman" w:cs="Times New Roman"/>
          <w:color w:val="000000" w:themeColor="text1" w:themeTint="FF" w:themeShade="FF"/>
          <w:sz w:val="28"/>
          <w:szCs w:val="28"/>
        </w:rPr>
        <w:t>04/25/2023</w:t>
      </w:r>
    </w:p>
    <w:p w:rsidR="009C01BF" w:rsidP="740E87F7" w:rsidRDefault="00A16778" w14:paraId="34AD81AD" w14:textId="270D4656">
      <w:pPr>
        <w:pStyle w:val="Normal"/>
        <w:jc w:val="center"/>
        <w:rPr>
          <w:rFonts w:ascii="Times New Roman" w:hAnsi="Times New Roman" w:eastAsia="Times New Roman" w:cs="Times New Roman"/>
          <w:sz w:val="24"/>
          <w:szCs w:val="24"/>
        </w:rPr>
      </w:pPr>
    </w:p>
    <w:p w:rsidR="009C01BF" w:rsidP="740E87F7" w:rsidRDefault="00A16778" w14:paraId="4BEA65D6" w14:textId="4E670549">
      <w:pPr>
        <w:pStyle w:val="Normal"/>
        <w:jc w:val="center"/>
        <w:rPr>
          <w:rFonts w:ascii="Times New Roman" w:hAnsi="Times New Roman" w:eastAsia="Times New Roman" w:cs="Times New Roman"/>
          <w:sz w:val="24"/>
          <w:szCs w:val="24"/>
        </w:rPr>
      </w:pPr>
    </w:p>
    <w:p w:rsidR="009C01BF" w:rsidP="740E87F7" w:rsidRDefault="00A16778" w14:paraId="7AE663BF" w14:textId="4DB5507C">
      <w:pPr>
        <w:pStyle w:val="Normal"/>
        <w:jc w:val="center"/>
      </w:pPr>
      <w:r w:rsidR="1C9C55E1">
        <w:drawing>
          <wp:inline wp14:editId="4493FE3F" wp14:anchorId="0C64CFF4">
            <wp:extent cx="2270849" cy="2260933"/>
            <wp:effectExtent l="0" t="0" r="0" b="0"/>
            <wp:docPr id="1909573960" name="" title=""/>
            <wp:cNvGraphicFramePr>
              <a:graphicFrameLocks noChangeAspect="1"/>
            </wp:cNvGraphicFramePr>
            <a:graphic>
              <a:graphicData uri="http://schemas.openxmlformats.org/drawingml/2006/picture">
                <pic:pic>
                  <pic:nvPicPr>
                    <pic:cNvPr id="0" name=""/>
                    <pic:cNvPicPr/>
                  </pic:nvPicPr>
                  <pic:blipFill>
                    <a:blip r:embed="Ra1554784b72d4687">
                      <a:extLst>
                        <a:ext xmlns:a="http://schemas.openxmlformats.org/drawingml/2006/main" uri="{28A0092B-C50C-407E-A947-70E740481C1C}">
                          <a14:useLocalDpi val="0"/>
                        </a:ext>
                      </a:extLst>
                    </a:blip>
                    <a:stretch>
                      <a:fillRect/>
                    </a:stretch>
                  </pic:blipFill>
                  <pic:spPr>
                    <a:xfrm>
                      <a:off x="0" y="0"/>
                      <a:ext cx="2270849" cy="2260933"/>
                    </a:xfrm>
                    <a:prstGeom prst="rect">
                      <a:avLst/>
                    </a:prstGeom>
                  </pic:spPr>
                </pic:pic>
              </a:graphicData>
            </a:graphic>
          </wp:inline>
        </w:drawing>
      </w:r>
    </w:p>
    <w:p w:rsidR="009C01BF" w:rsidP="740E87F7" w:rsidRDefault="00A16778" w14:paraId="265E3C89" w14:textId="5162B9F8">
      <w:pPr>
        <w:pStyle w:val="Normal"/>
        <w:jc w:val="center"/>
      </w:pPr>
    </w:p>
    <w:p w:rsidR="009C01BF" w:rsidP="740E87F7" w:rsidRDefault="00A16778" w14:paraId="534F4647" w14:textId="4A8A1995">
      <w:pPr>
        <w:spacing w:line="480" w:lineRule="auto"/>
        <w:jc w:val="center"/>
        <w:rPr>
          <w:rFonts w:ascii="Times New Roman" w:hAnsi="Times New Roman" w:eastAsia="Times New Roman" w:cs="Times New Roman"/>
          <w:b w:val="1"/>
          <w:bCs w:val="1"/>
          <w:color w:val="000000" w:themeColor="text1" w:themeTint="FF" w:themeShade="FF"/>
          <w:sz w:val="36"/>
          <w:szCs w:val="36"/>
          <w:u w:val="single"/>
        </w:rPr>
      </w:pPr>
      <w:r w:rsidRPr="740E87F7" w:rsidR="0446B560">
        <w:rPr>
          <w:rFonts w:ascii="Times New Roman" w:hAnsi="Times New Roman" w:eastAsia="Times New Roman" w:cs="Times New Roman"/>
          <w:b w:val="1"/>
          <w:bCs w:val="1"/>
          <w:color w:val="000000" w:themeColor="text1" w:themeTint="FF" w:themeShade="FF"/>
          <w:sz w:val="36"/>
          <w:szCs w:val="36"/>
          <w:u w:val="single"/>
        </w:rPr>
        <w:t>Abstract</w:t>
      </w:r>
    </w:p>
    <w:p w:rsidR="009C01BF" w:rsidP="740E87F7" w:rsidRDefault="00A16778" w14:paraId="1DCFDC65" w14:textId="1F7EB9B7">
      <w:pPr>
        <w:pStyle w:val="Normal"/>
        <w:spacing w:line="480" w:lineRule="auto"/>
        <w:ind w:left="0" w:right="0"/>
        <w:jc w:val="both"/>
        <w:rPr>
          <w:rFonts w:ascii="Times New Roman" w:hAnsi="Times New Roman" w:eastAsia="Times New Roman" w:cs="Times New Roman"/>
          <w:color w:val="000000" w:themeColor="text1" w:themeTint="FF" w:themeShade="FF"/>
          <w:sz w:val="21"/>
          <w:szCs w:val="21"/>
        </w:rPr>
      </w:pPr>
      <w:r w:rsidRPr="740E87F7" w:rsidR="0446B560">
        <w:rPr>
          <w:rFonts w:ascii="Times New Roman" w:hAnsi="Times New Roman" w:eastAsia="Times New Roman" w:cs="Times New Roman"/>
          <w:i w:val="1"/>
          <w:iCs w:val="1"/>
          <w:color w:val="000000" w:themeColor="text1" w:themeTint="FF" w:themeShade="FF"/>
          <w:sz w:val="21"/>
          <w:szCs w:val="21"/>
        </w:rPr>
        <w:t xml:space="preserve">In this project, we propose, compare, and evaluate various machine learning methods to detect bankruptcy risk in public companies. The key results show that non-linear methods can explain </w:t>
      </w:r>
      <w:r w:rsidRPr="740E87F7" w:rsidR="0446B560">
        <w:rPr>
          <w:rFonts w:ascii="Times New Roman" w:hAnsi="Times New Roman" w:eastAsia="Times New Roman" w:cs="Times New Roman"/>
          <w:i w:val="1"/>
          <w:iCs w:val="1"/>
          <w:color w:val="000000" w:themeColor="text1" w:themeTint="FF" w:themeShade="FF"/>
          <w:sz w:val="21"/>
          <w:szCs w:val="21"/>
        </w:rPr>
        <w:t>a significant portion</w:t>
      </w:r>
      <w:r w:rsidRPr="740E87F7" w:rsidR="0446B560">
        <w:rPr>
          <w:rFonts w:ascii="Times New Roman" w:hAnsi="Times New Roman" w:eastAsia="Times New Roman" w:cs="Times New Roman"/>
          <w:i w:val="1"/>
          <w:iCs w:val="1"/>
          <w:color w:val="000000" w:themeColor="text1" w:themeTint="FF" w:themeShade="FF"/>
          <w:sz w:val="21"/>
          <w:szCs w:val="21"/>
        </w:rPr>
        <w:t xml:space="preserve"> of the cross-sectional variation in corporate defaults compared to benchmarking techniques such as logistic regression and the once-popular Altman Z score. Also, the empirical evidence shows that financial variables such as leverage, return on equity, etc., play a substantial role in default predictions. </w:t>
      </w:r>
    </w:p>
    <w:p w:rsidR="009C01BF" w:rsidP="740E87F7" w:rsidRDefault="00A16778" w14:paraId="4F55ABC1" w14:textId="2D7B781B">
      <w:pPr>
        <w:pStyle w:val="Normal"/>
        <w:spacing w:line="480" w:lineRule="auto"/>
        <w:ind w:left="0" w:right="0"/>
        <w:jc w:val="both"/>
        <w:rPr>
          <w:rFonts w:ascii="Times New Roman" w:hAnsi="Times New Roman" w:eastAsia="Times New Roman" w:cs="Times New Roman"/>
          <w:color w:val="000000" w:themeColor="text1" w:themeTint="FF" w:themeShade="FF"/>
          <w:sz w:val="21"/>
          <w:szCs w:val="21"/>
        </w:rPr>
      </w:pPr>
      <w:r w:rsidRPr="740E87F7" w:rsidR="0446B560">
        <w:rPr>
          <w:rFonts w:ascii="Times New Roman" w:hAnsi="Times New Roman" w:eastAsia="Times New Roman" w:cs="Times New Roman"/>
          <w:i w:val="1"/>
          <w:iCs w:val="1"/>
          <w:color w:val="000000" w:themeColor="text1" w:themeTint="FF" w:themeShade="FF"/>
          <w:sz w:val="21"/>
          <w:szCs w:val="21"/>
        </w:rPr>
        <w:t xml:space="preserve">Our results </w:t>
      </w:r>
      <w:r w:rsidRPr="740E87F7" w:rsidR="0446B560">
        <w:rPr>
          <w:rFonts w:ascii="Times New Roman" w:hAnsi="Times New Roman" w:eastAsia="Times New Roman" w:cs="Times New Roman"/>
          <w:i w:val="1"/>
          <w:iCs w:val="1"/>
          <w:color w:val="000000" w:themeColor="text1" w:themeTint="FF" w:themeShade="FF"/>
          <w:sz w:val="21"/>
          <w:szCs w:val="21"/>
        </w:rPr>
        <w:t>provide</w:t>
      </w:r>
      <w:r w:rsidRPr="740E87F7" w:rsidR="0446B560">
        <w:rPr>
          <w:rFonts w:ascii="Times New Roman" w:hAnsi="Times New Roman" w:eastAsia="Times New Roman" w:cs="Times New Roman"/>
          <w:i w:val="1"/>
          <w:iCs w:val="1"/>
          <w:color w:val="000000" w:themeColor="text1" w:themeTint="FF" w:themeShade="FF"/>
          <w:sz w:val="21"/>
          <w:szCs w:val="21"/>
        </w:rPr>
        <w:t xml:space="preserve"> essential insights to various market participants, such as investment &amp; commercial banks, rating agencies, and institutional investors</w:t>
      </w:r>
      <w:r w:rsidRPr="740E87F7" w:rsidR="0446B560">
        <w:rPr>
          <w:rFonts w:ascii="Times New Roman" w:hAnsi="Times New Roman" w:eastAsia="Times New Roman" w:cs="Times New Roman"/>
          <w:color w:val="000000" w:themeColor="text1" w:themeTint="FF" w:themeShade="FF"/>
          <w:sz w:val="21"/>
          <w:szCs w:val="21"/>
        </w:rPr>
        <w:t>.</w:t>
      </w:r>
    </w:p>
    <w:p w:rsidR="009C01BF" w:rsidP="740E87F7" w:rsidRDefault="00A16778" w14:paraId="17854AFA" w14:textId="24174853">
      <w:pPr>
        <w:pStyle w:val="Normal"/>
      </w:pPr>
    </w:p>
    <w:sdt>
      <w:sdtPr>
        <w:id w:val="569926605"/>
        <w:docPartObj>
          <w:docPartGallery w:val="Table of Contents"/>
          <w:docPartUnique/>
        </w:docPartObj>
      </w:sdtPr>
      <w:sdtContent>
        <w:p w:rsidR="740E87F7" w:rsidP="740E87F7" w:rsidRDefault="740E87F7" w14:paraId="7C5DE412" w14:textId="7927691F">
          <w:pPr>
            <w:pStyle w:val="TOC1"/>
            <w:tabs>
              <w:tab w:val="right" w:leader="dot" w:pos="9360"/>
            </w:tabs>
            <w:bidi w:val="0"/>
            <w:rPr>
              <w:rStyle w:val="Hyperlink"/>
              <w:rFonts w:ascii="Times New Roman" w:hAnsi="Times New Roman" w:eastAsia="Times New Roman" w:cs="Times New Roman"/>
              <w:sz w:val="18"/>
              <w:szCs w:val="18"/>
            </w:rPr>
          </w:pPr>
          <w:r>
            <w:fldChar w:fldCharType="begin"/>
          </w:r>
          <w:r>
            <w:instrText xml:space="preserve">TOC \o \z \u \h</w:instrText>
          </w:r>
          <w:r>
            <w:fldChar w:fldCharType="separate"/>
          </w:r>
          <w:hyperlink w:anchor="_Toc830773532">
            <w:r w:rsidRPr="740E87F7" w:rsidR="740E87F7">
              <w:rPr>
                <w:rStyle w:val="Hyperlink"/>
              </w:rPr>
              <w:t>1. Introduction</w:t>
            </w:r>
            <w:r>
              <w:tab/>
            </w:r>
            <w:r>
              <w:fldChar w:fldCharType="begin"/>
            </w:r>
            <w:r>
              <w:instrText xml:space="preserve">PAGEREF _Toc830773532 \h</w:instrText>
            </w:r>
            <w:r>
              <w:fldChar w:fldCharType="separate"/>
            </w:r>
            <w:r w:rsidRPr="740E87F7" w:rsidR="740E87F7">
              <w:rPr>
                <w:rStyle w:val="Hyperlink"/>
              </w:rPr>
              <w:t>5</w:t>
            </w:r>
            <w:r>
              <w:fldChar w:fldCharType="end"/>
            </w:r>
          </w:hyperlink>
        </w:p>
        <w:p w:rsidR="740E87F7" w:rsidP="740E87F7" w:rsidRDefault="740E87F7" w14:paraId="27AC4CF4" w14:textId="0D69FA38">
          <w:pPr>
            <w:pStyle w:val="TOC2"/>
            <w:tabs>
              <w:tab w:val="right" w:leader="dot" w:pos="9360"/>
            </w:tabs>
            <w:bidi w:val="0"/>
            <w:rPr>
              <w:rStyle w:val="Hyperlink"/>
              <w:rFonts w:ascii="Times New Roman" w:hAnsi="Times New Roman" w:eastAsia="Times New Roman" w:cs="Times New Roman"/>
              <w:sz w:val="18"/>
              <w:szCs w:val="18"/>
            </w:rPr>
          </w:pPr>
          <w:hyperlink w:anchor="_Toc784246689">
            <w:r w:rsidRPr="740E87F7" w:rsidR="740E87F7">
              <w:rPr>
                <w:rStyle w:val="Hyperlink"/>
              </w:rPr>
              <w:t>1.1. Problem Description and Motivation</w:t>
            </w:r>
            <w:r>
              <w:tab/>
            </w:r>
            <w:r>
              <w:fldChar w:fldCharType="begin"/>
            </w:r>
            <w:r>
              <w:instrText xml:space="preserve">PAGEREF _Toc784246689 \h</w:instrText>
            </w:r>
            <w:r>
              <w:fldChar w:fldCharType="separate"/>
            </w:r>
            <w:r w:rsidRPr="740E87F7" w:rsidR="740E87F7">
              <w:rPr>
                <w:rStyle w:val="Hyperlink"/>
              </w:rPr>
              <w:t>5</w:t>
            </w:r>
            <w:r>
              <w:fldChar w:fldCharType="end"/>
            </w:r>
          </w:hyperlink>
        </w:p>
        <w:p w:rsidR="740E87F7" w:rsidP="740E87F7" w:rsidRDefault="740E87F7" w14:paraId="2357AA85" w14:textId="7BD67902">
          <w:pPr>
            <w:pStyle w:val="TOC2"/>
            <w:tabs>
              <w:tab w:val="right" w:leader="dot" w:pos="9360"/>
            </w:tabs>
            <w:bidi w:val="0"/>
            <w:rPr>
              <w:rStyle w:val="Hyperlink"/>
              <w:rFonts w:ascii="Times New Roman" w:hAnsi="Times New Roman" w:eastAsia="Times New Roman" w:cs="Times New Roman"/>
              <w:sz w:val="18"/>
              <w:szCs w:val="18"/>
            </w:rPr>
          </w:pPr>
          <w:hyperlink w:anchor="_Toc1823409498">
            <w:r w:rsidRPr="740E87F7" w:rsidR="740E87F7">
              <w:rPr>
                <w:rStyle w:val="Hyperlink"/>
              </w:rPr>
              <w:t>1.2. Data Mining Challenges</w:t>
            </w:r>
            <w:r>
              <w:tab/>
            </w:r>
            <w:r>
              <w:fldChar w:fldCharType="begin"/>
            </w:r>
            <w:r>
              <w:instrText xml:space="preserve">PAGEREF _Toc1823409498 \h</w:instrText>
            </w:r>
            <w:r>
              <w:fldChar w:fldCharType="separate"/>
            </w:r>
            <w:r w:rsidRPr="740E87F7" w:rsidR="740E87F7">
              <w:rPr>
                <w:rStyle w:val="Hyperlink"/>
              </w:rPr>
              <w:t>5</w:t>
            </w:r>
            <w:r>
              <w:fldChar w:fldCharType="end"/>
            </w:r>
          </w:hyperlink>
        </w:p>
        <w:p w:rsidR="740E87F7" w:rsidP="740E87F7" w:rsidRDefault="740E87F7" w14:paraId="0B299E2C" w14:textId="4560D9FF">
          <w:pPr>
            <w:pStyle w:val="TOC2"/>
            <w:tabs>
              <w:tab w:val="right" w:leader="dot" w:pos="9360"/>
            </w:tabs>
            <w:bidi w:val="0"/>
            <w:rPr>
              <w:rStyle w:val="Hyperlink"/>
              <w:rFonts w:ascii="Times New Roman" w:hAnsi="Times New Roman" w:eastAsia="Times New Roman" w:cs="Times New Roman"/>
              <w:sz w:val="18"/>
              <w:szCs w:val="18"/>
            </w:rPr>
          </w:pPr>
          <w:hyperlink w:anchor="_Toc1209320610">
            <w:r w:rsidRPr="740E87F7" w:rsidR="740E87F7">
              <w:rPr>
                <w:rStyle w:val="Hyperlink"/>
              </w:rPr>
              <w:t>1.3. Problem Solving Strategies</w:t>
            </w:r>
            <w:r>
              <w:tab/>
            </w:r>
            <w:r>
              <w:fldChar w:fldCharType="begin"/>
            </w:r>
            <w:r>
              <w:instrText xml:space="preserve">PAGEREF _Toc1209320610 \h</w:instrText>
            </w:r>
            <w:r>
              <w:fldChar w:fldCharType="separate"/>
            </w:r>
            <w:r w:rsidRPr="740E87F7" w:rsidR="740E87F7">
              <w:rPr>
                <w:rStyle w:val="Hyperlink"/>
              </w:rPr>
              <w:t>5</w:t>
            </w:r>
            <w:r>
              <w:fldChar w:fldCharType="end"/>
            </w:r>
          </w:hyperlink>
        </w:p>
        <w:p w:rsidR="740E87F7" w:rsidP="740E87F7" w:rsidRDefault="740E87F7" w14:paraId="2BFF0B3B" w14:textId="1D4C3D21">
          <w:pPr>
            <w:pStyle w:val="TOC1"/>
            <w:tabs>
              <w:tab w:val="right" w:leader="dot" w:pos="9360"/>
            </w:tabs>
            <w:bidi w:val="0"/>
            <w:rPr>
              <w:rStyle w:val="Hyperlink"/>
              <w:rFonts w:ascii="Times New Roman" w:hAnsi="Times New Roman" w:eastAsia="Times New Roman" w:cs="Times New Roman"/>
              <w:sz w:val="18"/>
              <w:szCs w:val="18"/>
            </w:rPr>
          </w:pPr>
          <w:hyperlink w:anchor="_Toc1199471346">
            <w:r w:rsidRPr="740E87F7" w:rsidR="740E87F7">
              <w:rPr>
                <w:rStyle w:val="Hyperlink"/>
              </w:rPr>
              <w:t>2. Data Sources &amp; Preparation</w:t>
            </w:r>
            <w:r>
              <w:tab/>
            </w:r>
            <w:r>
              <w:fldChar w:fldCharType="begin"/>
            </w:r>
            <w:r>
              <w:instrText xml:space="preserve">PAGEREF _Toc1199471346 \h</w:instrText>
            </w:r>
            <w:r>
              <w:fldChar w:fldCharType="separate"/>
            </w:r>
            <w:r w:rsidRPr="740E87F7" w:rsidR="740E87F7">
              <w:rPr>
                <w:rStyle w:val="Hyperlink"/>
              </w:rPr>
              <w:t>5</w:t>
            </w:r>
            <w:r>
              <w:fldChar w:fldCharType="end"/>
            </w:r>
          </w:hyperlink>
        </w:p>
        <w:p w:rsidR="740E87F7" w:rsidP="740E87F7" w:rsidRDefault="740E87F7" w14:paraId="01A33341" w14:textId="658B491D">
          <w:pPr>
            <w:pStyle w:val="TOC2"/>
            <w:tabs>
              <w:tab w:val="right" w:leader="dot" w:pos="9360"/>
            </w:tabs>
            <w:bidi w:val="0"/>
            <w:rPr>
              <w:rStyle w:val="Hyperlink"/>
              <w:rFonts w:ascii="Times New Roman" w:hAnsi="Times New Roman" w:eastAsia="Times New Roman" w:cs="Times New Roman"/>
              <w:sz w:val="18"/>
              <w:szCs w:val="18"/>
            </w:rPr>
          </w:pPr>
          <w:hyperlink w:anchor="_Toc560832390">
            <w:r w:rsidRPr="740E87F7" w:rsidR="740E87F7">
              <w:rPr>
                <w:rStyle w:val="Hyperlink"/>
              </w:rPr>
              <w:t>2.1. Data Extraction</w:t>
            </w:r>
            <w:r>
              <w:tab/>
            </w:r>
            <w:r>
              <w:fldChar w:fldCharType="begin"/>
            </w:r>
            <w:r>
              <w:instrText xml:space="preserve">PAGEREF _Toc560832390 \h</w:instrText>
            </w:r>
            <w:r>
              <w:fldChar w:fldCharType="separate"/>
            </w:r>
            <w:r w:rsidRPr="740E87F7" w:rsidR="740E87F7">
              <w:rPr>
                <w:rStyle w:val="Hyperlink"/>
              </w:rPr>
              <w:t>6</w:t>
            </w:r>
            <w:r>
              <w:fldChar w:fldCharType="end"/>
            </w:r>
          </w:hyperlink>
        </w:p>
        <w:p w:rsidR="740E87F7" w:rsidP="740E87F7" w:rsidRDefault="740E87F7" w14:paraId="39F5E4FC" w14:textId="330BB470">
          <w:pPr>
            <w:pStyle w:val="TOC2"/>
            <w:tabs>
              <w:tab w:val="right" w:leader="dot" w:pos="9360"/>
            </w:tabs>
            <w:bidi w:val="0"/>
            <w:rPr>
              <w:rStyle w:val="Hyperlink"/>
              <w:rFonts w:ascii="Times New Roman" w:hAnsi="Times New Roman" w:eastAsia="Times New Roman" w:cs="Times New Roman"/>
              <w:sz w:val="18"/>
              <w:szCs w:val="18"/>
            </w:rPr>
          </w:pPr>
          <w:hyperlink w:anchor="_Toc756386266">
            <w:r w:rsidRPr="740E87F7" w:rsidR="740E87F7">
              <w:rPr>
                <w:rStyle w:val="Hyperlink"/>
              </w:rPr>
              <w:t>2.2. Data Cleaning &amp; Feature Creation</w:t>
            </w:r>
            <w:r>
              <w:tab/>
            </w:r>
            <w:r>
              <w:fldChar w:fldCharType="begin"/>
            </w:r>
            <w:r>
              <w:instrText xml:space="preserve">PAGEREF _Toc756386266 \h</w:instrText>
            </w:r>
            <w:r>
              <w:fldChar w:fldCharType="separate"/>
            </w:r>
            <w:r w:rsidRPr="740E87F7" w:rsidR="740E87F7">
              <w:rPr>
                <w:rStyle w:val="Hyperlink"/>
              </w:rPr>
              <w:t>6</w:t>
            </w:r>
            <w:r>
              <w:fldChar w:fldCharType="end"/>
            </w:r>
          </w:hyperlink>
        </w:p>
        <w:p w:rsidR="740E87F7" w:rsidP="740E87F7" w:rsidRDefault="740E87F7" w14:paraId="7EA7E441" w14:textId="23420BF5">
          <w:pPr>
            <w:pStyle w:val="TOC2"/>
            <w:tabs>
              <w:tab w:val="right" w:leader="dot" w:pos="9360"/>
            </w:tabs>
            <w:bidi w:val="0"/>
            <w:rPr>
              <w:rStyle w:val="Hyperlink"/>
              <w:rFonts w:ascii="Times New Roman" w:hAnsi="Times New Roman" w:eastAsia="Times New Roman" w:cs="Times New Roman"/>
              <w:sz w:val="18"/>
              <w:szCs w:val="18"/>
            </w:rPr>
          </w:pPr>
          <w:hyperlink w:anchor="_Toc1189513382">
            <w:r w:rsidRPr="740E87F7" w:rsidR="740E87F7">
              <w:rPr>
                <w:rStyle w:val="Hyperlink"/>
              </w:rPr>
              <w:t>2.3. Exploratory Data Analysis &amp; Modifications</w:t>
            </w:r>
            <w:r>
              <w:tab/>
            </w:r>
            <w:r>
              <w:fldChar w:fldCharType="begin"/>
            </w:r>
            <w:r>
              <w:instrText xml:space="preserve">PAGEREF _Toc1189513382 \h</w:instrText>
            </w:r>
            <w:r>
              <w:fldChar w:fldCharType="separate"/>
            </w:r>
            <w:r w:rsidRPr="740E87F7" w:rsidR="740E87F7">
              <w:rPr>
                <w:rStyle w:val="Hyperlink"/>
              </w:rPr>
              <w:t>7</w:t>
            </w:r>
            <w:r>
              <w:fldChar w:fldCharType="end"/>
            </w:r>
          </w:hyperlink>
        </w:p>
        <w:p w:rsidR="740E87F7" w:rsidP="740E87F7" w:rsidRDefault="740E87F7" w14:paraId="46D70C3C" w14:textId="72FE481F">
          <w:pPr>
            <w:pStyle w:val="TOC1"/>
            <w:tabs>
              <w:tab w:val="right" w:leader="dot" w:pos="9360"/>
            </w:tabs>
            <w:bidi w:val="0"/>
            <w:rPr>
              <w:rStyle w:val="Hyperlink"/>
              <w:rFonts w:ascii="Times New Roman" w:hAnsi="Times New Roman" w:eastAsia="Times New Roman" w:cs="Times New Roman"/>
              <w:sz w:val="18"/>
              <w:szCs w:val="18"/>
            </w:rPr>
          </w:pPr>
          <w:hyperlink w:anchor="_Toc1253887704">
            <w:r w:rsidRPr="740E87F7" w:rsidR="740E87F7">
              <w:rPr>
                <w:rStyle w:val="Hyperlink"/>
              </w:rPr>
              <w:t>3. Methodology</w:t>
            </w:r>
            <w:r>
              <w:tab/>
            </w:r>
            <w:r>
              <w:fldChar w:fldCharType="begin"/>
            </w:r>
            <w:r>
              <w:instrText xml:space="preserve">PAGEREF _Toc1253887704 \h</w:instrText>
            </w:r>
            <w:r>
              <w:fldChar w:fldCharType="separate"/>
            </w:r>
            <w:r w:rsidRPr="740E87F7" w:rsidR="740E87F7">
              <w:rPr>
                <w:rStyle w:val="Hyperlink"/>
              </w:rPr>
              <w:t>8</w:t>
            </w:r>
            <w:r>
              <w:fldChar w:fldCharType="end"/>
            </w:r>
          </w:hyperlink>
        </w:p>
        <w:p w:rsidR="740E87F7" w:rsidP="740E87F7" w:rsidRDefault="740E87F7" w14:paraId="138BF2D4" w14:textId="3BB8C475">
          <w:pPr>
            <w:pStyle w:val="TOC2"/>
            <w:tabs>
              <w:tab w:val="right" w:leader="dot" w:pos="9360"/>
            </w:tabs>
            <w:bidi w:val="0"/>
            <w:rPr>
              <w:rStyle w:val="Hyperlink"/>
              <w:rFonts w:ascii="Times New Roman" w:hAnsi="Times New Roman" w:eastAsia="Times New Roman" w:cs="Times New Roman"/>
              <w:sz w:val="18"/>
              <w:szCs w:val="18"/>
            </w:rPr>
          </w:pPr>
          <w:hyperlink w:anchor="_Toc1341482604">
            <w:r w:rsidRPr="740E87F7" w:rsidR="740E87F7">
              <w:rPr>
                <w:rStyle w:val="Hyperlink"/>
              </w:rPr>
              <w:t>3.1. Bankruptcy Prediction Techniques</w:t>
            </w:r>
            <w:r>
              <w:tab/>
            </w:r>
            <w:r>
              <w:fldChar w:fldCharType="begin"/>
            </w:r>
            <w:r>
              <w:instrText xml:space="preserve">PAGEREF _Toc1341482604 \h</w:instrText>
            </w:r>
            <w:r>
              <w:fldChar w:fldCharType="separate"/>
            </w:r>
            <w:r w:rsidRPr="740E87F7" w:rsidR="740E87F7">
              <w:rPr>
                <w:rStyle w:val="Hyperlink"/>
              </w:rPr>
              <w:t>8</w:t>
            </w:r>
            <w:r>
              <w:fldChar w:fldCharType="end"/>
            </w:r>
          </w:hyperlink>
        </w:p>
        <w:p w:rsidR="740E87F7" w:rsidP="740E87F7" w:rsidRDefault="740E87F7" w14:paraId="0AC97F86" w14:textId="78FF8138">
          <w:pPr>
            <w:pStyle w:val="TOC2"/>
            <w:tabs>
              <w:tab w:val="right" w:leader="dot" w:pos="9360"/>
            </w:tabs>
            <w:bidi w:val="0"/>
            <w:rPr>
              <w:rStyle w:val="Hyperlink"/>
              <w:rFonts w:ascii="Times New Roman" w:hAnsi="Times New Roman" w:eastAsia="Times New Roman" w:cs="Times New Roman"/>
              <w:sz w:val="18"/>
              <w:szCs w:val="18"/>
            </w:rPr>
          </w:pPr>
          <w:hyperlink w:anchor="_Toc1176800550">
            <w:r w:rsidRPr="740E87F7" w:rsidR="740E87F7">
              <w:rPr>
                <w:rStyle w:val="Hyperlink"/>
              </w:rPr>
              <w:t>3.2. Model Implementation</w:t>
            </w:r>
            <w:r>
              <w:tab/>
            </w:r>
            <w:r>
              <w:fldChar w:fldCharType="begin"/>
            </w:r>
            <w:r>
              <w:instrText xml:space="preserve">PAGEREF _Toc1176800550 \h</w:instrText>
            </w:r>
            <w:r>
              <w:fldChar w:fldCharType="separate"/>
            </w:r>
            <w:r w:rsidRPr="740E87F7" w:rsidR="740E87F7">
              <w:rPr>
                <w:rStyle w:val="Hyperlink"/>
              </w:rPr>
              <w:t>9</w:t>
            </w:r>
            <w:r>
              <w:fldChar w:fldCharType="end"/>
            </w:r>
          </w:hyperlink>
        </w:p>
        <w:p w:rsidR="740E87F7" w:rsidP="740E87F7" w:rsidRDefault="740E87F7" w14:paraId="2035AB2F" w14:textId="2EF2B5DF">
          <w:pPr>
            <w:pStyle w:val="TOC1"/>
            <w:tabs>
              <w:tab w:val="right" w:leader="dot" w:pos="9360"/>
            </w:tabs>
            <w:bidi w:val="0"/>
            <w:rPr>
              <w:rStyle w:val="Hyperlink"/>
              <w:rFonts w:ascii="Times New Roman" w:hAnsi="Times New Roman" w:eastAsia="Times New Roman" w:cs="Times New Roman"/>
              <w:sz w:val="18"/>
              <w:szCs w:val="18"/>
            </w:rPr>
          </w:pPr>
          <w:hyperlink w:anchor="_Toc646799512">
            <w:r w:rsidRPr="740E87F7" w:rsidR="740E87F7">
              <w:rPr>
                <w:rStyle w:val="Hyperlink"/>
              </w:rPr>
              <w:t>4. Analysis &amp; Results</w:t>
            </w:r>
            <w:r>
              <w:tab/>
            </w:r>
            <w:r>
              <w:fldChar w:fldCharType="begin"/>
            </w:r>
            <w:r>
              <w:instrText xml:space="preserve">PAGEREF _Toc646799512 \h</w:instrText>
            </w:r>
            <w:r>
              <w:fldChar w:fldCharType="separate"/>
            </w:r>
            <w:r w:rsidRPr="740E87F7" w:rsidR="740E87F7">
              <w:rPr>
                <w:rStyle w:val="Hyperlink"/>
              </w:rPr>
              <w:t>13</w:t>
            </w:r>
            <w:r>
              <w:fldChar w:fldCharType="end"/>
            </w:r>
          </w:hyperlink>
        </w:p>
        <w:p w:rsidR="740E87F7" w:rsidP="740E87F7" w:rsidRDefault="740E87F7" w14:paraId="5EC58324" w14:textId="4CCE8F7B">
          <w:pPr>
            <w:pStyle w:val="TOC2"/>
            <w:tabs>
              <w:tab w:val="right" w:leader="dot" w:pos="9360"/>
            </w:tabs>
            <w:bidi w:val="0"/>
            <w:rPr>
              <w:rStyle w:val="Hyperlink"/>
              <w:rFonts w:ascii="Times New Roman" w:hAnsi="Times New Roman" w:eastAsia="Times New Roman" w:cs="Times New Roman"/>
              <w:sz w:val="18"/>
              <w:szCs w:val="18"/>
            </w:rPr>
          </w:pPr>
          <w:hyperlink w:anchor="_Toc1595628313">
            <w:r w:rsidRPr="740E87F7" w:rsidR="740E87F7">
              <w:rPr>
                <w:rStyle w:val="Hyperlink"/>
              </w:rPr>
              <w:t>4.1. Model Results Summary</w:t>
            </w:r>
            <w:r>
              <w:tab/>
            </w:r>
            <w:r>
              <w:fldChar w:fldCharType="begin"/>
            </w:r>
            <w:r>
              <w:instrText xml:space="preserve">PAGEREF _Toc1595628313 \h</w:instrText>
            </w:r>
            <w:r>
              <w:fldChar w:fldCharType="separate"/>
            </w:r>
            <w:r w:rsidRPr="740E87F7" w:rsidR="740E87F7">
              <w:rPr>
                <w:rStyle w:val="Hyperlink"/>
              </w:rPr>
              <w:t>13</w:t>
            </w:r>
            <w:r>
              <w:fldChar w:fldCharType="end"/>
            </w:r>
          </w:hyperlink>
        </w:p>
        <w:p w:rsidR="740E87F7" w:rsidP="740E87F7" w:rsidRDefault="740E87F7" w14:paraId="3C1F9E6C" w14:textId="54C37A73">
          <w:pPr>
            <w:pStyle w:val="TOC2"/>
            <w:tabs>
              <w:tab w:val="right" w:leader="dot" w:pos="9360"/>
            </w:tabs>
            <w:bidi w:val="0"/>
            <w:rPr>
              <w:rStyle w:val="Hyperlink"/>
              <w:rFonts w:ascii="Times New Roman" w:hAnsi="Times New Roman" w:eastAsia="Times New Roman" w:cs="Times New Roman"/>
              <w:sz w:val="18"/>
              <w:szCs w:val="18"/>
            </w:rPr>
          </w:pPr>
          <w:hyperlink w:anchor="_Toc1190026002">
            <w:r w:rsidRPr="740E87F7" w:rsidR="740E87F7">
              <w:rPr>
                <w:rStyle w:val="Hyperlink"/>
              </w:rPr>
              <w:t>4.2. Comparative Analysis with benchmarking techniques/baseline models</w:t>
            </w:r>
            <w:r>
              <w:tab/>
            </w:r>
            <w:r>
              <w:fldChar w:fldCharType="begin"/>
            </w:r>
            <w:r>
              <w:instrText xml:space="preserve">PAGEREF _Toc1190026002 \h</w:instrText>
            </w:r>
            <w:r>
              <w:fldChar w:fldCharType="separate"/>
            </w:r>
            <w:r w:rsidRPr="740E87F7" w:rsidR="740E87F7">
              <w:rPr>
                <w:rStyle w:val="Hyperlink"/>
              </w:rPr>
              <w:t>13</w:t>
            </w:r>
            <w:r>
              <w:fldChar w:fldCharType="end"/>
            </w:r>
          </w:hyperlink>
        </w:p>
        <w:p w:rsidR="740E87F7" w:rsidP="740E87F7" w:rsidRDefault="740E87F7" w14:paraId="1066F478" w14:textId="3113C101">
          <w:pPr>
            <w:pStyle w:val="TOC2"/>
            <w:tabs>
              <w:tab w:val="right" w:leader="dot" w:pos="9360"/>
            </w:tabs>
            <w:bidi w:val="0"/>
            <w:rPr>
              <w:rStyle w:val="Hyperlink"/>
              <w:rFonts w:ascii="Times New Roman" w:hAnsi="Times New Roman" w:eastAsia="Times New Roman" w:cs="Times New Roman"/>
              <w:sz w:val="18"/>
              <w:szCs w:val="18"/>
            </w:rPr>
          </w:pPr>
          <w:hyperlink w:anchor="_Toc803254171">
            <w:r w:rsidRPr="740E87F7" w:rsidR="740E87F7">
              <w:rPr>
                <w:rStyle w:val="Hyperlink"/>
              </w:rPr>
              <w:t>4.3. Feature Importance</w:t>
            </w:r>
            <w:r>
              <w:tab/>
            </w:r>
            <w:r>
              <w:fldChar w:fldCharType="begin"/>
            </w:r>
            <w:r>
              <w:instrText xml:space="preserve">PAGEREF _Toc803254171 \h</w:instrText>
            </w:r>
            <w:r>
              <w:fldChar w:fldCharType="separate"/>
            </w:r>
            <w:r w:rsidRPr="740E87F7" w:rsidR="740E87F7">
              <w:rPr>
                <w:rStyle w:val="Hyperlink"/>
              </w:rPr>
              <w:t>14</w:t>
            </w:r>
            <w:r>
              <w:fldChar w:fldCharType="end"/>
            </w:r>
          </w:hyperlink>
        </w:p>
        <w:p w:rsidR="740E87F7" w:rsidP="740E87F7" w:rsidRDefault="740E87F7" w14:paraId="27B183DA" w14:textId="02888EFC">
          <w:pPr>
            <w:pStyle w:val="TOC2"/>
            <w:tabs>
              <w:tab w:val="right" w:leader="dot" w:pos="9360"/>
            </w:tabs>
            <w:bidi w:val="0"/>
            <w:rPr>
              <w:rStyle w:val="Hyperlink"/>
              <w:rFonts w:ascii="Times New Roman" w:hAnsi="Times New Roman" w:eastAsia="Times New Roman" w:cs="Times New Roman"/>
              <w:sz w:val="18"/>
              <w:szCs w:val="18"/>
            </w:rPr>
          </w:pPr>
          <w:hyperlink w:anchor="_Toc1535076383">
            <w:r w:rsidRPr="740E87F7" w:rsidR="740E87F7">
              <w:rPr>
                <w:rStyle w:val="Hyperlink"/>
              </w:rPr>
              <w:t>4.4. Key Findings</w:t>
            </w:r>
            <w:r>
              <w:tab/>
            </w:r>
            <w:r>
              <w:fldChar w:fldCharType="begin"/>
            </w:r>
            <w:r>
              <w:instrText xml:space="preserve">PAGEREF _Toc1535076383 \h</w:instrText>
            </w:r>
            <w:r>
              <w:fldChar w:fldCharType="separate"/>
            </w:r>
            <w:r w:rsidRPr="740E87F7" w:rsidR="740E87F7">
              <w:rPr>
                <w:rStyle w:val="Hyperlink"/>
              </w:rPr>
              <w:t>14</w:t>
            </w:r>
            <w:r>
              <w:fldChar w:fldCharType="end"/>
            </w:r>
          </w:hyperlink>
        </w:p>
        <w:p w:rsidR="740E87F7" w:rsidP="740E87F7" w:rsidRDefault="740E87F7" w14:paraId="4BAD56EB" w14:textId="0127AA29">
          <w:pPr>
            <w:pStyle w:val="TOC1"/>
            <w:tabs>
              <w:tab w:val="right" w:leader="dot" w:pos="9360"/>
            </w:tabs>
            <w:bidi w:val="0"/>
            <w:rPr>
              <w:rStyle w:val="Hyperlink"/>
              <w:rFonts w:ascii="Times New Roman" w:hAnsi="Times New Roman" w:eastAsia="Times New Roman" w:cs="Times New Roman"/>
              <w:sz w:val="18"/>
              <w:szCs w:val="18"/>
            </w:rPr>
          </w:pPr>
          <w:hyperlink w:anchor="_Toc1913211736">
            <w:r w:rsidRPr="740E87F7" w:rsidR="740E87F7">
              <w:rPr>
                <w:rStyle w:val="Hyperlink"/>
              </w:rPr>
              <w:t>5. Conclusions</w:t>
            </w:r>
            <w:r>
              <w:tab/>
            </w:r>
            <w:r>
              <w:fldChar w:fldCharType="begin"/>
            </w:r>
            <w:r>
              <w:instrText xml:space="preserve">PAGEREF _Toc1913211736 \h</w:instrText>
            </w:r>
            <w:r>
              <w:fldChar w:fldCharType="separate"/>
            </w:r>
            <w:r w:rsidRPr="740E87F7" w:rsidR="740E87F7">
              <w:rPr>
                <w:rStyle w:val="Hyperlink"/>
              </w:rPr>
              <w:t>14</w:t>
            </w:r>
            <w:r>
              <w:fldChar w:fldCharType="end"/>
            </w:r>
          </w:hyperlink>
        </w:p>
        <w:p w:rsidR="740E87F7" w:rsidP="740E87F7" w:rsidRDefault="740E87F7" w14:paraId="6C589FFE" w14:textId="0BFFD9E2">
          <w:pPr>
            <w:pStyle w:val="TOC2"/>
            <w:tabs>
              <w:tab w:val="right" w:leader="dot" w:pos="9360"/>
            </w:tabs>
            <w:bidi w:val="0"/>
            <w:rPr>
              <w:rStyle w:val="Hyperlink"/>
              <w:rFonts w:ascii="Times New Roman" w:hAnsi="Times New Roman" w:eastAsia="Times New Roman" w:cs="Times New Roman"/>
              <w:sz w:val="18"/>
              <w:szCs w:val="18"/>
            </w:rPr>
          </w:pPr>
          <w:hyperlink w:anchor="_Toc91526391">
            <w:r w:rsidRPr="740E87F7" w:rsidR="740E87F7">
              <w:rPr>
                <w:rStyle w:val="Hyperlink"/>
              </w:rPr>
              <w:t>5.1. Lessons Learned</w:t>
            </w:r>
            <w:r>
              <w:tab/>
            </w:r>
            <w:r>
              <w:fldChar w:fldCharType="begin"/>
            </w:r>
            <w:r>
              <w:instrText xml:space="preserve">PAGEREF _Toc91526391 \h</w:instrText>
            </w:r>
            <w:r>
              <w:fldChar w:fldCharType="separate"/>
            </w:r>
            <w:r w:rsidRPr="740E87F7" w:rsidR="740E87F7">
              <w:rPr>
                <w:rStyle w:val="Hyperlink"/>
              </w:rPr>
              <w:t>15</w:t>
            </w:r>
            <w:r>
              <w:fldChar w:fldCharType="end"/>
            </w:r>
          </w:hyperlink>
        </w:p>
        <w:p w:rsidR="740E87F7" w:rsidP="740E87F7" w:rsidRDefault="740E87F7" w14:paraId="37AA0343" w14:textId="2B7E7D00">
          <w:pPr>
            <w:pStyle w:val="TOC1"/>
            <w:tabs>
              <w:tab w:val="right" w:leader="dot" w:pos="9360"/>
            </w:tabs>
            <w:bidi w:val="0"/>
            <w:rPr>
              <w:rStyle w:val="Hyperlink"/>
              <w:rFonts w:ascii="Times New Roman" w:hAnsi="Times New Roman" w:eastAsia="Times New Roman" w:cs="Times New Roman"/>
              <w:sz w:val="18"/>
              <w:szCs w:val="18"/>
            </w:rPr>
          </w:pPr>
          <w:hyperlink w:anchor="_Toc2071034789">
            <w:r w:rsidRPr="740E87F7" w:rsidR="740E87F7">
              <w:rPr>
                <w:rStyle w:val="Hyperlink"/>
              </w:rPr>
              <w:t>6. Appendix</w:t>
            </w:r>
            <w:r>
              <w:tab/>
            </w:r>
            <w:r>
              <w:fldChar w:fldCharType="begin"/>
            </w:r>
            <w:r>
              <w:instrText xml:space="preserve">PAGEREF _Toc2071034789 \h</w:instrText>
            </w:r>
            <w:r>
              <w:fldChar w:fldCharType="separate"/>
            </w:r>
            <w:r w:rsidRPr="740E87F7" w:rsidR="740E87F7">
              <w:rPr>
                <w:rStyle w:val="Hyperlink"/>
              </w:rPr>
              <w:t>16</w:t>
            </w:r>
            <w:r>
              <w:fldChar w:fldCharType="end"/>
            </w:r>
          </w:hyperlink>
        </w:p>
        <w:p w:rsidR="740E87F7" w:rsidP="740E87F7" w:rsidRDefault="740E87F7" w14:paraId="56B5C08F" w14:textId="56B77021">
          <w:pPr>
            <w:pStyle w:val="TOC1"/>
            <w:tabs>
              <w:tab w:val="right" w:leader="dot" w:pos="9360"/>
            </w:tabs>
            <w:bidi w:val="0"/>
            <w:rPr>
              <w:rStyle w:val="Hyperlink"/>
              <w:rFonts w:ascii="Times New Roman" w:hAnsi="Times New Roman" w:eastAsia="Times New Roman" w:cs="Times New Roman"/>
              <w:sz w:val="18"/>
              <w:szCs w:val="18"/>
            </w:rPr>
          </w:pPr>
          <w:hyperlink w:anchor="_Toc1350881800">
            <w:r w:rsidRPr="740E87F7" w:rsidR="740E87F7">
              <w:rPr>
                <w:rStyle w:val="Hyperlink"/>
              </w:rPr>
              <w:t>7. Bibliography &amp; Credits</w:t>
            </w:r>
            <w:r>
              <w:tab/>
            </w:r>
            <w:r>
              <w:fldChar w:fldCharType="begin"/>
            </w:r>
            <w:r>
              <w:instrText xml:space="preserve">PAGEREF _Toc1350881800 \h</w:instrText>
            </w:r>
            <w:r>
              <w:fldChar w:fldCharType="separate"/>
            </w:r>
            <w:r w:rsidRPr="740E87F7" w:rsidR="740E87F7">
              <w:rPr>
                <w:rStyle w:val="Hyperlink"/>
              </w:rPr>
              <w:t>17</w:t>
            </w:r>
            <w:r>
              <w:fldChar w:fldCharType="end"/>
            </w:r>
          </w:hyperlink>
          <w:r>
            <w:fldChar w:fldCharType="end"/>
          </w:r>
        </w:p>
      </w:sdtContent>
    </w:sdt>
    <w:p w:rsidR="009C01BF" w:rsidP="19E016F5" w:rsidRDefault="009C01BF" w14:paraId="5EE1A748" w14:textId="085B7CD2">
      <w:pPr>
        <w:jc w:val="center"/>
        <w:rPr>
          <w:rFonts w:ascii="Calibri" w:hAnsi="Calibri" w:eastAsia="Calibri" w:cs="Calibri"/>
          <w:color w:val="000000" w:themeColor="text1"/>
          <w:sz w:val="36"/>
          <w:szCs w:val="36"/>
        </w:rPr>
      </w:pPr>
    </w:p>
    <w:p w:rsidR="009C01BF" w:rsidRDefault="00A16778" w14:paraId="632591B2" w14:textId="1815C0E6"/>
    <w:p w:rsidR="009C01BF" w:rsidP="19E016F5" w:rsidRDefault="009C01BF" w14:paraId="520FD982" w14:textId="7FDFAE37">
      <w:pPr>
        <w:spacing w:line="480" w:lineRule="auto"/>
        <w:jc w:val="both"/>
        <w:rPr>
          <w:rFonts w:ascii="Times New Roman" w:hAnsi="Times New Roman" w:eastAsia="Times New Roman" w:cs="Times New Roman"/>
          <w:color w:val="000000" w:themeColor="text1"/>
        </w:rPr>
      </w:pPr>
    </w:p>
    <w:p w:rsidR="2733DE98" w:rsidP="740E87F7" w:rsidRDefault="2733DE98" w14:paraId="1FF594A9" w14:textId="751EB87C">
      <w:pPr>
        <w:pStyle w:val="Heading1"/>
        <w:ind w:left="0"/>
        <w:rPr>
          <w:rFonts w:ascii="Times New Roman" w:hAnsi="Times New Roman" w:eastAsia="Times New Roman" w:cs="Times New Roman"/>
          <w:b w:val="1"/>
          <w:bCs w:val="1"/>
          <w:color w:val="auto"/>
        </w:rPr>
      </w:pPr>
      <w:bookmarkStart w:name="_Toc2057773940" w:id="232909341"/>
      <w:bookmarkStart w:name="_Toc830773532" w:id="1336833146"/>
      <w:r w:rsidRPr="740E87F7" w:rsidR="59BEE282">
        <w:rPr>
          <w:rFonts w:ascii="Times New Roman" w:hAnsi="Times New Roman" w:eastAsia="Times New Roman" w:cs="Times New Roman"/>
          <w:b w:val="1"/>
          <w:bCs w:val="1"/>
          <w:color w:val="auto"/>
        </w:rPr>
        <w:t xml:space="preserve">1. </w:t>
      </w:r>
      <w:r w:rsidRPr="740E87F7" w:rsidR="26147F1F">
        <w:rPr>
          <w:rFonts w:ascii="Times New Roman" w:hAnsi="Times New Roman" w:eastAsia="Times New Roman" w:cs="Times New Roman"/>
          <w:b w:val="1"/>
          <w:bCs w:val="1"/>
          <w:color w:val="auto"/>
        </w:rPr>
        <w:t>Introduction</w:t>
      </w:r>
      <w:bookmarkEnd w:id="232909341"/>
      <w:bookmarkEnd w:id="1336833146"/>
      <w:r w:rsidRPr="740E87F7" w:rsidR="0AF84035">
        <w:rPr>
          <w:b w:val="1"/>
          <w:bCs w:val="1"/>
          <w:color w:val="auto"/>
        </w:rPr>
        <w:t xml:space="preserve"> </w:t>
      </w:r>
    </w:p>
    <w:p w:rsidR="664E6825" w:rsidP="740E87F7" w:rsidRDefault="664E6825" w14:paraId="7AD1E98C" w14:textId="700AFF57">
      <w:pPr>
        <w:pStyle w:val="Heading2"/>
        <w:spacing w:before="120" w:beforeAutospacing="off" w:after="120" w:afterAutospacing="off"/>
        <w:ind w:left="0"/>
        <w:rPr>
          <w:rFonts w:ascii="Times New Roman" w:hAnsi="Times New Roman" w:eastAsia="Times New Roman" w:cs="Times New Roman"/>
          <w:b w:val="1"/>
          <w:bCs w:val="1"/>
          <w:color w:val="000000" w:themeColor="text1" w:themeTint="FF" w:themeShade="FF"/>
        </w:rPr>
      </w:pPr>
      <w:r w:rsidR="04836715">
        <w:rPr/>
        <w:t xml:space="preserve"> </w:t>
      </w:r>
      <w:bookmarkStart w:name="_Toc1322630662" w:id="1920957251"/>
      <w:bookmarkStart w:name="_Toc784246689" w:id="1866997276"/>
      <w:r>
        <w:tab/>
      </w:r>
      <w:r w:rsidRPr="740E87F7" w:rsidR="0C2A1D3A">
        <w:rPr>
          <w:rFonts w:ascii="Times New Roman" w:hAnsi="Times New Roman" w:eastAsia="Times New Roman" w:cs="Times New Roman"/>
          <w:b w:val="1"/>
          <w:bCs w:val="1"/>
          <w:color w:val="auto"/>
          <w:sz w:val="26"/>
          <w:szCs w:val="26"/>
        </w:rPr>
        <w:t>1.1</w:t>
      </w:r>
      <w:r w:rsidRPr="740E87F7" w:rsidR="5A3C0BE8">
        <w:rPr>
          <w:rFonts w:ascii="Times New Roman" w:hAnsi="Times New Roman" w:eastAsia="Times New Roman" w:cs="Times New Roman"/>
          <w:b w:val="1"/>
          <w:bCs w:val="1"/>
          <w:color w:val="auto"/>
          <w:sz w:val="26"/>
          <w:szCs w:val="26"/>
        </w:rPr>
        <w:t>.</w:t>
      </w:r>
      <w:r w:rsidRPr="740E87F7" w:rsidR="0C2A1D3A">
        <w:rPr>
          <w:rFonts w:ascii="Times New Roman" w:hAnsi="Times New Roman" w:eastAsia="Times New Roman" w:cs="Times New Roman"/>
          <w:b w:val="1"/>
          <w:bCs w:val="1"/>
          <w:color w:val="auto"/>
          <w:sz w:val="26"/>
          <w:szCs w:val="26"/>
        </w:rPr>
        <w:t xml:space="preserve"> </w:t>
      </w:r>
      <w:r w:rsidRPr="740E87F7" w:rsidR="40D4B0EB">
        <w:rPr>
          <w:rFonts w:ascii="Times New Roman" w:hAnsi="Times New Roman" w:eastAsia="Times New Roman" w:cs="Times New Roman"/>
          <w:b w:val="1"/>
          <w:bCs w:val="1"/>
          <w:color w:val="auto"/>
          <w:sz w:val="26"/>
          <w:szCs w:val="26"/>
        </w:rPr>
        <w:t>Problem Description and Motivation</w:t>
      </w:r>
      <w:bookmarkEnd w:id="1920957251"/>
      <w:bookmarkEnd w:id="1866997276"/>
    </w:p>
    <w:p w:rsidR="4B5E7CFE" w:rsidP="740E87F7" w:rsidRDefault="4B5E7CFE" w14:paraId="33D1FFC7" w14:textId="6F326777">
      <w:pPr>
        <w:spacing w:line="480" w:lineRule="auto"/>
        <w:ind w:left="720"/>
        <w:jc w:val="both"/>
        <w:rPr>
          <w:rFonts w:ascii="Times New Roman" w:hAnsi="Times New Roman" w:eastAsia="Times New Roman" w:cs="Times New Roman"/>
          <w:color w:val="000000" w:themeColor="text1"/>
        </w:rPr>
      </w:pPr>
      <w:r w:rsidRPr="740E87F7" w:rsidR="039CC77C">
        <w:rPr>
          <w:rFonts w:ascii="Times New Roman" w:hAnsi="Times New Roman" w:eastAsia="Times New Roman" w:cs="Times New Roman"/>
          <w:color w:val="000000" w:themeColor="text1" w:themeTint="FF" w:themeShade="FF"/>
        </w:rPr>
        <w:t xml:space="preserve">The purpose of this </w:t>
      </w:r>
      <w:r w:rsidRPr="740E87F7" w:rsidR="462CE1A0">
        <w:rPr>
          <w:rFonts w:ascii="Times New Roman" w:hAnsi="Times New Roman" w:eastAsia="Times New Roman" w:cs="Times New Roman"/>
          <w:color w:val="000000" w:themeColor="text1" w:themeTint="FF" w:themeShade="FF"/>
        </w:rPr>
        <w:t>project</w:t>
      </w:r>
      <w:r w:rsidRPr="740E87F7" w:rsidR="039CC77C">
        <w:rPr>
          <w:rFonts w:ascii="Times New Roman" w:hAnsi="Times New Roman" w:eastAsia="Times New Roman" w:cs="Times New Roman"/>
          <w:color w:val="000000" w:themeColor="text1" w:themeTint="FF" w:themeShade="FF"/>
        </w:rPr>
        <w:t xml:space="preserve"> is to develop an accurate </w:t>
      </w:r>
      <w:r w:rsidRPr="740E87F7" w:rsidR="07751742">
        <w:rPr>
          <w:rFonts w:ascii="Times New Roman" w:hAnsi="Times New Roman" w:eastAsia="Times New Roman" w:cs="Times New Roman"/>
          <w:color w:val="000000" w:themeColor="text1" w:themeTint="FF" w:themeShade="FF"/>
        </w:rPr>
        <w:t>predictive</w:t>
      </w:r>
      <w:r w:rsidRPr="740E87F7" w:rsidR="039CC77C">
        <w:rPr>
          <w:rFonts w:ascii="Times New Roman" w:hAnsi="Times New Roman" w:eastAsia="Times New Roman" w:cs="Times New Roman"/>
          <w:color w:val="000000" w:themeColor="text1" w:themeTint="FF" w:themeShade="FF"/>
        </w:rPr>
        <w:t xml:space="preserve"> model for identifying ba</w:t>
      </w:r>
      <w:r w:rsidRPr="740E87F7" w:rsidR="2274CEE9">
        <w:rPr>
          <w:rFonts w:ascii="Times New Roman" w:hAnsi="Times New Roman" w:eastAsia="Times New Roman" w:cs="Times New Roman"/>
          <w:color w:val="000000" w:themeColor="text1" w:themeTint="FF" w:themeShade="FF"/>
        </w:rPr>
        <w:t>nkrup</w:t>
      </w:r>
      <w:r w:rsidRPr="740E87F7" w:rsidR="61373A77">
        <w:rPr>
          <w:rFonts w:ascii="Times New Roman" w:hAnsi="Times New Roman" w:eastAsia="Times New Roman" w:cs="Times New Roman"/>
          <w:color w:val="000000" w:themeColor="text1" w:themeTint="FF" w:themeShade="FF"/>
        </w:rPr>
        <w:t>tcy</w:t>
      </w:r>
      <w:r w:rsidRPr="740E87F7" w:rsidR="2274CEE9">
        <w:rPr>
          <w:rFonts w:ascii="Times New Roman" w:hAnsi="Times New Roman" w:eastAsia="Times New Roman" w:cs="Times New Roman"/>
          <w:color w:val="000000" w:themeColor="text1" w:themeTint="FF" w:themeShade="FF"/>
        </w:rPr>
        <w:t xml:space="preserve"> risk</w:t>
      </w:r>
      <w:r w:rsidRPr="740E87F7" w:rsidR="5D41DAC4">
        <w:rPr>
          <w:rFonts w:ascii="Times New Roman" w:hAnsi="Times New Roman" w:eastAsia="Times New Roman" w:cs="Times New Roman"/>
          <w:color w:val="000000" w:themeColor="text1" w:themeTint="FF" w:themeShade="FF"/>
        </w:rPr>
        <w:t xml:space="preserve"> in public companies listed on the New York Stock Exchange and </w:t>
      </w:r>
      <w:r w:rsidRPr="740E87F7" w:rsidR="6F582488">
        <w:rPr>
          <w:rFonts w:ascii="Times New Roman" w:hAnsi="Times New Roman" w:eastAsia="Times New Roman" w:cs="Times New Roman"/>
          <w:color w:val="000000" w:themeColor="text1" w:themeTint="FF" w:themeShade="FF"/>
        </w:rPr>
        <w:t>N</w:t>
      </w:r>
      <w:r w:rsidRPr="740E87F7" w:rsidR="5D41DAC4">
        <w:rPr>
          <w:rFonts w:ascii="Times New Roman" w:hAnsi="Times New Roman" w:eastAsia="Times New Roman" w:cs="Times New Roman"/>
          <w:color w:val="000000" w:themeColor="text1" w:themeTint="FF" w:themeShade="FF"/>
        </w:rPr>
        <w:t>ASDAQ.</w:t>
      </w:r>
      <w:r w:rsidRPr="740E87F7" w:rsidR="2274CEE9">
        <w:rPr>
          <w:rFonts w:ascii="Times New Roman" w:hAnsi="Times New Roman" w:eastAsia="Times New Roman" w:cs="Times New Roman"/>
          <w:color w:val="000000" w:themeColor="text1" w:themeTint="FF" w:themeShade="FF"/>
        </w:rPr>
        <w:t xml:space="preserve"> </w:t>
      </w:r>
      <w:r w:rsidRPr="740E87F7" w:rsidR="57F5BDD7">
        <w:rPr>
          <w:rFonts w:ascii="Times New Roman" w:hAnsi="Times New Roman" w:eastAsia="Times New Roman" w:cs="Times New Roman"/>
          <w:color w:val="000000" w:themeColor="text1" w:themeTint="FF" w:themeShade="FF"/>
        </w:rPr>
        <w:t>Bankru</w:t>
      </w:r>
      <w:r w:rsidRPr="740E87F7" w:rsidR="1652B7E2">
        <w:rPr>
          <w:rFonts w:ascii="Times New Roman" w:hAnsi="Times New Roman" w:eastAsia="Times New Roman" w:cs="Times New Roman"/>
          <w:color w:val="000000" w:themeColor="text1" w:themeTint="FF" w:themeShade="FF"/>
        </w:rPr>
        <w:t>ptcy is defined as a company filing Chapter 11 or Chapter 7 of the Bankrup</w:t>
      </w:r>
      <w:r w:rsidRPr="740E87F7" w:rsidR="7F8122E9">
        <w:rPr>
          <w:rFonts w:ascii="Times New Roman" w:hAnsi="Times New Roman" w:eastAsia="Times New Roman" w:cs="Times New Roman"/>
          <w:color w:val="000000" w:themeColor="text1" w:themeTint="FF" w:themeShade="FF"/>
        </w:rPr>
        <w:t>tc</w:t>
      </w:r>
      <w:r w:rsidRPr="740E87F7" w:rsidR="1652B7E2">
        <w:rPr>
          <w:rFonts w:ascii="Times New Roman" w:hAnsi="Times New Roman" w:eastAsia="Times New Roman" w:cs="Times New Roman"/>
          <w:color w:val="000000" w:themeColor="text1" w:themeTint="FF" w:themeShade="FF"/>
        </w:rPr>
        <w:t xml:space="preserve">y Code. </w:t>
      </w:r>
      <w:r w:rsidRPr="740E87F7" w:rsidR="25E374AF">
        <w:rPr>
          <w:rFonts w:ascii="Times New Roman" w:hAnsi="Times New Roman" w:eastAsia="Times New Roman" w:cs="Times New Roman"/>
          <w:color w:val="000000" w:themeColor="text1" w:themeTint="FF" w:themeShade="FF"/>
        </w:rPr>
        <w:t xml:space="preserve">Chapter 11 bankruptcy refers to “reorganization” bankruptcy, in which business may continue to </w:t>
      </w:r>
      <w:r w:rsidRPr="740E87F7" w:rsidR="25E374AF">
        <w:rPr>
          <w:rFonts w:ascii="Times New Roman" w:hAnsi="Times New Roman" w:eastAsia="Times New Roman" w:cs="Times New Roman"/>
          <w:color w:val="000000" w:themeColor="text1" w:themeTint="FF" w:themeShade="FF"/>
        </w:rPr>
        <w:t>operate</w:t>
      </w:r>
      <w:r w:rsidRPr="740E87F7" w:rsidR="25E374AF">
        <w:rPr>
          <w:rFonts w:ascii="Times New Roman" w:hAnsi="Times New Roman" w:eastAsia="Times New Roman" w:cs="Times New Roman"/>
          <w:color w:val="000000" w:themeColor="text1" w:themeTint="FF" w:themeShade="FF"/>
        </w:rPr>
        <w:t xml:space="preserve">, </w:t>
      </w:r>
      <w:r w:rsidRPr="740E87F7" w:rsidR="4A562328">
        <w:rPr>
          <w:rFonts w:ascii="Times New Roman" w:hAnsi="Times New Roman" w:eastAsia="Times New Roman" w:cs="Times New Roman"/>
          <w:color w:val="000000" w:themeColor="text1" w:themeTint="FF" w:themeShade="FF"/>
        </w:rPr>
        <w:t xml:space="preserve">but a plan of reorganization is proposed and voted upon. </w:t>
      </w:r>
      <w:r w:rsidRPr="740E87F7" w:rsidR="0E735334">
        <w:rPr>
          <w:rFonts w:ascii="Times New Roman" w:hAnsi="Times New Roman" w:eastAsia="Times New Roman" w:cs="Times New Roman"/>
          <w:color w:val="000000" w:themeColor="text1" w:themeTint="FF" w:themeShade="FF"/>
        </w:rPr>
        <w:t xml:space="preserve">Chapter 7 bankruptcy </w:t>
      </w:r>
      <w:r w:rsidRPr="740E87F7" w:rsidR="0E735334">
        <w:rPr>
          <w:rFonts w:ascii="Times New Roman" w:hAnsi="Times New Roman" w:eastAsia="Times New Roman" w:cs="Times New Roman"/>
          <w:color w:val="000000" w:themeColor="text1" w:themeTint="FF" w:themeShade="FF"/>
        </w:rPr>
        <w:t>provides for</w:t>
      </w:r>
      <w:r w:rsidRPr="740E87F7" w:rsidR="0E735334">
        <w:rPr>
          <w:rFonts w:ascii="Times New Roman" w:hAnsi="Times New Roman" w:eastAsia="Times New Roman" w:cs="Times New Roman"/>
          <w:color w:val="000000" w:themeColor="text1" w:themeTint="FF" w:themeShade="FF"/>
        </w:rPr>
        <w:t xml:space="preserve"> liquidation in which creditors are compensated</w:t>
      </w:r>
      <w:r w:rsidRPr="740E87F7" w:rsidR="2D57A805">
        <w:rPr>
          <w:rFonts w:ascii="Times New Roman" w:hAnsi="Times New Roman" w:eastAsia="Times New Roman" w:cs="Times New Roman"/>
          <w:color w:val="000000" w:themeColor="text1" w:themeTint="FF" w:themeShade="FF"/>
        </w:rPr>
        <w:t>.</w:t>
      </w:r>
    </w:p>
    <w:p w:rsidR="24FE342C" w:rsidP="740E87F7" w:rsidRDefault="24FE342C" w14:paraId="3A17E61A" w14:textId="4AC9C61E">
      <w:pPr>
        <w:spacing w:line="480" w:lineRule="auto"/>
        <w:ind w:left="720"/>
        <w:jc w:val="both"/>
        <w:rPr>
          <w:rFonts w:ascii="Times New Roman" w:hAnsi="Times New Roman" w:eastAsia="Times New Roman" w:cs="Times New Roman"/>
          <w:color w:val="000000" w:themeColor="text1"/>
        </w:rPr>
      </w:pPr>
      <w:r w:rsidRPr="740E87F7" w:rsidR="7917667A">
        <w:rPr>
          <w:rFonts w:ascii="Times New Roman" w:hAnsi="Times New Roman" w:eastAsia="Times New Roman" w:cs="Times New Roman"/>
          <w:color w:val="000000" w:themeColor="text1" w:themeTint="FF" w:themeShade="FF"/>
        </w:rPr>
        <w:t xml:space="preserve">The motivation for this project stems from the insight it can </w:t>
      </w:r>
      <w:r w:rsidRPr="740E87F7" w:rsidR="7917667A">
        <w:rPr>
          <w:rFonts w:ascii="Times New Roman" w:hAnsi="Times New Roman" w:eastAsia="Times New Roman" w:cs="Times New Roman"/>
          <w:color w:val="000000" w:themeColor="text1" w:themeTint="FF" w:themeShade="FF"/>
        </w:rPr>
        <w:t>provide</w:t>
      </w:r>
      <w:r w:rsidRPr="740E87F7" w:rsidR="7917667A">
        <w:rPr>
          <w:rFonts w:ascii="Times New Roman" w:hAnsi="Times New Roman" w:eastAsia="Times New Roman" w:cs="Times New Roman"/>
          <w:color w:val="000000" w:themeColor="text1" w:themeTint="FF" w:themeShade="FF"/>
        </w:rPr>
        <w:t xml:space="preserve"> investors, financial </w:t>
      </w:r>
      <w:r w:rsidRPr="740E87F7" w:rsidR="7917667A">
        <w:rPr>
          <w:rFonts w:ascii="Times New Roman" w:hAnsi="Times New Roman" w:eastAsia="Times New Roman" w:cs="Times New Roman"/>
          <w:color w:val="000000" w:themeColor="text1" w:themeTint="FF" w:themeShade="FF"/>
        </w:rPr>
        <w:t>analysts</w:t>
      </w:r>
      <w:r w:rsidRPr="740E87F7" w:rsidR="7917667A">
        <w:rPr>
          <w:rFonts w:ascii="Times New Roman" w:hAnsi="Times New Roman" w:eastAsia="Times New Roman" w:cs="Times New Roman"/>
          <w:color w:val="000000" w:themeColor="text1" w:themeTint="FF" w:themeShade="FF"/>
        </w:rPr>
        <w:t xml:space="preserve"> and policy makers. </w:t>
      </w:r>
      <w:r w:rsidRPr="740E87F7" w:rsidR="4DB1A1B1">
        <w:rPr>
          <w:rFonts w:ascii="Times New Roman" w:hAnsi="Times New Roman" w:eastAsia="Times New Roman" w:cs="Times New Roman"/>
          <w:color w:val="000000" w:themeColor="text1" w:themeTint="FF" w:themeShade="FF"/>
        </w:rPr>
        <w:t xml:space="preserve">The ability to understand the financial health of a company with ease allows investors to make informed decisions, with less risk overall. </w:t>
      </w:r>
    </w:p>
    <w:p w:rsidR="664E6825" w:rsidP="740E87F7" w:rsidRDefault="664E6825" w14:paraId="49B2BD4F" w14:textId="55F6A819">
      <w:pPr>
        <w:pStyle w:val="Heading2"/>
        <w:spacing w:before="120" w:beforeAutospacing="off" w:after="120" w:afterAutospacing="off"/>
        <w:ind w:firstLine="720"/>
        <w:rPr>
          <w:rFonts w:ascii="Times New Roman" w:hAnsi="Times New Roman" w:eastAsia="Times New Roman" w:cs="Times New Roman"/>
          <w:b w:val="1"/>
          <w:bCs w:val="1"/>
          <w:color w:val="auto"/>
        </w:rPr>
      </w:pPr>
      <w:bookmarkStart w:name="_Toc1823409498" w:id="1951920367"/>
      <w:r w:rsidRPr="740E87F7" w:rsidR="3A0B8045">
        <w:rPr>
          <w:rFonts w:ascii="Times New Roman" w:hAnsi="Times New Roman" w:eastAsia="Times New Roman" w:cs="Times New Roman"/>
          <w:b w:val="1"/>
          <w:bCs w:val="1"/>
          <w:color w:val="auto"/>
        </w:rPr>
        <w:t>1.2</w:t>
      </w:r>
      <w:r w:rsidRPr="740E87F7" w:rsidR="1F805DD2">
        <w:rPr>
          <w:rFonts w:ascii="Times New Roman" w:hAnsi="Times New Roman" w:eastAsia="Times New Roman" w:cs="Times New Roman"/>
          <w:b w:val="1"/>
          <w:bCs w:val="1"/>
          <w:color w:val="auto"/>
        </w:rPr>
        <w:t>.</w:t>
      </w:r>
      <w:r w:rsidRPr="740E87F7" w:rsidR="3A0B8045">
        <w:rPr>
          <w:rFonts w:ascii="Times New Roman" w:hAnsi="Times New Roman" w:eastAsia="Times New Roman" w:cs="Times New Roman"/>
          <w:b w:val="1"/>
          <w:bCs w:val="1"/>
          <w:color w:val="auto"/>
        </w:rPr>
        <w:t xml:space="preserve"> </w:t>
      </w:r>
      <w:r w:rsidRPr="740E87F7" w:rsidR="40D4B0EB">
        <w:rPr>
          <w:rFonts w:ascii="Times New Roman" w:hAnsi="Times New Roman" w:eastAsia="Times New Roman" w:cs="Times New Roman"/>
          <w:b w:val="1"/>
          <w:bCs w:val="1"/>
          <w:color w:val="auto"/>
        </w:rPr>
        <w:t>Data Mining Challenges</w:t>
      </w:r>
      <w:bookmarkEnd w:id="1951920367"/>
    </w:p>
    <w:p w:rsidR="740E87F7" w:rsidP="740E87F7" w:rsidRDefault="740E87F7" w14:paraId="27171EE9" w14:textId="47D054EE">
      <w:pPr>
        <w:pStyle w:val="Normal"/>
      </w:pPr>
    </w:p>
    <w:p w:rsidR="57A4DE3F" w:rsidP="740E87F7" w:rsidRDefault="57A4DE3F" w14:paraId="73B4BD17" w14:textId="0C5EE7C0">
      <w:pPr>
        <w:pStyle w:val="Normal"/>
        <w:ind w:firstLine="720"/>
        <w:rPr>
          <w:rFonts w:ascii="Times New Roman" w:hAnsi="Times New Roman" w:eastAsia="Times New Roman" w:cs="Times New Roman"/>
          <w:noProof w:val="0"/>
          <w:color w:val="FF0000"/>
          <w:lang w:val="en-US"/>
        </w:rPr>
      </w:pPr>
      <w:r w:rsidRPr="740E87F7" w:rsidR="57A4DE3F">
        <w:rPr>
          <w:rFonts w:ascii="Times New Roman" w:hAnsi="Times New Roman" w:eastAsia="Times New Roman" w:cs="Times New Roman"/>
          <w:noProof w:val="0"/>
          <w:color w:val="FF0000"/>
          <w:lang w:val="en-US"/>
        </w:rPr>
        <w:t xml:space="preserve">The primary obstacle in this project is </w:t>
      </w:r>
      <w:r w:rsidRPr="740E87F7" w:rsidR="57A4DE3F">
        <w:rPr>
          <w:rFonts w:ascii="Times New Roman" w:hAnsi="Times New Roman" w:eastAsia="Times New Roman" w:cs="Times New Roman"/>
          <w:noProof w:val="0"/>
          <w:color w:val="FF0000"/>
          <w:lang w:val="en-US"/>
        </w:rPr>
        <w:t>identifying</w:t>
      </w:r>
      <w:r w:rsidRPr="740E87F7" w:rsidR="57A4DE3F">
        <w:rPr>
          <w:rFonts w:ascii="Times New Roman" w:hAnsi="Times New Roman" w:eastAsia="Times New Roman" w:cs="Times New Roman"/>
          <w:noProof w:val="0"/>
          <w:color w:val="FF0000"/>
          <w:lang w:val="en-US"/>
        </w:rPr>
        <w:t xml:space="preserve"> the most effective machine learning model. To </w:t>
      </w:r>
      <w:r>
        <w:tab/>
      </w:r>
      <w:r w:rsidRPr="740E87F7" w:rsidR="57A4DE3F">
        <w:rPr>
          <w:rFonts w:ascii="Times New Roman" w:hAnsi="Times New Roman" w:eastAsia="Times New Roman" w:cs="Times New Roman"/>
          <w:noProof w:val="0"/>
          <w:color w:val="FF0000"/>
          <w:lang w:val="en-US"/>
        </w:rPr>
        <w:t xml:space="preserve">      </w:t>
      </w:r>
      <w:r w:rsidRPr="740E87F7" w:rsidR="57A4DE3F">
        <w:rPr>
          <w:rFonts w:ascii="Times New Roman" w:hAnsi="Times New Roman" w:eastAsia="Times New Roman" w:cs="Times New Roman"/>
          <w:noProof w:val="0"/>
          <w:color w:val="FF0000"/>
          <w:lang w:val="en-US"/>
        </w:rPr>
        <w:t>accomplish</w:t>
      </w:r>
      <w:r w:rsidRPr="740E87F7" w:rsidR="57A4DE3F">
        <w:rPr>
          <w:rFonts w:ascii="Times New Roman" w:hAnsi="Times New Roman" w:eastAsia="Times New Roman" w:cs="Times New Roman"/>
          <w:noProof w:val="0"/>
          <w:color w:val="FF0000"/>
          <w:lang w:val="en-US"/>
        </w:rPr>
        <w:t xml:space="preserve"> this, we employed seven distinct models, each of which is thoroughly outlined below. </w:t>
      </w:r>
      <w:r>
        <w:tab/>
      </w:r>
      <w:r>
        <w:tab/>
      </w:r>
      <w:r w:rsidRPr="740E87F7" w:rsidR="57A4DE3F">
        <w:rPr>
          <w:rFonts w:ascii="Times New Roman" w:hAnsi="Times New Roman" w:eastAsia="Times New Roman" w:cs="Times New Roman"/>
          <w:noProof w:val="0"/>
          <w:color w:val="FF0000"/>
          <w:lang w:val="en-US"/>
        </w:rPr>
        <w:t xml:space="preserve">However, before we could run the models, we had to cleanse the data. The dataset, which </w:t>
      </w:r>
      <w:r>
        <w:tab/>
      </w:r>
      <w:r>
        <w:tab/>
      </w:r>
      <w:r w:rsidRPr="740E87F7" w:rsidR="57A4DE3F">
        <w:rPr>
          <w:rFonts w:ascii="Times New Roman" w:hAnsi="Times New Roman" w:eastAsia="Times New Roman" w:cs="Times New Roman"/>
          <w:noProof w:val="0"/>
          <w:color w:val="FF0000"/>
          <w:lang w:val="en-US"/>
        </w:rPr>
        <w:t xml:space="preserve"> originated from three distinct sources, was intricate, containing imbalanced, negative data and </w:t>
      </w:r>
      <w:r>
        <w:tab/>
      </w:r>
      <w:r w:rsidRPr="740E87F7" w:rsidR="57A4DE3F">
        <w:rPr>
          <w:rFonts w:ascii="Times New Roman" w:hAnsi="Times New Roman" w:eastAsia="Times New Roman" w:cs="Times New Roman"/>
          <w:noProof w:val="0"/>
          <w:color w:val="FF0000"/>
          <w:lang w:val="en-US"/>
        </w:rPr>
        <w:t xml:space="preserve">   numerous outliers, as well as the existence of multicollinearity.</w:t>
      </w:r>
    </w:p>
    <w:p w:rsidR="78CFE122" w:rsidP="740E87F7" w:rsidRDefault="779279BA" w14:paraId="797E51E6" w14:textId="27D80193">
      <w:pPr>
        <w:spacing w:line="480" w:lineRule="auto"/>
        <w:ind w:left="720"/>
        <w:jc w:val="both"/>
        <w:rPr>
          <w:rFonts w:ascii="Times New Roman" w:hAnsi="Times New Roman" w:eastAsia="Times New Roman" w:cs="Times New Roman"/>
          <w:color w:val="000000" w:themeColor="text1"/>
        </w:rPr>
      </w:pPr>
      <w:r w:rsidRPr="740E87F7" w:rsidR="693B3C2B">
        <w:rPr>
          <w:rFonts w:ascii="Times New Roman" w:hAnsi="Times New Roman" w:eastAsia="Times New Roman" w:cs="Times New Roman"/>
          <w:color w:val="000000" w:themeColor="text1" w:themeTint="FF" w:themeShade="FF"/>
        </w:rPr>
        <w:t>Determining</w:t>
      </w:r>
      <w:r w:rsidRPr="740E87F7" w:rsidR="693B3C2B">
        <w:rPr>
          <w:rFonts w:ascii="Times New Roman" w:hAnsi="Times New Roman" w:eastAsia="Times New Roman" w:cs="Times New Roman"/>
          <w:color w:val="000000" w:themeColor="text1" w:themeTint="FF" w:themeShade="FF"/>
        </w:rPr>
        <w:t xml:space="preserve"> which machine learning model is the most efficient is the main challenge of this project. </w:t>
      </w:r>
      <w:r w:rsidRPr="740E87F7" w:rsidR="6B0A71B0">
        <w:rPr>
          <w:rFonts w:ascii="Times New Roman" w:hAnsi="Times New Roman" w:eastAsia="Times New Roman" w:cs="Times New Roman"/>
          <w:color w:val="000000" w:themeColor="text1" w:themeTint="FF" w:themeShade="FF"/>
        </w:rPr>
        <w:t xml:space="preserve">We ran our data through </w:t>
      </w:r>
      <w:r w:rsidRPr="740E87F7" w:rsidR="38ADCA74">
        <w:rPr>
          <w:rFonts w:ascii="Times New Roman" w:hAnsi="Times New Roman" w:eastAsia="Times New Roman" w:cs="Times New Roman"/>
          <w:color w:val="000000" w:themeColor="text1" w:themeTint="FF" w:themeShade="FF"/>
        </w:rPr>
        <w:t xml:space="preserve">seven </w:t>
      </w:r>
      <w:r w:rsidRPr="740E87F7" w:rsidR="6B0A71B0">
        <w:rPr>
          <w:rFonts w:ascii="Times New Roman" w:hAnsi="Times New Roman" w:eastAsia="Times New Roman" w:cs="Times New Roman"/>
          <w:color w:val="000000" w:themeColor="text1" w:themeTint="FF" w:themeShade="FF"/>
        </w:rPr>
        <w:t>different models</w:t>
      </w:r>
      <w:r w:rsidRPr="740E87F7" w:rsidR="122A86AB">
        <w:rPr>
          <w:rFonts w:ascii="Times New Roman" w:hAnsi="Times New Roman" w:eastAsia="Times New Roman" w:cs="Times New Roman"/>
          <w:color w:val="000000" w:themeColor="text1" w:themeTint="FF" w:themeShade="FF"/>
        </w:rPr>
        <w:t xml:space="preserve">, which are explained in detail below. Before the models could be run, however, the data needed to be cleaned. </w:t>
      </w:r>
      <w:r w:rsidRPr="740E87F7" w:rsidR="7E4E50CD">
        <w:rPr>
          <w:rFonts w:ascii="Times New Roman" w:hAnsi="Times New Roman" w:eastAsia="Times New Roman" w:cs="Times New Roman"/>
          <w:color w:val="000000" w:themeColor="text1" w:themeTint="FF" w:themeShade="FF"/>
        </w:rPr>
        <w:t>The data set</w:t>
      </w:r>
      <w:r w:rsidRPr="740E87F7" w:rsidR="4F063D8C">
        <w:rPr>
          <w:rFonts w:ascii="Times New Roman" w:hAnsi="Times New Roman" w:eastAsia="Times New Roman" w:cs="Times New Roman"/>
          <w:color w:val="000000" w:themeColor="text1" w:themeTint="FF" w:themeShade="FF"/>
        </w:rPr>
        <w:t xml:space="preserve">, coming from three </w:t>
      </w:r>
      <w:r w:rsidRPr="740E87F7" w:rsidR="4F063D8C">
        <w:rPr>
          <w:rFonts w:ascii="Times New Roman" w:hAnsi="Times New Roman" w:eastAsia="Times New Roman" w:cs="Times New Roman"/>
          <w:color w:val="000000" w:themeColor="text1" w:themeTint="FF" w:themeShade="FF"/>
        </w:rPr>
        <w:t>different sources</w:t>
      </w:r>
      <w:r w:rsidRPr="740E87F7" w:rsidR="4F063D8C">
        <w:rPr>
          <w:rFonts w:ascii="Times New Roman" w:hAnsi="Times New Roman" w:eastAsia="Times New Roman" w:cs="Times New Roman"/>
          <w:color w:val="000000" w:themeColor="text1" w:themeTint="FF" w:themeShade="FF"/>
        </w:rPr>
        <w:t>, was complex,</w:t>
      </w:r>
      <w:r w:rsidRPr="740E87F7" w:rsidR="7E4E50CD">
        <w:rPr>
          <w:rFonts w:ascii="Times New Roman" w:hAnsi="Times New Roman" w:eastAsia="Times New Roman" w:cs="Times New Roman"/>
          <w:color w:val="000000" w:themeColor="text1" w:themeTint="FF" w:themeShade="FF"/>
        </w:rPr>
        <w:t xml:space="preserve"> </w:t>
      </w:r>
      <w:r w:rsidRPr="740E87F7" w:rsidR="70A8DC80">
        <w:rPr>
          <w:rFonts w:ascii="Times New Roman" w:hAnsi="Times New Roman" w:eastAsia="Times New Roman" w:cs="Times New Roman"/>
          <w:color w:val="000000" w:themeColor="text1" w:themeTint="FF" w:themeShade="FF"/>
        </w:rPr>
        <w:t xml:space="preserve">with unbalanced, negative data that </w:t>
      </w:r>
      <w:r w:rsidRPr="740E87F7" w:rsidR="70A8DC80">
        <w:rPr>
          <w:rFonts w:ascii="Times New Roman" w:hAnsi="Times New Roman" w:eastAsia="Times New Roman" w:cs="Times New Roman"/>
          <w:color w:val="000000" w:themeColor="text1" w:themeTint="FF" w:themeShade="FF"/>
        </w:rPr>
        <w:t>contained</w:t>
      </w:r>
      <w:r w:rsidRPr="740E87F7" w:rsidR="70A8DC80">
        <w:rPr>
          <w:rFonts w:ascii="Times New Roman" w:hAnsi="Times New Roman" w:eastAsia="Times New Roman" w:cs="Times New Roman"/>
          <w:color w:val="000000" w:themeColor="text1" w:themeTint="FF" w:themeShade="FF"/>
        </w:rPr>
        <w:t xml:space="preserve"> </w:t>
      </w:r>
      <w:r w:rsidRPr="740E87F7" w:rsidR="70A8DC80">
        <w:rPr>
          <w:rFonts w:ascii="Times New Roman" w:hAnsi="Times New Roman" w:eastAsia="Times New Roman" w:cs="Times New Roman"/>
          <w:color w:val="000000" w:themeColor="text1" w:themeTint="FF" w:themeShade="FF"/>
        </w:rPr>
        <w:t>numerous</w:t>
      </w:r>
      <w:r w:rsidRPr="740E87F7" w:rsidR="70A8DC80">
        <w:rPr>
          <w:rFonts w:ascii="Times New Roman" w:hAnsi="Times New Roman" w:eastAsia="Times New Roman" w:cs="Times New Roman"/>
          <w:color w:val="000000" w:themeColor="text1" w:themeTint="FF" w:themeShade="FF"/>
        </w:rPr>
        <w:t xml:space="preserve"> outliers, multicollinearity was </w:t>
      </w:r>
      <w:r w:rsidRPr="740E87F7" w:rsidR="042D5C7B">
        <w:rPr>
          <w:rFonts w:ascii="Times New Roman" w:hAnsi="Times New Roman" w:eastAsia="Times New Roman" w:cs="Times New Roman"/>
          <w:color w:val="000000" w:themeColor="text1" w:themeTint="FF" w:themeShade="FF"/>
        </w:rPr>
        <w:t>present as well</w:t>
      </w:r>
      <w:r w:rsidRPr="740E87F7" w:rsidR="70A8DC80">
        <w:rPr>
          <w:rFonts w:ascii="Times New Roman" w:hAnsi="Times New Roman" w:eastAsia="Times New Roman" w:cs="Times New Roman"/>
          <w:color w:val="000000" w:themeColor="text1" w:themeTint="FF" w:themeShade="FF"/>
        </w:rPr>
        <w:t xml:space="preserve">. </w:t>
      </w:r>
    </w:p>
    <w:p w:rsidR="009C01BF" w:rsidP="740E87F7" w:rsidRDefault="0F487FB1" w14:paraId="6DBD8123" w14:textId="2DF5A51B">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209320610" w:id="2007849623"/>
      <w:r w:rsidRPr="740E87F7" w:rsidR="327165BE">
        <w:rPr>
          <w:rFonts w:ascii="Times New Roman" w:hAnsi="Times New Roman" w:eastAsia="Times New Roman" w:cs="Times New Roman"/>
          <w:b w:val="1"/>
          <w:bCs w:val="1"/>
          <w:color w:val="auto"/>
        </w:rPr>
        <w:t>1.3</w:t>
      </w:r>
      <w:r w:rsidRPr="740E87F7" w:rsidR="07B6C618">
        <w:rPr>
          <w:rFonts w:ascii="Times New Roman" w:hAnsi="Times New Roman" w:eastAsia="Times New Roman" w:cs="Times New Roman"/>
          <w:b w:val="1"/>
          <w:bCs w:val="1"/>
          <w:color w:val="auto"/>
        </w:rPr>
        <w:t>.</w:t>
      </w:r>
      <w:r w:rsidRPr="740E87F7" w:rsidR="327165BE">
        <w:rPr>
          <w:rFonts w:ascii="Times New Roman" w:hAnsi="Times New Roman" w:eastAsia="Times New Roman" w:cs="Times New Roman"/>
          <w:b w:val="1"/>
          <w:bCs w:val="1"/>
          <w:color w:val="auto"/>
        </w:rPr>
        <w:t xml:space="preserve"> </w:t>
      </w:r>
      <w:r w:rsidRPr="740E87F7" w:rsidR="13324E91">
        <w:rPr>
          <w:rFonts w:ascii="Times New Roman" w:hAnsi="Times New Roman" w:eastAsia="Times New Roman" w:cs="Times New Roman"/>
          <w:b w:val="1"/>
          <w:bCs w:val="1"/>
          <w:color w:val="auto"/>
        </w:rPr>
        <w:t>Problem Solving Strategies</w:t>
      </w:r>
      <w:bookmarkEnd w:id="2007849623"/>
    </w:p>
    <w:p w:rsidR="3E83249C" w:rsidP="740E87F7" w:rsidRDefault="061D7F94" w14:paraId="5A727B68" w14:textId="25363444">
      <w:pPr>
        <w:spacing w:line="480" w:lineRule="auto"/>
        <w:ind w:left="720"/>
        <w:jc w:val="both"/>
        <w:rPr>
          <w:rFonts w:ascii="Times New Roman" w:hAnsi="Times New Roman" w:eastAsia="Times New Roman" w:cs="Times New Roman"/>
          <w:color w:val="000000" w:themeColor="text1"/>
        </w:rPr>
      </w:pPr>
      <w:r w:rsidRPr="740E87F7" w:rsidR="5AC2CA70">
        <w:rPr>
          <w:rFonts w:ascii="Times New Roman" w:hAnsi="Times New Roman" w:eastAsia="Times New Roman" w:cs="Times New Roman"/>
          <w:color w:val="000000" w:themeColor="text1" w:themeTint="FF" w:themeShade="FF"/>
        </w:rPr>
        <w:t xml:space="preserve">A number of methods </w:t>
      </w:r>
      <w:r w:rsidRPr="740E87F7" w:rsidR="167A8EA2">
        <w:rPr>
          <w:rFonts w:ascii="Times New Roman" w:hAnsi="Times New Roman" w:eastAsia="Times New Roman" w:cs="Times New Roman"/>
          <w:color w:val="000000" w:themeColor="text1" w:themeTint="FF" w:themeShade="FF"/>
        </w:rPr>
        <w:t>were</w:t>
      </w:r>
      <w:r w:rsidRPr="740E87F7" w:rsidR="5AC2CA70">
        <w:rPr>
          <w:rFonts w:ascii="Times New Roman" w:hAnsi="Times New Roman" w:eastAsia="Times New Roman" w:cs="Times New Roman"/>
          <w:color w:val="000000" w:themeColor="text1" w:themeTint="FF" w:themeShade="FF"/>
        </w:rPr>
        <w:t xml:space="preserve"> implemented on the data set to deal with these challenges.</w:t>
      </w:r>
      <w:r w:rsidRPr="740E87F7" w:rsidR="5AC2CA70">
        <w:rPr>
          <w:rFonts w:ascii="Times New Roman" w:hAnsi="Times New Roman" w:eastAsia="Times New Roman" w:cs="Times New Roman"/>
          <w:color w:val="000000" w:themeColor="text1" w:themeTint="FF" w:themeShade="FF"/>
        </w:rPr>
        <w:t xml:space="preserve"> </w:t>
      </w:r>
      <w:r w:rsidRPr="740E87F7" w:rsidR="5AC2CA70">
        <w:rPr>
          <w:rFonts w:ascii="Times New Roman" w:hAnsi="Times New Roman" w:eastAsia="Times New Roman" w:cs="Times New Roman"/>
          <w:color w:val="000000" w:themeColor="text1" w:themeTint="FF" w:themeShade="FF"/>
        </w:rPr>
        <w:t>These include</w:t>
      </w:r>
      <w:r w:rsidRPr="740E87F7" w:rsidR="07EFEF9B">
        <w:rPr>
          <w:rFonts w:ascii="Times New Roman" w:hAnsi="Times New Roman" w:eastAsia="Times New Roman" w:cs="Times New Roman"/>
          <w:color w:val="000000" w:themeColor="text1" w:themeTint="FF" w:themeShade="FF"/>
        </w:rPr>
        <w:t xml:space="preserve">, but are not limited to, </w:t>
      </w:r>
      <w:r w:rsidRPr="740E87F7" w:rsidR="5AC2CA70">
        <w:rPr>
          <w:rFonts w:ascii="Times New Roman" w:hAnsi="Times New Roman" w:eastAsia="Times New Roman" w:cs="Times New Roman"/>
          <w:color w:val="000000" w:themeColor="text1" w:themeTint="FF" w:themeShade="FF"/>
        </w:rPr>
        <w:t xml:space="preserve">Synthetic Minority Oversampling Technique </w:t>
      </w:r>
      <w:r w:rsidRPr="740E87F7" w:rsidR="7E102963">
        <w:rPr>
          <w:rFonts w:ascii="Times New Roman" w:hAnsi="Times New Roman" w:eastAsia="Times New Roman" w:cs="Times New Roman"/>
          <w:color w:val="000000" w:themeColor="text1" w:themeTint="FF" w:themeShade="FF"/>
        </w:rPr>
        <w:t>and Ro</w:t>
      </w:r>
      <w:r w:rsidRPr="740E87F7" w:rsidR="3E8D539A">
        <w:rPr>
          <w:rFonts w:ascii="Times New Roman" w:hAnsi="Times New Roman" w:eastAsia="Times New Roman" w:cs="Times New Roman"/>
          <w:color w:val="000000" w:themeColor="text1" w:themeTint="FF" w:themeShade="FF"/>
        </w:rPr>
        <w:t>bust Sampling.</w:t>
      </w:r>
      <w:r w:rsidRPr="740E87F7" w:rsidR="3E8D539A">
        <w:rPr>
          <w:rFonts w:ascii="Times New Roman" w:hAnsi="Times New Roman" w:eastAsia="Times New Roman" w:cs="Times New Roman"/>
          <w:color w:val="000000" w:themeColor="text1" w:themeTint="FF" w:themeShade="FF"/>
        </w:rPr>
        <w:t xml:space="preserve"> These methods are described in </w:t>
      </w:r>
      <w:r w:rsidRPr="740E87F7" w:rsidR="66C1716F">
        <w:rPr>
          <w:rFonts w:ascii="Times New Roman" w:hAnsi="Times New Roman" w:eastAsia="Times New Roman" w:cs="Times New Roman"/>
          <w:color w:val="000000" w:themeColor="text1" w:themeTint="FF" w:themeShade="FF"/>
        </w:rPr>
        <w:t>detail in the following sections</w:t>
      </w:r>
      <w:r w:rsidRPr="740E87F7" w:rsidR="3E8D539A">
        <w:rPr>
          <w:rFonts w:ascii="Times New Roman" w:hAnsi="Times New Roman" w:eastAsia="Times New Roman" w:cs="Times New Roman"/>
          <w:color w:val="000000" w:themeColor="text1" w:themeTint="FF" w:themeShade="FF"/>
        </w:rPr>
        <w:t xml:space="preserve">. </w:t>
      </w:r>
    </w:p>
    <w:p w:rsidR="009C01BF" w:rsidP="740E87F7" w:rsidRDefault="4570B4AC" w14:paraId="7FDC6CF8" w14:textId="28CC2126">
      <w:pPr>
        <w:pStyle w:val="Heading1"/>
        <w:bidi w:val="0"/>
        <w:spacing w:before="240" w:beforeAutospacing="off" w:after="0" w:afterAutospacing="off" w:line="259" w:lineRule="auto"/>
        <w:ind w:left="0" w:right="0"/>
        <w:jc w:val="left"/>
        <w:rPr>
          <w:rFonts w:ascii="Times New Roman" w:hAnsi="Times New Roman" w:eastAsia="Times New Roman" w:cs="Times New Roman"/>
          <w:b w:val="1"/>
          <w:bCs w:val="1"/>
          <w:color w:val="auto"/>
        </w:rPr>
      </w:pPr>
      <w:bookmarkStart w:name="_Toc635579539" w:id="2062194835"/>
      <w:bookmarkStart w:name="_Toc1199471346" w:id="620337961"/>
      <w:r w:rsidRPr="740E87F7" w:rsidR="0C9EFF30">
        <w:rPr>
          <w:rFonts w:ascii="Times New Roman" w:hAnsi="Times New Roman" w:eastAsia="Times New Roman" w:cs="Times New Roman"/>
          <w:b w:val="1"/>
          <w:bCs w:val="1"/>
          <w:color w:val="auto"/>
        </w:rPr>
        <w:t xml:space="preserve">2. </w:t>
      </w:r>
      <w:r w:rsidRPr="740E87F7" w:rsidR="721FD04B">
        <w:rPr>
          <w:rFonts w:ascii="Times New Roman" w:hAnsi="Times New Roman" w:eastAsia="Times New Roman" w:cs="Times New Roman"/>
          <w:b w:val="1"/>
          <w:bCs w:val="1"/>
          <w:color w:val="auto"/>
        </w:rPr>
        <w:t xml:space="preserve">Data </w:t>
      </w:r>
      <w:r w:rsidRPr="740E87F7" w:rsidR="602578E6">
        <w:rPr>
          <w:rFonts w:ascii="Times New Roman" w:hAnsi="Times New Roman" w:eastAsia="Times New Roman" w:cs="Times New Roman"/>
          <w:b w:val="1"/>
          <w:bCs w:val="1"/>
          <w:color w:val="auto"/>
        </w:rPr>
        <w:t>Sources</w:t>
      </w:r>
      <w:r w:rsidRPr="740E87F7" w:rsidR="19A59D57">
        <w:rPr>
          <w:rFonts w:ascii="Times New Roman" w:hAnsi="Times New Roman" w:eastAsia="Times New Roman" w:cs="Times New Roman"/>
          <w:b w:val="1"/>
          <w:bCs w:val="1"/>
          <w:color w:val="auto"/>
        </w:rPr>
        <w:t xml:space="preserve"> &amp; Preparation</w:t>
      </w:r>
      <w:bookmarkEnd w:id="2062194835"/>
      <w:bookmarkEnd w:id="620337961"/>
    </w:p>
    <w:p w:rsidR="4ABF160C" w:rsidP="740E87F7" w:rsidRDefault="4ABF160C" w14:paraId="6AC174D2" w14:textId="662A0BBD">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560832390" w:id="1633313481"/>
      <w:r w:rsidRPr="740E87F7" w:rsidR="749D7DE7">
        <w:rPr>
          <w:rFonts w:ascii="Times New Roman" w:hAnsi="Times New Roman" w:eastAsia="Times New Roman" w:cs="Times New Roman"/>
          <w:b w:val="1"/>
          <w:bCs w:val="1"/>
          <w:color w:val="auto"/>
        </w:rPr>
        <w:t xml:space="preserve">2.1. </w:t>
      </w:r>
      <w:r w:rsidRPr="740E87F7" w:rsidR="0FFD847D">
        <w:rPr>
          <w:rFonts w:ascii="Times New Roman" w:hAnsi="Times New Roman" w:eastAsia="Times New Roman" w:cs="Times New Roman"/>
          <w:b w:val="1"/>
          <w:bCs w:val="1"/>
          <w:color w:val="auto"/>
        </w:rPr>
        <w:t>Data Extraction</w:t>
      </w:r>
      <w:bookmarkEnd w:id="1633313481"/>
      <w:r w:rsidRPr="740E87F7" w:rsidR="0FFD847D">
        <w:rPr>
          <w:rFonts w:ascii="Times New Roman" w:hAnsi="Times New Roman" w:eastAsia="Times New Roman" w:cs="Times New Roman"/>
          <w:b w:val="1"/>
          <w:bCs w:val="1"/>
          <w:color w:val="auto"/>
        </w:rPr>
        <w:t xml:space="preserve"> </w:t>
      </w:r>
    </w:p>
    <w:p w:rsidR="7AF4FC69" w:rsidP="740E87F7" w:rsidRDefault="7AF4FC69" w14:paraId="40B0A580" w14:textId="6E7248B3">
      <w:pPr>
        <w:pStyle w:val="Normal"/>
        <w:bidi w:val="0"/>
        <w:spacing w:before="0" w:beforeAutospacing="off" w:after="160" w:afterAutospacing="off" w:line="480" w:lineRule="auto"/>
        <w:ind w:left="720" w:right="0"/>
        <w:jc w:val="both"/>
        <w:rPr>
          <w:rFonts w:ascii="Times New Roman" w:hAnsi="Times New Roman" w:eastAsia="Times New Roman" w:cs="Times New Roman"/>
          <w:color w:val="000000" w:themeColor="text1" w:themeTint="FF" w:themeShade="FF"/>
        </w:rPr>
      </w:pPr>
      <w:r w:rsidRPr="740E87F7" w:rsidR="7AF4FC69">
        <w:rPr>
          <w:rFonts w:ascii="Times New Roman" w:hAnsi="Times New Roman" w:eastAsia="Times New Roman" w:cs="Times New Roman"/>
          <w:color w:val="000000" w:themeColor="text1" w:themeTint="FF" w:themeShade="FF"/>
        </w:rPr>
        <w:t>The project was built on raw data extracted from the COMPUSTAT database (explanatory variables) and predicted binary variables created from Moody's Bankruptcy data. COMPUSTAT has financial information for an extensive range of active and inactive global companies on annual &amp; quarterly frequency.</w:t>
      </w:r>
    </w:p>
    <w:p w:rsidR="406A71BA" w:rsidP="740E87F7" w:rsidRDefault="406A71BA" w14:paraId="416F17CA" w14:textId="10CD1973">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756386266" w:id="954016745"/>
      <w:r w:rsidRPr="740E87F7" w:rsidR="095E1619">
        <w:rPr>
          <w:rFonts w:ascii="Times New Roman" w:hAnsi="Times New Roman" w:eastAsia="Times New Roman" w:cs="Times New Roman"/>
          <w:b w:val="1"/>
          <w:bCs w:val="1"/>
          <w:color w:val="auto"/>
        </w:rPr>
        <w:t xml:space="preserve">2.2. </w:t>
      </w:r>
      <w:r w:rsidRPr="740E87F7" w:rsidR="669D69CA">
        <w:rPr>
          <w:rFonts w:ascii="Times New Roman" w:hAnsi="Times New Roman" w:eastAsia="Times New Roman" w:cs="Times New Roman"/>
          <w:b w:val="1"/>
          <w:bCs w:val="1"/>
          <w:color w:val="auto"/>
        </w:rPr>
        <w:t xml:space="preserve">Data </w:t>
      </w:r>
      <w:r w:rsidRPr="740E87F7" w:rsidR="55C5C659">
        <w:rPr>
          <w:rFonts w:ascii="Times New Roman" w:hAnsi="Times New Roman" w:eastAsia="Times New Roman" w:cs="Times New Roman"/>
          <w:b w:val="1"/>
          <w:bCs w:val="1"/>
          <w:color w:val="auto"/>
        </w:rPr>
        <w:t xml:space="preserve">Cleaning </w:t>
      </w:r>
      <w:r w:rsidRPr="740E87F7" w:rsidR="669D69CA">
        <w:rPr>
          <w:rFonts w:ascii="Times New Roman" w:hAnsi="Times New Roman" w:eastAsia="Times New Roman" w:cs="Times New Roman"/>
          <w:b w:val="1"/>
          <w:bCs w:val="1"/>
          <w:color w:val="auto"/>
        </w:rPr>
        <w:t>&amp; Feature Creation</w:t>
      </w:r>
      <w:bookmarkEnd w:id="954016745"/>
    </w:p>
    <w:p w:rsidR="1BC4C4EE" w:rsidP="740E87F7" w:rsidRDefault="1BC4C4EE" w14:paraId="15F8D8B1" w14:textId="510096AF">
      <w:pPr>
        <w:pStyle w:val="Normal"/>
        <w:bidi w:val="0"/>
        <w:spacing w:before="0" w:beforeAutospacing="off" w:after="160" w:afterAutospacing="off" w:line="480" w:lineRule="auto"/>
        <w:ind w:left="720" w:right="0"/>
        <w:jc w:val="both"/>
        <w:rPr>
          <w:rFonts w:ascii="Times New Roman" w:hAnsi="Times New Roman" w:eastAsia="Times New Roman" w:cs="Times New Roman"/>
          <w:color w:val="000000" w:themeColor="text1" w:themeTint="FF" w:themeShade="FF"/>
        </w:rPr>
      </w:pPr>
      <w:r w:rsidRPr="740E87F7" w:rsidR="1BC4C4EE">
        <w:rPr>
          <w:rFonts w:ascii="Times New Roman" w:hAnsi="Times New Roman" w:eastAsia="Times New Roman" w:cs="Times New Roman"/>
          <w:color w:val="000000" w:themeColor="text1" w:themeTint="FF" w:themeShade="FF"/>
        </w:rPr>
        <w:t xml:space="preserve">The raw version of the extracted data had several issues, such as datatype </w:t>
      </w:r>
      <w:r w:rsidRPr="740E87F7" w:rsidR="1BC4C4EE">
        <w:rPr>
          <w:rFonts w:ascii="Times New Roman" w:hAnsi="Times New Roman" w:eastAsia="Times New Roman" w:cs="Times New Roman"/>
          <w:color w:val="000000" w:themeColor="text1" w:themeTint="FF" w:themeShade="FF"/>
        </w:rPr>
        <w:t>mismatches</w:t>
      </w:r>
      <w:r w:rsidRPr="740E87F7" w:rsidR="1BC4C4EE">
        <w:rPr>
          <w:rFonts w:ascii="Times New Roman" w:hAnsi="Times New Roman" w:eastAsia="Times New Roman" w:cs="Times New Roman"/>
          <w:color w:val="000000" w:themeColor="text1" w:themeTint="FF" w:themeShade="FF"/>
        </w:rPr>
        <w:t xml:space="preserve">, missing values, and </w:t>
      </w:r>
      <w:r w:rsidRPr="740E87F7" w:rsidR="1BC4C4EE">
        <w:rPr>
          <w:rFonts w:ascii="Times New Roman" w:hAnsi="Times New Roman" w:eastAsia="Times New Roman" w:cs="Times New Roman"/>
          <w:color w:val="000000" w:themeColor="text1" w:themeTint="FF" w:themeShade="FF"/>
        </w:rPr>
        <w:t>erroneous</w:t>
      </w:r>
      <w:r w:rsidRPr="740E87F7" w:rsidR="1BC4C4EE">
        <w:rPr>
          <w:rFonts w:ascii="Times New Roman" w:hAnsi="Times New Roman" w:eastAsia="Times New Roman" w:cs="Times New Roman"/>
          <w:color w:val="000000" w:themeColor="text1" w:themeTint="FF" w:themeShade="FF"/>
        </w:rPr>
        <w:t xml:space="preserve"> negative entries for some of the critical variables. After correcting for these things, below specified changes were made to the extracted data</w:t>
      </w:r>
    </w:p>
    <w:p w:rsidR="6A7C07CF" w:rsidP="740E87F7" w:rsidRDefault="6A7C07CF" w14:paraId="122D99FB" w14:textId="3FD83EEB">
      <w:pPr>
        <w:pStyle w:val="Normal"/>
        <w:bidi w:val="0"/>
        <w:spacing w:before="0" w:beforeAutospacing="off" w:after="160" w:afterAutospacing="off" w:line="480" w:lineRule="auto"/>
        <w:ind w:left="720" w:right="0"/>
        <w:jc w:val="both"/>
        <w:rPr>
          <w:rFonts w:ascii="Times New Roman" w:hAnsi="Times New Roman" w:eastAsia="Times New Roman" w:cs="Times New Roman"/>
          <w:color w:val="000000" w:themeColor="text1" w:themeTint="FF" w:themeShade="FF"/>
        </w:rPr>
      </w:pPr>
      <w:r w:rsidRPr="740E87F7" w:rsidR="40A36E60">
        <w:rPr>
          <w:rFonts w:ascii="Times New Roman" w:hAnsi="Times New Roman" w:eastAsia="Times New Roman" w:cs="Times New Roman"/>
          <w:b w:val="1"/>
          <w:bCs w:val="1"/>
          <w:color w:val="000000" w:themeColor="text1" w:themeTint="FF" w:themeShade="FF"/>
        </w:rPr>
        <w:t>Categorical</w:t>
      </w:r>
      <w:r w:rsidRPr="740E87F7" w:rsidR="48E8AE4A">
        <w:rPr>
          <w:rFonts w:ascii="Times New Roman" w:hAnsi="Times New Roman" w:eastAsia="Times New Roman" w:cs="Times New Roman"/>
          <w:b w:val="1"/>
          <w:bCs w:val="1"/>
          <w:color w:val="000000" w:themeColor="text1" w:themeTint="FF" w:themeShade="FF"/>
        </w:rPr>
        <w:t xml:space="preserve"> indicator for Bankruptcy:</w:t>
      </w:r>
      <w:r w:rsidRPr="740E87F7" w:rsidR="48E8AE4A">
        <w:rPr>
          <w:rFonts w:ascii="Times New Roman" w:hAnsi="Times New Roman" w:eastAsia="Times New Roman" w:cs="Times New Roman"/>
          <w:b w:val="1"/>
          <w:bCs w:val="1"/>
          <w:color w:val="000000" w:themeColor="text1" w:themeTint="FF" w:themeShade="FF"/>
        </w:rPr>
        <w:t xml:space="preserve"> </w:t>
      </w:r>
      <w:r w:rsidRPr="740E87F7" w:rsidR="6DA6E490">
        <w:rPr>
          <w:rFonts w:ascii="Times New Roman" w:hAnsi="Times New Roman" w:eastAsia="Times New Roman" w:cs="Times New Roman"/>
          <w:color w:val="000000" w:themeColor="text1" w:themeTint="FF" w:themeShade="FF"/>
        </w:rPr>
        <w:t>Moody's Bankruptcy data was used to find the companies that declared bankruptcy in a particular year. The explained variable (y) for our analysis was assigned a value of '0' for the year it declared bankruptcy and '1' for other years.</w:t>
      </w:r>
    </w:p>
    <w:p w:rsidR="6A7C07CF" w:rsidP="740E87F7" w:rsidRDefault="6A7C07CF" w14:paraId="2A0216C7" w14:textId="1F069CC1">
      <w:pPr>
        <w:pStyle w:val="Normal"/>
        <w:spacing w:before="0" w:beforeAutospacing="off" w:after="160" w:afterAutospacing="off" w:line="480" w:lineRule="auto"/>
        <w:ind w:left="720" w:right="0"/>
        <w:jc w:val="both"/>
      </w:pPr>
      <w:r w:rsidR="7E5E568B">
        <w:rPr/>
        <w:t xml:space="preserve"> </w:t>
      </w:r>
      <w:r w:rsidR="7E5E568B">
        <w:drawing>
          <wp:inline wp14:editId="2FE150BB" wp14:anchorId="3463D995">
            <wp:extent cx="5488404" cy="3098661"/>
            <wp:effectExtent l="0" t="0" r="0" b="0"/>
            <wp:docPr id="2118266907" name="" title=""/>
            <wp:cNvGraphicFramePr>
              <a:graphicFrameLocks noChangeAspect="1"/>
            </wp:cNvGraphicFramePr>
            <a:graphic>
              <a:graphicData uri="http://schemas.openxmlformats.org/drawingml/2006/picture">
                <pic:pic>
                  <pic:nvPicPr>
                    <pic:cNvPr id="0" name=""/>
                    <pic:cNvPicPr/>
                  </pic:nvPicPr>
                  <pic:blipFill>
                    <a:blip r:embed="R22d1429e7f6c48c8">
                      <a:extLst>
                        <a:ext xmlns:a="http://schemas.openxmlformats.org/drawingml/2006/main" uri="{28A0092B-C50C-407E-A947-70E740481C1C}">
                          <a14:useLocalDpi val="0"/>
                        </a:ext>
                      </a:extLst>
                    </a:blip>
                    <a:stretch>
                      <a:fillRect/>
                    </a:stretch>
                  </pic:blipFill>
                  <pic:spPr>
                    <a:xfrm>
                      <a:off x="0" y="0"/>
                      <a:ext cx="5488404" cy="3098661"/>
                    </a:xfrm>
                    <a:prstGeom prst="rect">
                      <a:avLst/>
                    </a:prstGeom>
                  </pic:spPr>
                </pic:pic>
              </a:graphicData>
            </a:graphic>
          </wp:inline>
        </w:drawing>
      </w:r>
    </w:p>
    <w:p w:rsidR="6A7C07CF" w:rsidP="740E87F7" w:rsidRDefault="6A7C07CF" w14:paraId="6A96BD95" w14:textId="0E0FA9DE">
      <w:pPr>
        <w:pStyle w:val="Normal"/>
        <w:bidi w:val="0"/>
        <w:spacing w:before="0" w:beforeAutospacing="off" w:after="160" w:afterAutospacing="off" w:line="480" w:lineRule="auto"/>
        <w:ind w:left="720" w:right="0"/>
        <w:jc w:val="both"/>
        <w:rPr>
          <w:rFonts w:ascii="Times New Roman" w:hAnsi="Times New Roman" w:eastAsia="Times New Roman" w:cs="Times New Roman"/>
          <w:b w:val="1"/>
          <w:bCs w:val="1"/>
          <w:noProof w:val="0"/>
          <w:color w:val="000000" w:themeColor="text1" w:themeTint="FF" w:themeShade="FF"/>
          <w:lang w:val="en-US"/>
        </w:rPr>
      </w:pPr>
      <w:r w:rsidRPr="740E87F7" w:rsidR="4AEE01C4">
        <w:rPr>
          <w:rFonts w:ascii="Times New Roman" w:hAnsi="Times New Roman" w:eastAsia="Times New Roman" w:cs="Times New Roman"/>
          <w:b w:val="1"/>
          <w:bCs w:val="1"/>
          <w:noProof w:val="0"/>
          <w:color w:val="000000" w:themeColor="text1" w:themeTint="FF" w:themeShade="FF"/>
          <w:lang w:val="en-US"/>
        </w:rPr>
        <w:t xml:space="preserve">Feature Creation: </w:t>
      </w:r>
      <w:r w:rsidRPr="740E87F7" w:rsidR="4AEE01C4">
        <w:rPr>
          <w:rFonts w:ascii="Times New Roman" w:hAnsi="Times New Roman" w:eastAsia="Times New Roman" w:cs="Times New Roman"/>
          <w:b w:val="0"/>
          <w:bCs w:val="0"/>
          <w:noProof w:val="0"/>
          <w:color w:val="000000" w:themeColor="text1" w:themeTint="FF" w:themeShade="FF"/>
          <w:lang w:val="en-US"/>
        </w:rPr>
        <w:t xml:space="preserve">Financial variables </w:t>
      </w:r>
      <w:r w:rsidRPr="740E87F7" w:rsidR="4AEE01C4">
        <w:rPr>
          <w:rFonts w:ascii="Times New Roman" w:hAnsi="Times New Roman" w:eastAsia="Times New Roman" w:cs="Times New Roman"/>
          <w:b w:val="0"/>
          <w:bCs w:val="0"/>
          <w:noProof w:val="0"/>
          <w:color w:val="000000" w:themeColor="text1" w:themeTint="FF" w:themeShade="FF"/>
          <w:lang w:val="en-US"/>
        </w:rPr>
        <w:t>provide</w:t>
      </w:r>
      <w:r w:rsidRPr="740E87F7" w:rsidR="4AEE01C4">
        <w:rPr>
          <w:rFonts w:ascii="Times New Roman" w:hAnsi="Times New Roman" w:eastAsia="Times New Roman" w:cs="Times New Roman"/>
          <w:b w:val="0"/>
          <w:bCs w:val="0"/>
          <w:noProof w:val="0"/>
          <w:color w:val="000000" w:themeColor="text1" w:themeTint="FF" w:themeShade="FF"/>
          <w:lang w:val="en-US"/>
        </w:rPr>
        <w:t xml:space="preserve"> valuable information about a company's financial health and its ability to meet its debt obligations, which can be used to predict the likelihood of default. However, when used in absolute terms, financial information such as </w:t>
      </w:r>
      <w:r w:rsidRPr="740E87F7" w:rsidR="4AEE01C4">
        <w:rPr>
          <w:rFonts w:ascii="Times New Roman" w:hAnsi="Times New Roman" w:eastAsia="Times New Roman" w:cs="Times New Roman"/>
          <w:b w:val="0"/>
          <w:bCs w:val="0"/>
          <w:noProof w:val="0"/>
          <w:color w:val="000000" w:themeColor="text1" w:themeTint="FF" w:themeShade="FF"/>
          <w:lang w:val="en-US"/>
        </w:rPr>
        <w:t>Revenue,</w:t>
      </w:r>
      <w:r w:rsidRPr="740E87F7" w:rsidR="4AEE01C4">
        <w:rPr>
          <w:rFonts w:ascii="Times New Roman" w:hAnsi="Times New Roman" w:eastAsia="Times New Roman" w:cs="Times New Roman"/>
          <w:b w:val="0"/>
          <w:bCs w:val="0"/>
          <w:noProof w:val="0"/>
          <w:color w:val="000000" w:themeColor="text1" w:themeTint="FF" w:themeShade="FF"/>
          <w:lang w:val="en-US"/>
        </w:rPr>
        <w:t xml:space="preserve"> Total Debt merely have a story to tell in cross-sectional analysis</w:t>
      </w:r>
      <w:r w:rsidRPr="740E87F7" w:rsidR="4AEE01C4">
        <w:rPr>
          <w:rFonts w:ascii="Times New Roman" w:hAnsi="Times New Roman" w:eastAsia="Times New Roman" w:cs="Times New Roman"/>
          <w:b w:val="0"/>
          <w:bCs w:val="0"/>
          <w:noProof w:val="0"/>
          <w:color w:val="000000" w:themeColor="text1" w:themeTint="FF" w:themeShade="FF"/>
          <w:lang w:val="en-US"/>
        </w:rPr>
        <w:t xml:space="preserve">.  </w:t>
      </w:r>
    </w:p>
    <w:p w:rsidR="6A7C07CF" w:rsidP="740E87F7" w:rsidRDefault="6A7C07CF" w14:paraId="13DE059B" w14:textId="17A3A8F2">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AEE01C4">
        <w:rPr>
          <w:rFonts w:ascii="Times New Roman" w:hAnsi="Times New Roman" w:eastAsia="Times New Roman" w:cs="Times New Roman"/>
          <w:b w:val="0"/>
          <w:bCs w:val="0"/>
          <w:noProof w:val="0"/>
          <w:color w:val="000000" w:themeColor="text1" w:themeTint="FF" w:themeShade="FF"/>
          <w:lang w:val="en-US"/>
        </w:rPr>
        <w:t>Hence, the predicting features/variables were created using comparable ratios for Profitability (such as Gross Margin, EBITDA Margin), Liquidity (such as Days of Sales Outstanding, Current Ratio), Leverage, etc. Moreover, rather than looking at these ratios in isolation for a particular year, we used rolling averages which are a stronger measure of the deteriorating health of any company.</w:t>
      </w:r>
    </w:p>
    <w:p w:rsidR="40AEB196" w:rsidP="740E87F7" w:rsidRDefault="40AEB196" w14:paraId="1E68D941" w14:textId="2CD99A93">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189513382" w:id="1612231484"/>
      <w:r w:rsidRPr="740E87F7" w:rsidR="40AEB196">
        <w:rPr>
          <w:rFonts w:ascii="Times New Roman" w:hAnsi="Times New Roman" w:eastAsia="Times New Roman" w:cs="Times New Roman"/>
          <w:b w:val="1"/>
          <w:bCs w:val="1"/>
          <w:color w:val="auto"/>
        </w:rPr>
        <w:t xml:space="preserve">2.3. </w:t>
      </w:r>
      <w:r w:rsidRPr="740E87F7" w:rsidR="6A7A6CB3">
        <w:rPr>
          <w:rFonts w:ascii="Times New Roman" w:hAnsi="Times New Roman" w:eastAsia="Times New Roman" w:cs="Times New Roman"/>
          <w:b w:val="1"/>
          <w:bCs w:val="1"/>
          <w:color w:val="auto"/>
        </w:rPr>
        <w:t>E</w:t>
      </w:r>
      <w:r w:rsidRPr="740E87F7" w:rsidR="4EE433BA">
        <w:rPr>
          <w:rFonts w:ascii="Times New Roman" w:hAnsi="Times New Roman" w:eastAsia="Times New Roman" w:cs="Times New Roman"/>
          <w:b w:val="1"/>
          <w:bCs w:val="1"/>
          <w:color w:val="auto"/>
        </w:rPr>
        <w:t>xpl</w:t>
      </w:r>
      <w:r w:rsidRPr="740E87F7" w:rsidR="6364299C">
        <w:rPr>
          <w:rFonts w:ascii="Times New Roman" w:hAnsi="Times New Roman" w:eastAsia="Times New Roman" w:cs="Times New Roman"/>
          <w:b w:val="1"/>
          <w:bCs w:val="1"/>
          <w:color w:val="auto"/>
        </w:rPr>
        <w:t>oratory Data Analysis &amp; Modifications</w:t>
      </w:r>
      <w:bookmarkEnd w:id="1612231484"/>
    </w:p>
    <w:p w:rsidR="33C0D970" w:rsidP="740E87F7" w:rsidRDefault="33C0D970" w14:paraId="239E4F24" w14:textId="7996785E">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noProof w:val="0"/>
          <w:color w:val="000000" w:themeColor="text1" w:themeTint="FF" w:themeShade="FF"/>
          <w:u w:val="single"/>
          <w:lang w:val="en-US"/>
        </w:rPr>
      </w:pPr>
      <w:r w:rsidRPr="740E87F7" w:rsidR="33C0D970">
        <w:rPr>
          <w:rFonts w:ascii="Times New Roman" w:hAnsi="Times New Roman" w:eastAsia="Times New Roman" w:cs="Times New Roman"/>
          <w:b w:val="1"/>
          <w:bCs w:val="1"/>
          <w:noProof w:val="0"/>
          <w:color w:val="000000" w:themeColor="text1" w:themeTint="FF" w:themeShade="FF"/>
          <w:u w:val="single"/>
          <w:lang w:val="en-US"/>
        </w:rPr>
        <w:t>Outlier Detection</w:t>
      </w:r>
    </w:p>
    <w:p w:rsidR="62144C22" w:rsidP="740E87F7" w:rsidRDefault="62144C22" w14:paraId="537F9E40" w14:textId="0F9BAE86">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2144C22">
        <w:rPr>
          <w:rFonts w:ascii="Times New Roman" w:hAnsi="Times New Roman" w:eastAsia="Times New Roman" w:cs="Times New Roman"/>
          <w:b w:val="0"/>
          <w:bCs w:val="0"/>
          <w:noProof w:val="0"/>
          <w:color w:val="000000" w:themeColor="text1" w:themeTint="FF" w:themeShade="FF"/>
          <w:lang w:val="en-US"/>
        </w:rPr>
        <w:t xml:space="preserve">The descriptive stats of the data </w:t>
      </w:r>
      <w:r w:rsidRPr="740E87F7" w:rsidR="62144C22">
        <w:rPr>
          <w:rFonts w:ascii="Times New Roman" w:hAnsi="Times New Roman" w:eastAsia="Times New Roman" w:cs="Times New Roman"/>
          <w:b w:val="0"/>
          <w:bCs w:val="0"/>
          <w:noProof w:val="0"/>
          <w:color w:val="000000" w:themeColor="text1" w:themeTint="FF" w:themeShade="FF"/>
          <w:lang w:val="en-US"/>
        </w:rPr>
        <w:t>indicate</w:t>
      </w:r>
      <w:r w:rsidRPr="740E87F7" w:rsidR="62144C22">
        <w:rPr>
          <w:rFonts w:ascii="Times New Roman" w:hAnsi="Times New Roman" w:eastAsia="Times New Roman" w:cs="Times New Roman"/>
          <w:b w:val="0"/>
          <w:bCs w:val="0"/>
          <w:noProof w:val="0"/>
          <w:color w:val="000000" w:themeColor="text1" w:themeTint="FF" w:themeShade="FF"/>
          <w:lang w:val="en-US"/>
        </w:rPr>
        <w:t xml:space="preserve"> that our explanatory factors, such as Gross Margin, EBITDA Margin, Return on Equity, etc., had values that lay several standard deviations away from the mean. This depicted the presence of outliers in the dataset. The presence of outliers was further </w:t>
      </w:r>
      <w:r w:rsidRPr="740E87F7" w:rsidR="62144C22">
        <w:rPr>
          <w:rFonts w:ascii="Times New Roman" w:hAnsi="Times New Roman" w:eastAsia="Times New Roman" w:cs="Times New Roman"/>
          <w:b w:val="0"/>
          <w:bCs w:val="0"/>
          <w:noProof w:val="0"/>
          <w:color w:val="000000" w:themeColor="text1" w:themeTint="FF" w:themeShade="FF"/>
          <w:lang w:val="en-US"/>
        </w:rPr>
        <w:t>validated</w:t>
      </w:r>
      <w:r w:rsidRPr="740E87F7" w:rsidR="62144C22">
        <w:rPr>
          <w:rFonts w:ascii="Times New Roman" w:hAnsi="Times New Roman" w:eastAsia="Times New Roman" w:cs="Times New Roman"/>
          <w:b w:val="0"/>
          <w:bCs w:val="0"/>
          <w:noProof w:val="0"/>
          <w:color w:val="000000" w:themeColor="text1" w:themeTint="FF" w:themeShade="FF"/>
          <w:lang w:val="en-US"/>
        </w:rPr>
        <w:t xml:space="preserve"> by investigating the Box Plots (figure xxx) of each independent variable</w:t>
      </w:r>
      <w:r w:rsidRPr="740E87F7" w:rsidR="62144C22">
        <w:rPr>
          <w:rFonts w:ascii="Times New Roman" w:hAnsi="Times New Roman" w:eastAsia="Times New Roman" w:cs="Times New Roman"/>
          <w:b w:val="0"/>
          <w:bCs w:val="0"/>
          <w:noProof w:val="0"/>
          <w:color w:val="000000" w:themeColor="text1" w:themeTint="FF" w:themeShade="FF"/>
          <w:lang w:val="en-US"/>
        </w:rPr>
        <w:t xml:space="preserve">.  </w:t>
      </w:r>
    </w:p>
    <w:p w:rsidR="62144C22" w:rsidP="740E87F7" w:rsidRDefault="62144C22" w14:paraId="04CEC44A" w14:textId="67D87FBF">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2144C22">
        <w:rPr>
          <w:rFonts w:ascii="Times New Roman" w:hAnsi="Times New Roman" w:eastAsia="Times New Roman" w:cs="Times New Roman"/>
          <w:b w:val="0"/>
          <w:bCs w:val="0"/>
          <w:noProof w:val="0"/>
          <w:color w:val="000000" w:themeColor="text1" w:themeTint="FF" w:themeShade="FF"/>
          <w:lang w:val="en-US"/>
        </w:rPr>
        <w:t xml:space="preserve">Since working with outliers can induce bias in the model, and in our case study, the outliers may carry some valuable insights as well (variables tend to have extreme values during the recessionary phase, etc.), </w:t>
      </w:r>
      <w:r w:rsidRPr="740E87F7" w:rsidR="62144C22">
        <w:rPr>
          <w:rFonts w:ascii="Times New Roman" w:hAnsi="Times New Roman" w:eastAsia="Times New Roman" w:cs="Times New Roman"/>
          <w:b w:val="0"/>
          <w:bCs w:val="0"/>
          <w:noProof w:val="0"/>
          <w:color w:val="000000" w:themeColor="text1" w:themeTint="FF" w:themeShade="FF"/>
          <w:lang w:val="en-US"/>
        </w:rPr>
        <w:t>appropriate scaling</w:t>
      </w:r>
      <w:r w:rsidRPr="740E87F7" w:rsidR="62144C22">
        <w:rPr>
          <w:rFonts w:ascii="Times New Roman" w:hAnsi="Times New Roman" w:eastAsia="Times New Roman" w:cs="Times New Roman"/>
          <w:b w:val="0"/>
          <w:bCs w:val="0"/>
          <w:noProof w:val="0"/>
          <w:color w:val="000000" w:themeColor="text1" w:themeTint="FF" w:themeShade="FF"/>
          <w:lang w:val="en-US"/>
        </w:rPr>
        <w:t xml:space="preserve"> measures were taken. As the factors are not normally distributed, we used scaling under the interquartile range, which is a more robust measure of spread.</w:t>
      </w:r>
    </w:p>
    <w:p w:rsidR="6B294178" w:rsidP="740E87F7" w:rsidRDefault="6B294178" w14:paraId="0035146F" w14:textId="70CDCF4D">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noProof w:val="0"/>
          <w:color w:val="000000" w:themeColor="text1" w:themeTint="FF" w:themeShade="FF"/>
          <w:u w:val="single"/>
          <w:lang w:val="en-US"/>
        </w:rPr>
      </w:pPr>
      <w:r w:rsidRPr="740E87F7" w:rsidR="6B294178">
        <w:rPr>
          <w:rFonts w:ascii="Times New Roman" w:hAnsi="Times New Roman" w:eastAsia="Times New Roman" w:cs="Times New Roman"/>
          <w:b w:val="1"/>
          <w:bCs w:val="1"/>
          <w:noProof w:val="0"/>
          <w:color w:val="000000" w:themeColor="text1" w:themeTint="FF" w:themeShade="FF"/>
          <w:u w:val="single"/>
          <w:lang w:val="en-US"/>
        </w:rPr>
        <w:t>Multicollinearity</w:t>
      </w:r>
      <w:r w:rsidRPr="740E87F7" w:rsidR="305576CD">
        <w:rPr>
          <w:rFonts w:ascii="Times New Roman" w:hAnsi="Times New Roman" w:eastAsia="Times New Roman" w:cs="Times New Roman"/>
          <w:b w:val="1"/>
          <w:bCs w:val="1"/>
          <w:noProof w:val="0"/>
          <w:color w:val="000000" w:themeColor="text1" w:themeTint="FF" w:themeShade="FF"/>
          <w:u w:val="single"/>
          <w:lang w:val="en-US"/>
        </w:rPr>
        <w:t xml:space="preserve"> Analysis</w:t>
      </w:r>
    </w:p>
    <w:p w:rsidR="61BE4603" w:rsidP="740E87F7" w:rsidRDefault="61BE4603" w14:paraId="218D723A" w14:textId="02BAD6AC">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1BE4603">
        <w:rPr>
          <w:rFonts w:ascii="Times New Roman" w:hAnsi="Times New Roman" w:eastAsia="Times New Roman" w:cs="Times New Roman"/>
          <w:b w:val="0"/>
          <w:bCs w:val="0"/>
          <w:noProof w:val="0"/>
          <w:color w:val="000000" w:themeColor="text1" w:themeTint="FF" w:themeShade="FF"/>
          <w:lang w:val="en-US"/>
        </w:rPr>
        <w:t>Multicollinearity refers to the occurrence of a high correlation between two or more independent variables (or a linear combination of those) in a regression model. It can pose a significant problem as it undermines the statistical significance of individual variables and weakens the model's reliability</w:t>
      </w:r>
      <w:r w:rsidRPr="740E87F7" w:rsidR="61BE4603">
        <w:rPr>
          <w:rFonts w:ascii="Times New Roman" w:hAnsi="Times New Roman" w:eastAsia="Times New Roman" w:cs="Times New Roman"/>
          <w:b w:val="0"/>
          <w:bCs w:val="0"/>
          <w:noProof w:val="0"/>
          <w:color w:val="000000" w:themeColor="text1" w:themeTint="FF" w:themeShade="FF"/>
          <w:lang w:val="en-US"/>
        </w:rPr>
        <w:t xml:space="preserve">.  </w:t>
      </w:r>
    </w:p>
    <w:p w:rsidR="61BE4603" w:rsidP="740E87F7" w:rsidRDefault="61BE4603" w14:paraId="5AB89AD6" w14:textId="164A8279">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1BE4603">
        <w:rPr>
          <w:rFonts w:ascii="Times New Roman" w:hAnsi="Times New Roman" w:eastAsia="Times New Roman" w:cs="Times New Roman"/>
          <w:b w:val="0"/>
          <w:bCs w:val="0"/>
          <w:noProof w:val="0"/>
          <w:color w:val="000000" w:themeColor="text1" w:themeTint="FF" w:themeShade="FF"/>
          <w:lang w:val="en-US"/>
        </w:rPr>
        <w:t>To investigate the presence of multicollinearity in our dataset, we used correlation scores (figure xxx) backed up by Variance Inflation Factor (VIF). As VIF measures the degree of multicollinearity present in a regression model, the threshold tested for it was below 10 for all the independen</w:t>
      </w:r>
      <w:r w:rsidRPr="740E87F7" w:rsidR="61BE4603">
        <w:rPr>
          <w:rFonts w:ascii="Times New Roman" w:hAnsi="Times New Roman" w:eastAsia="Times New Roman" w:cs="Times New Roman"/>
          <w:b w:val="0"/>
          <w:bCs w:val="0"/>
          <w:noProof w:val="0"/>
          <w:color w:val="000000" w:themeColor="text1" w:themeTint="FF" w:themeShade="FF"/>
          <w:lang w:val="en-US"/>
        </w:rPr>
        <w:t xml:space="preserve">t variables. As we </w:t>
      </w:r>
      <w:r w:rsidRPr="740E87F7" w:rsidR="61BE4603">
        <w:rPr>
          <w:rFonts w:ascii="Times New Roman" w:hAnsi="Times New Roman" w:eastAsia="Times New Roman" w:cs="Times New Roman"/>
          <w:b w:val="0"/>
          <w:bCs w:val="0"/>
          <w:noProof w:val="0"/>
          <w:color w:val="000000" w:themeColor="text1" w:themeTint="FF" w:themeShade="FF"/>
          <w:lang w:val="en-US"/>
        </w:rPr>
        <w:t>observed</w:t>
      </w:r>
      <w:r w:rsidRPr="740E87F7" w:rsidR="61BE4603">
        <w:rPr>
          <w:rFonts w:ascii="Times New Roman" w:hAnsi="Times New Roman" w:eastAsia="Times New Roman" w:cs="Times New Roman"/>
          <w:b w:val="0"/>
          <w:bCs w:val="0"/>
          <w:noProof w:val="0"/>
          <w:color w:val="000000" w:themeColor="text1" w:themeTint="FF" w:themeShade="FF"/>
          <w:lang w:val="en-US"/>
        </w:rPr>
        <w:t xml:space="preserve"> (figure xxx) for our dataset, features such as Gross Margin and EBITDA Margin have a high VIF score. This fundamentally makes sense as well because EBIDTA flows from gross profit. </w:t>
      </w:r>
    </w:p>
    <w:p w:rsidR="61BE4603" w:rsidP="740E87F7" w:rsidRDefault="61BE4603" w14:paraId="756A00DE" w14:textId="3625E062">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1BE4603">
        <w:rPr>
          <w:rFonts w:ascii="Times New Roman" w:hAnsi="Times New Roman" w:eastAsia="Times New Roman" w:cs="Times New Roman"/>
          <w:b w:val="0"/>
          <w:bCs w:val="0"/>
          <w:noProof w:val="0"/>
          <w:color w:val="000000" w:themeColor="text1" w:themeTint="FF" w:themeShade="FF"/>
          <w:lang w:val="en-US"/>
        </w:rPr>
        <w:t>As multicollinearity violates the assumptions of linear models, we used elastic net in our logistic regression model to introduce penalty terms.</w:t>
      </w:r>
    </w:p>
    <w:p w:rsidR="009C01BF" w:rsidP="740E87F7" w:rsidRDefault="4570B4AC" w14:paraId="28CB38DD" w14:textId="6709358E">
      <w:pPr>
        <w:pStyle w:val="Heading1"/>
        <w:bidi w:val="0"/>
        <w:spacing w:before="240" w:beforeAutospacing="off" w:after="0" w:afterAutospacing="off" w:line="259" w:lineRule="auto"/>
        <w:ind w:left="0" w:right="0"/>
        <w:jc w:val="left"/>
        <w:rPr>
          <w:rFonts w:ascii="Times New Roman" w:hAnsi="Times New Roman" w:eastAsia="Times New Roman" w:cs="Times New Roman"/>
          <w:b w:val="1"/>
          <w:bCs w:val="1"/>
          <w:color w:val="auto"/>
        </w:rPr>
      </w:pPr>
      <w:bookmarkStart w:name="_Toc1253887704" w:id="863820084"/>
      <w:r w:rsidRPr="740E87F7" w:rsidR="5EC45B64">
        <w:rPr>
          <w:rFonts w:ascii="Times New Roman" w:hAnsi="Times New Roman" w:eastAsia="Times New Roman" w:cs="Times New Roman"/>
          <w:b w:val="1"/>
          <w:bCs w:val="1"/>
          <w:color w:val="auto"/>
        </w:rPr>
        <w:t xml:space="preserve">3. </w:t>
      </w:r>
      <w:r w:rsidRPr="740E87F7" w:rsidR="721FD04B">
        <w:rPr>
          <w:rFonts w:ascii="Times New Roman" w:hAnsi="Times New Roman" w:eastAsia="Times New Roman" w:cs="Times New Roman"/>
          <w:b w:val="1"/>
          <w:bCs w:val="1"/>
          <w:color w:val="auto"/>
        </w:rPr>
        <w:t>M</w:t>
      </w:r>
      <w:r w:rsidRPr="740E87F7" w:rsidR="09DEB7EA">
        <w:rPr>
          <w:rFonts w:ascii="Times New Roman" w:hAnsi="Times New Roman" w:eastAsia="Times New Roman" w:cs="Times New Roman"/>
          <w:b w:val="1"/>
          <w:bCs w:val="1"/>
          <w:color w:val="auto"/>
        </w:rPr>
        <w:t>ethodology</w:t>
      </w:r>
      <w:bookmarkEnd w:id="863820084"/>
    </w:p>
    <w:p w:rsidR="009C01BF" w:rsidP="740E87F7" w:rsidRDefault="4A9F93F3" w14:paraId="1DF525D0" w14:textId="5602F18A">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341482604" w:id="2093363968"/>
      <w:r w:rsidRPr="740E87F7" w:rsidR="776104D3">
        <w:rPr>
          <w:rFonts w:ascii="Times New Roman" w:hAnsi="Times New Roman" w:eastAsia="Times New Roman" w:cs="Times New Roman"/>
          <w:b w:val="1"/>
          <w:bCs w:val="1"/>
          <w:color w:val="auto"/>
        </w:rPr>
        <w:t>3.1</w:t>
      </w:r>
      <w:r w:rsidRPr="740E87F7" w:rsidR="0A1095DE">
        <w:rPr>
          <w:rFonts w:ascii="Times New Roman" w:hAnsi="Times New Roman" w:eastAsia="Times New Roman" w:cs="Times New Roman"/>
          <w:b w:val="1"/>
          <w:bCs w:val="1"/>
          <w:color w:val="auto"/>
        </w:rPr>
        <w:t>.</w:t>
      </w:r>
      <w:r w:rsidRPr="740E87F7" w:rsidR="776104D3">
        <w:rPr>
          <w:rFonts w:ascii="Times New Roman" w:hAnsi="Times New Roman" w:eastAsia="Times New Roman" w:cs="Times New Roman"/>
          <w:b w:val="1"/>
          <w:bCs w:val="1"/>
          <w:color w:val="auto"/>
        </w:rPr>
        <w:t xml:space="preserve"> </w:t>
      </w:r>
      <w:r w:rsidRPr="740E87F7" w:rsidR="7DAA1F60">
        <w:rPr>
          <w:rFonts w:ascii="Times New Roman" w:hAnsi="Times New Roman" w:eastAsia="Times New Roman" w:cs="Times New Roman"/>
          <w:b w:val="1"/>
          <w:bCs w:val="1"/>
          <w:color w:val="auto"/>
        </w:rPr>
        <w:t>Bankruptcy</w:t>
      </w:r>
      <w:r w:rsidRPr="740E87F7" w:rsidR="7DAA1F60">
        <w:rPr>
          <w:rFonts w:ascii="Times New Roman" w:hAnsi="Times New Roman" w:eastAsia="Times New Roman" w:cs="Times New Roman"/>
          <w:b w:val="1"/>
          <w:bCs w:val="1"/>
          <w:color w:val="auto"/>
        </w:rPr>
        <w:t xml:space="preserve"> Prediction Techniques</w:t>
      </w:r>
      <w:bookmarkEnd w:id="2093363968"/>
    </w:p>
    <w:p w:rsidR="009C01BF" w:rsidP="740E87F7" w:rsidRDefault="4A9F93F3" w14:paraId="1AC66847" w14:textId="1A6913B9">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1AF08E5">
        <w:rPr>
          <w:rFonts w:ascii="Times New Roman" w:hAnsi="Times New Roman" w:eastAsia="Times New Roman" w:cs="Times New Roman"/>
          <w:b w:val="0"/>
          <w:bCs w:val="0"/>
          <w:noProof w:val="0"/>
          <w:color w:val="000000" w:themeColor="text1" w:themeTint="FF" w:themeShade="FF"/>
          <w:lang w:val="en-US"/>
        </w:rPr>
        <w:t>In the literature t</w:t>
      </w:r>
      <w:r w:rsidRPr="740E87F7" w:rsidR="6D934FC1">
        <w:rPr>
          <w:rFonts w:ascii="Times New Roman" w:hAnsi="Times New Roman" w:eastAsia="Times New Roman" w:cs="Times New Roman"/>
          <w:b w:val="0"/>
          <w:bCs w:val="0"/>
          <w:noProof w:val="0"/>
          <w:color w:val="000000" w:themeColor="text1" w:themeTint="FF" w:themeShade="FF"/>
          <w:lang w:val="en-US"/>
        </w:rPr>
        <w:t>here are t</w:t>
      </w:r>
      <w:r w:rsidRPr="740E87F7" w:rsidR="01F54F16">
        <w:rPr>
          <w:rFonts w:ascii="Times New Roman" w:hAnsi="Times New Roman" w:eastAsia="Times New Roman" w:cs="Times New Roman"/>
          <w:b w:val="0"/>
          <w:bCs w:val="0"/>
          <w:noProof w:val="0"/>
          <w:color w:val="000000" w:themeColor="text1" w:themeTint="FF" w:themeShade="FF"/>
          <w:lang w:val="en-US"/>
        </w:rPr>
        <w:t xml:space="preserve">wo </w:t>
      </w:r>
      <w:r w:rsidRPr="740E87F7" w:rsidR="6E001A40">
        <w:rPr>
          <w:rFonts w:ascii="Times New Roman" w:hAnsi="Times New Roman" w:eastAsia="Times New Roman" w:cs="Times New Roman"/>
          <w:b w:val="0"/>
          <w:bCs w:val="0"/>
          <w:noProof w:val="0"/>
          <w:color w:val="000000" w:themeColor="text1" w:themeTint="FF" w:themeShade="FF"/>
          <w:lang w:val="en-US"/>
        </w:rPr>
        <w:t>main approaches to measuring bankruptcy risk</w:t>
      </w:r>
      <w:r w:rsidRPr="740E87F7" w:rsidR="6D934FC1">
        <w:rPr>
          <w:rFonts w:ascii="Times New Roman" w:hAnsi="Times New Roman" w:eastAsia="Times New Roman" w:cs="Times New Roman"/>
          <w:b w:val="0"/>
          <w:bCs w:val="0"/>
          <w:noProof w:val="0"/>
          <w:color w:val="000000" w:themeColor="text1" w:themeTint="FF" w:themeShade="FF"/>
          <w:lang w:val="en-US"/>
        </w:rPr>
        <w:t xml:space="preserve"> </w:t>
      </w:r>
      <w:r w:rsidRPr="740E87F7" w:rsidR="15A49CE3">
        <w:rPr>
          <w:rFonts w:ascii="Times New Roman" w:hAnsi="Times New Roman" w:eastAsia="Times New Roman" w:cs="Times New Roman"/>
          <w:b w:val="0"/>
          <w:bCs w:val="0"/>
          <w:noProof w:val="0"/>
          <w:color w:val="000000" w:themeColor="text1" w:themeTint="FF" w:themeShade="FF"/>
          <w:lang w:val="en-US"/>
        </w:rPr>
        <w:t xml:space="preserve">which </w:t>
      </w:r>
      <w:r w:rsidRPr="740E87F7" w:rsidR="15A49CE3">
        <w:rPr>
          <w:rFonts w:ascii="Times New Roman" w:hAnsi="Times New Roman" w:eastAsia="Times New Roman" w:cs="Times New Roman"/>
          <w:b w:val="0"/>
          <w:bCs w:val="0"/>
          <w:noProof w:val="0"/>
          <w:color w:val="000000" w:themeColor="text1" w:themeTint="FF" w:themeShade="FF"/>
          <w:lang w:val="en-US"/>
        </w:rPr>
        <w:t>revolve</w:t>
      </w:r>
      <w:r w:rsidRPr="740E87F7" w:rsidR="15A49CE3">
        <w:rPr>
          <w:rFonts w:ascii="Times New Roman" w:hAnsi="Times New Roman" w:eastAsia="Times New Roman" w:cs="Times New Roman"/>
          <w:b w:val="0"/>
          <w:bCs w:val="0"/>
          <w:noProof w:val="0"/>
          <w:color w:val="000000" w:themeColor="text1" w:themeTint="FF" w:themeShade="FF"/>
          <w:lang w:val="en-US"/>
        </w:rPr>
        <w:t xml:space="preserve"> around </w:t>
      </w:r>
      <w:r w:rsidRPr="740E87F7" w:rsidR="4670F7A9">
        <w:rPr>
          <w:rFonts w:ascii="Times New Roman" w:hAnsi="Times New Roman" w:eastAsia="Times New Roman" w:cs="Times New Roman"/>
          <w:b w:val="0"/>
          <w:bCs w:val="0"/>
          <w:noProof w:val="0"/>
          <w:color w:val="000000" w:themeColor="text1" w:themeTint="FF" w:themeShade="FF"/>
          <w:lang w:val="en-US"/>
        </w:rPr>
        <w:t xml:space="preserve">structural </w:t>
      </w:r>
      <w:r w:rsidRPr="740E87F7" w:rsidR="514B4A88">
        <w:rPr>
          <w:rFonts w:ascii="Times New Roman" w:hAnsi="Times New Roman" w:eastAsia="Times New Roman" w:cs="Times New Roman"/>
          <w:b w:val="0"/>
          <w:bCs w:val="0"/>
          <w:noProof w:val="0"/>
          <w:color w:val="000000" w:themeColor="text1" w:themeTint="FF" w:themeShade="FF"/>
          <w:lang w:val="en-US"/>
        </w:rPr>
        <w:t>or/and statistical</w:t>
      </w:r>
      <w:r w:rsidRPr="740E87F7" w:rsidR="4670F7A9">
        <w:rPr>
          <w:rFonts w:ascii="Times New Roman" w:hAnsi="Times New Roman" w:eastAsia="Times New Roman" w:cs="Times New Roman"/>
          <w:b w:val="0"/>
          <w:bCs w:val="0"/>
          <w:noProof w:val="0"/>
          <w:color w:val="000000" w:themeColor="text1" w:themeTint="FF" w:themeShade="FF"/>
          <w:lang w:val="en-US"/>
        </w:rPr>
        <w:t xml:space="preserve"> </w:t>
      </w:r>
      <w:r w:rsidRPr="740E87F7" w:rsidR="6D934FC1">
        <w:rPr>
          <w:rFonts w:ascii="Times New Roman" w:hAnsi="Times New Roman" w:eastAsia="Times New Roman" w:cs="Times New Roman"/>
          <w:b w:val="0"/>
          <w:bCs w:val="0"/>
          <w:noProof w:val="0"/>
          <w:color w:val="000000" w:themeColor="text1" w:themeTint="FF" w:themeShade="FF"/>
          <w:lang w:val="en-US"/>
        </w:rPr>
        <w:t>models</w:t>
      </w:r>
      <w:r w:rsidRPr="740E87F7" w:rsidR="3A559C0E">
        <w:rPr>
          <w:rFonts w:ascii="Times New Roman" w:hAnsi="Times New Roman" w:eastAsia="Times New Roman" w:cs="Times New Roman"/>
          <w:b w:val="0"/>
          <w:bCs w:val="0"/>
          <w:noProof w:val="0"/>
          <w:color w:val="000000" w:themeColor="text1" w:themeTint="FF" w:themeShade="FF"/>
          <w:lang w:val="en-US"/>
        </w:rPr>
        <w:t>.</w:t>
      </w:r>
      <w:r w:rsidRPr="740E87F7" w:rsidR="6D934FC1">
        <w:rPr>
          <w:rFonts w:ascii="Times New Roman" w:hAnsi="Times New Roman" w:eastAsia="Times New Roman" w:cs="Times New Roman"/>
          <w:b w:val="0"/>
          <w:bCs w:val="0"/>
          <w:noProof w:val="0"/>
          <w:color w:val="000000" w:themeColor="text1" w:themeTint="FF" w:themeShade="FF"/>
          <w:lang w:val="en-US"/>
        </w:rPr>
        <w:t xml:space="preserve"> While each </w:t>
      </w:r>
      <w:r w:rsidRPr="740E87F7" w:rsidR="6D934FC1">
        <w:rPr>
          <w:rFonts w:ascii="Times New Roman" w:hAnsi="Times New Roman" w:eastAsia="Times New Roman" w:cs="Times New Roman"/>
          <w:b w:val="0"/>
          <w:bCs w:val="0"/>
          <w:noProof w:val="0"/>
          <w:color w:val="000000" w:themeColor="text1" w:themeTint="FF" w:themeShade="FF"/>
          <w:lang w:val="en-US"/>
        </w:rPr>
        <w:t>methodology</w:t>
      </w:r>
      <w:r w:rsidRPr="740E87F7" w:rsidR="6D934FC1">
        <w:rPr>
          <w:rFonts w:ascii="Times New Roman" w:hAnsi="Times New Roman" w:eastAsia="Times New Roman" w:cs="Times New Roman"/>
          <w:b w:val="0"/>
          <w:bCs w:val="0"/>
          <w:noProof w:val="0"/>
          <w:color w:val="000000" w:themeColor="text1" w:themeTint="FF" w:themeShade="FF"/>
          <w:lang w:val="en-US"/>
        </w:rPr>
        <w:t xml:space="preserve"> has expanded over time, they continue to be actively used today.</w:t>
      </w:r>
      <w:r w:rsidRPr="740E87F7" w:rsidR="24A89C39">
        <w:rPr>
          <w:rFonts w:ascii="Times New Roman" w:hAnsi="Times New Roman" w:eastAsia="Times New Roman" w:cs="Times New Roman"/>
          <w:b w:val="0"/>
          <w:bCs w:val="0"/>
          <w:noProof w:val="0"/>
          <w:color w:val="000000" w:themeColor="text1" w:themeTint="FF" w:themeShade="FF"/>
          <w:lang w:val="en-US"/>
        </w:rPr>
        <w:t xml:space="preserve"> </w:t>
      </w:r>
    </w:p>
    <w:p w:rsidR="009C01BF" w:rsidP="740E87F7" w:rsidRDefault="4A9F93F3" w14:paraId="05748533" w14:textId="279814AA">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noProof w:val="0"/>
          <w:color w:val="000000" w:themeColor="text1" w:themeTint="FF" w:themeShade="FF"/>
          <w:u w:val="single"/>
          <w:lang w:val="en-US"/>
        </w:rPr>
      </w:pPr>
      <w:r w:rsidRPr="740E87F7" w:rsidR="48A59A7F">
        <w:rPr>
          <w:rFonts w:ascii="Times New Roman" w:hAnsi="Times New Roman" w:eastAsia="Times New Roman" w:cs="Times New Roman"/>
          <w:b w:val="1"/>
          <w:bCs w:val="1"/>
          <w:noProof w:val="0"/>
          <w:color w:val="000000" w:themeColor="text1" w:themeTint="FF" w:themeShade="FF"/>
          <w:u w:val="single"/>
          <w:lang w:val="en-US"/>
        </w:rPr>
        <w:t>Structural models</w:t>
      </w:r>
    </w:p>
    <w:p w:rsidR="009C01BF" w:rsidP="740E87F7" w:rsidRDefault="4A9F93F3" w14:paraId="4D98FD3C" w14:textId="21068E1F">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8A59A7F">
        <w:rPr>
          <w:rFonts w:ascii="Times New Roman" w:hAnsi="Times New Roman" w:eastAsia="Times New Roman" w:cs="Times New Roman"/>
          <w:b w:val="0"/>
          <w:bCs w:val="0"/>
          <w:noProof w:val="0"/>
          <w:color w:val="000000" w:themeColor="text1" w:themeTint="FF" w:themeShade="FF"/>
          <w:lang w:val="en-US"/>
        </w:rPr>
        <w:t xml:space="preserve">Structural models for default prediction are a class of financial models that </w:t>
      </w:r>
      <w:r w:rsidRPr="740E87F7" w:rsidR="48A59A7F">
        <w:rPr>
          <w:rFonts w:ascii="Times New Roman" w:hAnsi="Times New Roman" w:eastAsia="Times New Roman" w:cs="Times New Roman"/>
          <w:b w:val="0"/>
          <w:bCs w:val="0"/>
          <w:noProof w:val="0"/>
          <w:color w:val="000000" w:themeColor="text1" w:themeTint="FF" w:themeShade="FF"/>
          <w:lang w:val="en-US"/>
        </w:rPr>
        <w:t>attempt</w:t>
      </w:r>
      <w:r w:rsidRPr="740E87F7" w:rsidR="48A59A7F">
        <w:rPr>
          <w:rFonts w:ascii="Times New Roman" w:hAnsi="Times New Roman" w:eastAsia="Times New Roman" w:cs="Times New Roman"/>
          <w:b w:val="0"/>
          <w:bCs w:val="0"/>
          <w:noProof w:val="0"/>
          <w:color w:val="000000" w:themeColor="text1" w:themeTint="FF" w:themeShade="FF"/>
          <w:lang w:val="en-US"/>
        </w:rPr>
        <w:t xml:space="preserve"> to predict the probability of default of a company based on its underlying financial structure. One common type of structural model for default prediction is the Merton model.</w:t>
      </w:r>
    </w:p>
    <w:p w:rsidR="009C01BF" w:rsidP="740E87F7" w:rsidRDefault="4A9F93F3" w14:paraId="327DF71B" w14:textId="63E3B084">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noProof w:val="0"/>
          <w:color w:val="000000" w:themeColor="text1" w:themeTint="FF" w:themeShade="FF"/>
          <w:u w:val="single"/>
          <w:lang w:val="en-US"/>
        </w:rPr>
      </w:pPr>
      <w:r w:rsidRPr="740E87F7" w:rsidR="48A59A7F">
        <w:rPr>
          <w:rFonts w:ascii="Times New Roman" w:hAnsi="Times New Roman" w:eastAsia="Times New Roman" w:cs="Times New Roman"/>
          <w:b w:val="1"/>
          <w:bCs w:val="1"/>
          <w:noProof w:val="0"/>
          <w:color w:val="000000" w:themeColor="text1" w:themeTint="FF" w:themeShade="FF"/>
          <w:u w:val="single"/>
          <w:lang w:val="en-US"/>
        </w:rPr>
        <w:t>Reduced form models</w:t>
      </w:r>
    </w:p>
    <w:p w:rsidR="009C01BF" w:rsidP="740E87F7" w:rsidRDefault="4A9F93F3" w14:paraId="4EC24FB8" w14:textId="293C5F4C">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1F95EB54">
        <w:rPr>
          <w:rFonts w:ascii="Times New Roman" w:hAnsi="Times New Roman" w:eastAsia="Times New Roman" w:cs="Times New Roman"/>
          <w:b w:val="0"/>
          <w:bCs w:val="0"/>
          <w:noProof w:val="0"/>
          <w:color w:val="000000" w:themeColor="text1" w:themeTint="FF" w:themeShade="FF"/>
          <w:lang w:val="en-US"/>
        </w:rPr>
        <w:t xml:space="preserve">From a statistical perspective, predicting corporate bankruptcy is a common classification problem where a company is categorized as either non-bankrupt or bankrupt based on its features. </w:t>
      </w:r>
      <w:r w:rsidRPr="740E87F7" w:rsidR="5BAE79F5">
        <w:rPr>
          <w:rFonts w:ascii="Times New Roman" w:hAnsi="Times New Roman" w:eastAsia="Times New Roman" w:cs="Times New Roman"/>
          <w:b w:val="0"/>
          <w:bCs w:val="0"/>
          <w:noProof w:val="0"/>
          <w:color w:val="000000" w:themeColor="text1" w:themeTint="FF" w:themeShade="FF"/>
          <w:lang w:val="en-US"/>
        </w:rPr>
        <w:t>There are three primary methodologies for forecasting corporate default using statistical models, which can be classified into three generations</w:t>
      </w:r>
      <w:r w:rsidRPr="740E87F7" w:rsidR="016F59B1">
        <w:rPr>
          <w:rFonts w:ascii="Times New Roman" w:hAnsi="Times New Roman" w:eastAsia="Times New Roman" w:cs="Times New Roman"/>
          <w:b w:val="0"/>
          <w:bCs w:val="0"/>
          <w:noProof w:val="0"/>
          <w:color w:val="000000" w:themeColor="text1" w:themeTint="FF" w:themeShade="FF"/>
          <w:lang w:val="en-US"/>
        </w:rPr>
        <w:t xml:space="preserve">; </w:t>
      </w:r>
      <w:r w:rsidRPr="740E87F7" w:rsidR="5BAE79F5">
        <w:rPr>
          <w:rFonts w:ascii="Times New Roman" w:hAnsi="Times New Roman" w:eastAsia="Times New Roman" w:cs="Times New Roman"/>
          <w:b w:val="0"/>
          <w:bCs w:val="0"/>
          <w:noProof w:val="0"/>
          <w:color w:val="000000" w:themeColor="text1" w:themeTint="FF" w:themeShade="FF"/>
          <w:lang w:val="en-US"/>
        </w:rPr>
        <w:t xml:space="preserve">representative studies for each generation are provided in </w:t>
      </w:r>
      <w:r w:rsidRPr="740E87F7" w:rsidR="08318154">
        <w:rPr>
          <w:rFonts w:ascii="Times New Roman" w:hAnsi="Times New Roman" w:eastAsia="Times New Roman" w:cs="Times New Roman"/>
          <w:b w:val="0"/>
          <w:bCs w:val="0"/>
          <w:noProof w:val="0"/>
          <w:color w:val="000000" w:themeColor="text1" w:themeTint="FF" w:themeShade="FF"/>
          <w:lang w:val="en-US"/>
        </w:rPr>
        <w:t>the below table</w:t>
      </w:r>
    </w:p>
    <w:p w:rsidR="009C01BF" w:rsidP="740E87F7" w:rsidRDefault="4A9F93F3" w14:paraId="15EB54AA" w14:textId="6023BC8A">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p>
    <w:tbl>
      <w:tblPr>
        <w:tblStyle w:val="PlainTable2"/>
        <w:bidiVisual w:val="0"/>
        <w:tblW w:w="0" w:type="auto"/>
        <w:tblInd w:w="1080" w:type="dxa"/>
        <w:tblLayout w:type="fixed"/>
        <w:tblLook w:val="06A0" w:firstRow="1" w:lastRow="0" w:firstColumn="1" w:lastColumn="0" w:noHBand="1" w:noVBand="1"/>
      </w:tblPr>
      <w:tblGrid>
        <w:gridCol w:w="2590"/>
        <w:gridCol w:w="5690"/>
      </w:tblGrid>
      <w:tr w:rsidR="740E87F7" w:rsidTr="740E87F7" w14:paraId="76291AEE">
        <w:trPr>
          <w:trHeight w:val="300"/>
        </w:trPr>
        <w:tc>
          <w:tcPr>
            <w:cnfStyle w:val="001000000000" w:firstRow="0" w:lastRow="0" w:firstColumn="1" w:lastColumn="0" w:oddVBand="0" w:evenVBand="0" w:oddHBand="0" w:evenHBand="0" w:firstRowFirstColumn="0" w:firstRowLastColumn="0" w:lastRowFirstColumn="0" w:lastRowLastColumn="0"/>
            <w:tcW w:w="2590" w:type="dxa"/>
            <w:tcMar/>
          </w:tcPr>
          <w:p w:rsidR="740E87F7" w:rsidP="740E87F7" w:rsidRDefault="740E87F7" w14:paraId="63DE0B83" w14:textId="7DE71E4B">
            <w:pPr>
              <w:pStyle w:val="Normal"/>
            </w:pPr>
            <w:r w:rsidRPr="740E87F7" w:rsidR="740E87F7">
              <w:rPr>
                <w:rFonts w:ascii="Times New Roman" w:hAnsi="Times New Roman" w:eastAsia="Times New Roman" w:cs="Times New Roman"/>
                <w:b w:val="1"/>
                <w:bCs w:val="1"/>
                <w:i w:val="0"/>
                <w:iCs w:val="0"/>
                <w:strike w:val="0"/>
                <w:dstrike w:val="0"/>
                <w:color w:val="000000" w:themeColor="text1" w:themeTint="FF" w:themeShade="FF"/>
                <w:sz w:val="22"/>
                <w:szCs w:val="22"/>
                <w:u w:val="none"/>
              </w:rPr>
              <w:t>Statistical Approaches</w:t>
            </w:r>
          </w:p>
        </w:tc>
        <w:tc>
          <w:tcPr>
            <w:cnfStyle w:val="000000000000" w:firstRow="0" w:lastRow="0" w:firstColumn="0" w:lastColumn="0" w:oddVBand="0" w:evenVBand="0" w:oddHBand="0" w:evenHBand="0" w:firstRowFirstColumn="0" w:firstRowLastColumn="0" w:lastRowFirstColumn="0" w:lastRowLastColumn="0"/>
            <w:tcW w:w="5690" w:type="dxa"/>
            <w:tcMar/>
          </w:tcPr>
          <w:p w:rsidR="740E87F7" w:rsidP="740E87F7" w:rsidRDefault="740E87F7" w14:paraId="0B975246" w14:textId="4DB85A08">
            <w:pPr>
              <w:bidi w:val="0"/>
              <w:jc w:val="center"/>
            </w:pPr>
            <w:r w:rsidRPr="740E87F7" w:rsidR="740E87F7">
              <w:rPr>
                <w:rFonts w:ascii="Times New Roman" w:hAnsi="Times New Roman" w:eastAsia="Times New Roman" w:cs="Times New Roman"/>
                <w:b w:val="1"/>
                <w:bCs w:val="1"/>
                <w:i w:val="0"/>
                <w:iCs w:val="0"/>
                <w:strike w:val="0"/>
                <w:dstrike w:val="0"/>
                <w:color w:val="000000" w:themeColor="text1" w:themeTint="FF" w:themeShade="FF"/>
                <w:sz w:val="22"/>
                <w:szCs w:val="22"/>
                <w:u w:val="none"/>
              </w:rPr>
              <w:t>References</w:t>
            </w:r>
          </w:p>
          <w:p w:rsidR="740E87F7" w:rsidP="740E87F7" w:rsidRDefault="740E87F7" w14:paraId="234CBB69" w14:textId="4DB85A08">
            <w:pPr>
              <w:pStyle w:val="Normal"/>
              <w:bidi w:val="0"/>
              <w:rPr>
                <w:rFonts w:ascii="Times New Roman" w:hAnsi="Times New Roman" w:eastAsia="Times New Roman" w:cs="Times New Roman"/>
                <w:noProof w:val="0"/>
                <w:color w:val="000000" w:themeColor="text1" w:themeTint="FF" w:themeShade="FF"/>
                <w:lang w:val="en-US"/>
              </w:rPr>
            </w:pPr>
          </w:p>
        </w:tc>
      </w:tr>
      <w:tr w:rsidR="740E87F7" w:rsidTr="740E87F7" w14:paraId="080280A0">
        <w:trPr>
          <w:trHeight w:val="300"/>
        </w:trPr>
        <w:tc>
          <w:tcPr>
            <w:cnfStyle w:val="001000000000" w:firstRow="0" w:lastRow="0" w:firstColumn="1" w:lastColumn="0" w:oddVBand="0" w:evenVBand="0" w:oddHBand="0" w:evenHBand="0" w:firstRowFirstColumn="0" w:firstRowLastColumn="0" w:lastRowFirstColumn="0" w:lastRowLastColumn="0"/>
            <w:tcW w:w="2590" w:type="dxa"/>
            <w:tcMar/>
          </w:tcPr>
          <w:p w:rsidR="740E87F7" w:rsidRDefault="740E87F7" w14:paraId="706EB133" w14:textId="54EC67C4">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Discriminant Analyses</w:t>
            </w:r>
          </w:p>
          <w:p w:rsidR="740E87F7" w:rsidP="740E87F7" w:rsidRDefault="740E87F7" w14:paraId="4A471CCD" w14:textId="54EC67C4">
            <w:pPr>
              <w:pStyle w:val="Normal"/>
              <w:bidi w:val="0"/>
              <w:rPr>
                <w:rFonts w:ascii="Times New Roman" w:hAnsi="Times New Roman" w:eastAsia="Times New Roman" w:cs="Times New Roman"/>
                <w:noProof w:val="0"/>
                <w:color w:val="000000" w:themeColor="text1" w:themeTint="FF" w:themeShade="FF"/>
                <w:lang w:val="en-US"/>
              </w:rPr>
            </w:pPr>
          </w:p>
        </w:tc>
        <w:tc>
          <w:tcPr>
            <w:cnfStyle w:val="000000000000" w:firstRow="0" w:lastRow="0" w:firstColumn="0" w:lastColumn="0" w:oddVBand="0" w:evenVBand="0" w:oddHBand="0" w:evenHBand="0" w:firstRowFirstColumn="0" w:firstRowLastColumn="0" w:lastRowFirstColumn="0" w:lastRowLastColumn="0"/>
            <w:tcW w:w="5690" w:type="dxa"/>
            <w:tcMar/>
          </w:tcPr>
          <w:p w:rsidR="740E87F7" w:rsidRDefault="740E87F7" w14:paraId="674747E0" w14:textId="6101EA42">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Beaver (1966); Altman (1968); Mare et al. (2017)</w:t>
            </w:r>
          </w:p>
          <w:p w:rsidR="740E87F7" w:rsidP="740E87F7" w:rsidRDefault="740E87F7" w14:paraId="7C7B0DDE" w14:textId="10EEBA96">
            <w:pPr>
              <w:pStyle w:val="Normal"/>
              <w:bidi w:val="0"/>
              <w:rPr>
                <w:rFonts w:ascii="Times New Roman" w:hAnsi="Times New Roman" w:eastAsia="Times New Roman" w:cs="Times New Roman"/>
                <w:noProof w:val="0"/>
                <w:color w:val="000000" w:themeColor="text1" w:themeTint="FF" w:themeShade="FF"/>
                <w:lang w:val="en-US"/>
              </w:rPr>
            </w:pPr>
          </w:p>
        </w:tc>
      </w:tr>
      <w:tr w:rsidR="740E87F7" w:rsidTr="740E87F7" w14:paraId="29D0EFB0">
        <w:trPr>
          <w:trHeight w:val="300"/>
        </w:trPr>
        <w:tc>
          <w:tcPr>
            <w:cnfStyle w:val="001000000000" w:firstRow="0" w:lastRow="0" w:firstColumn="1" w:lastColumn="0" w:oddVBand="0" w:evenVBand="0" w:oddHBand="0" w:evenHBand="0" w:firstRowFirstColumn="0" w:firstRowLastColumn="0" w:lastRowFirstColumn="0" w:lastRowLastColumn="0"/>
            <w:tcW w:w="2590" w:type="dxa"/>
            <w:tcMar/>
          </w:tcPr>
          <w:p w:rsidR="740E87F7" w:rsidRDefault="740E87F7" w14:paraId="7135E088" w14:textId="3F34D382">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Binary Response Models</w:t>
            </w:r>
          </w:p>
          <w:p w:rsidR="740E87F7" w:rsidP="740E87F7" w:rsidRDefault="740E87F7" w14:paraId="3CB4A091" w14:textId="6004AA2B">
            <w:pPr>
              <w:pStyle w:val="Normal"/>
              <w:bidi w:val="0"/>
              <w:rPr>
                <w:rFonts w:ascii="Times New Roman" w:hAnsi="Times New Roman" w:eastAsia="Times New Roman" w:cs="Times New Roman"/>
                <w:noProof w:val="0"/>
                <w:color w:val="000000" w:themeColor="text1" w:themeTint="FF" w:themeShade="FF"/>
                <w:lang w:val="en-US"/>
              </w:rPr>
            </w:pPr>
          </w:p>
        </w:tc>
        <w:tc>
          <w:tcPr>
            <w:cnfStyle w:val="000000000000" w:firstRow="0" w:lastRow="0" w:firstColumn="0" w:lastColumn="0" w:oddVBand="0" w:evenVBand="0" w:oddHBand="0" w:evenHBand="0" w:firstRowFirstColumn="0" w:firstRowLastColumn="0" w:lastRowFirstColumn="0" w:lastRowLastColumn="0"/>
            <w:tcW w:w="5690" w:type="dxa"/>
            <w:tcMar/>
          </w:tcPr>
          <w:p w:rsidR="740E87F7" w:rsidP="740E87F7" w:rsidRDefault="740E87F7" w14:paraId="11CF1096" w14:textId="299B6C1A">
            <w:pPr>
              <w:bidi w:val="0"/>
              <w:jc w:val="both"/>
            </w:pP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Ohlson (1980); Zmijewski (1984); Foreman (2003); Campbell et al. (2008); Kukuk and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R</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önnberg</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(2013); Aretz et al. (2018)</w:t>
            </w:r>
          </w:p>
          <w:p w:rsidR="740E87F7" w:rsidP="740E87F7" w:rsidRDefault="740E87F7" w14:paraId="303C7129" w14:textId="75F753F0">
            <w:pPr>
              <w:pStyle w:val="Normal"/>
              <w:bidi w:val="0"/>
              <w:rPr>
                <w:rFonts w:ascii="Times New Roman" w:hAnsi="Times New Roman" w:eastAsia="Times New Roman" w:cs="Times New Roman"/>
                <w:noProof w:val="0"/>
                <w:color w:val="000000" w:themeColor="text1" w:themeTint="FF" w:themeShade="FF"/>
                <w:lang w:val="en-US"/>
              </w:rPr>
            </w:pPr>
          </w:p>
        </w:tc>
      </w:tr>
      <w:tr w:rsidR="740E87F7" w:rsidTr="740E87F7" w14:paraId="1874CF74">
        <w:trPr>
          <w:trHeight w:val="300"/>
        </w:trPr>
        <w:tc>
          <w:tcPr>
            <w:cnfStyle w:val="001000000000" w:firstRow="0" w:lastRow="0" w:firstColumn="1" w:lastColumn="0" w:oddVBand="0" w:evenVBand="0" w:oddHBand="0" w:evenHBand="0" w:firstRowFirstColumn="0" w:firstRowLastColumn="0" w:lastRowFirstColumn="0" w:lastRowLastColumn="0"/>
            <w:tcW w:w="2590" w:type="dxa"/>
            <w:tcMar/>
          </w:tcPr>
          <w:p w:rsidR="740E87F7" w:rsidRDefault="740E87F7" w14:paraId="2D0D8426" w14:textId="5EF94081">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Hazard Models</w:t>
            </w:r>
          </w:p>
          <w:p w:rsidR="740E87F7" w:rsidP="740E87F7" w:rsidRDefault="740E87F7" w14:paraId="6BF4F603" w14:textId="77351D0C">
            <w:pPr>
              <w:pStyle w:val="Normal"/>
              <w:bidi w:val="0"/>
              <w:rPr>
                <w:rFonts w:ascii="Times New Roman" w:hAnsi="Times New Roman" w:eastAsia="Times New Roman" w:cs="Times New Roman"/>
                <w:noProof w:val="0"/>
                <w:color w:val="000000" w:themeColor="text1" w:themeTint="FF" w:themeShade="FF"/>
                <w:lang w:val="en-US"/>
              </w:rPr>
            </w:pPr>
          </w:p>
        </w:tc>
        <w:tc>
          <w:tcPr>
            <w:cnfStyle w:val="000000000000" w:firstRow="0" w:lastRow="0" w:firstColumn="0" w:lastColumn="0" w:oddVBand="0" w:evenVBand="0" w:oddHBand="0" w:evenHBand="0" w:firstRowFirstColumn="0" w:firstRowLastColumn="0" w:lastRowFirstColumn="0" w:lastRowLastColumn="0"/>
            <w:tcW w:w="5690" w:type="dxa"/>
            <w:tcMar/>
          </w:tcPr>
          <w:p w:rsidR="740E87F7" w:rsidP="740E87F7" w:rsidRDefault="740E87F7" w14:paraId="3CA2CAC0" w14:textId="51BD547D">
            <w:pPr>
              <w:pStyle w:val="Normal"/>
              <w:bidi w:val="0"/>
              <w:jc w:val="both"/>
            </w:pP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Shumway (2001); Chava and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Jarrow</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(2004); Nam et al. (2008); Bonfim</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(2009);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Dakovic</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et al. (2010); Duan et al. (2012);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Figlewski</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et al. (2012); Tian et al. (2015); </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Traczynski</w:t>
            </w:r>
            <w:r w:rsidRPr="740E87F7" w:rsidR="740E87F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(2017)</w:t>
            </w:r>
          </w:p>
        </w:tc>
      </w:tr>
    </w:tbl>
    <w:p w:rsidR="009C01BF" w:rsidP="740E87F7" w:rsidRDefault="4A9F93F3" w14:paraId="458E4255" w14:textId="1EC2C4A4">
      <w:pPr>
        <w:pStyle w:val="Normal"/>
        <w:bidi w:val="0"/>
        <w:spacing w:before="0" w:beforeAutospacing="off" w:after="160" w:afterAutospacing="off" w:line="480" w:lineRule="auto"/>
        <w:ind w:left="0" w:right="0"/>
        <w:jc w:val="both"/>
        <w:rPr>
          <w:rFonts w:ascii="Times New Roman" w:hAnsi="Times New Roman" w:eastAsia="Times New Roman" w:cs="Times New Roman"/>
          <w:noProof w:val="0"/>
          <w:color w:val="000000" w:themeColor="text1" w:themeTint="FF" w:themeShade="FF"/>
          <w:lang w:val="en-US"/>
        </w:rPr>
      </w:pPr>
    </w:p>
    <w:p w:rsidR="009C01BF" w:rsidP="740E87F7" w:rsidRDefault="4A9F93F3" w14:paraId="42DF120B" w14:textId="2735BD32">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7D1F0151">
        <w:rPr>
          <w:rFonts w:ascii="Times New Roman" w:hAnsi="Times New Roman" w:eastAsia="Times New Roman" w:cs="Times New Roman"/>
          <w:b w:val="0"/>
          <w:bCs w:val="0"/>
          <w:noProof w:val="0"/>
          <w:color w:val="000000" w:themeColor="text1" w:themeTint="FF" w:themeShade="FF"/>
          <w:lang w:val="en-US"/>
        </w:rPr>
        <w:t xml:space="preserve">For the forthcoming analysis, we focus on Binary Response Models </w:t>
      </w:r>
      <w:r w:rsidRPr="740E87F7" w:rsidR="056DC03B">
        <w:rPr>
          <w:rFonts w:ascii="Times New Roman" w:hAnsi="Times New Roman" w:eastAsia="Times New Roman" w:cs="Times New Roman"/>
          <w:b w:val="0"/>
          <w:bCs w:val="0"/>
          <w:noProof w:val="0"/>
          <w:color w:val="000000" w:themeColor="text1" w:themeTint="FF" w:themeShade="FF"/>
          <w:lang w:val="en-US"/>
        </w:rPr>
        <w:t xml:space="preserve">that bring into play several Machine Learning </w:t>
      </w:r>
      <w:r w:rsidRPr="740E87F7" w:rsidR="7E95E122">
        <w:rPr>
          <w:rFonts w:ascii="Times New Roman" w:hAnsi="Times New Roman" w:eastAsia="Times New Roman" w:cs="Times New Roman"/>
          <w:b w:val="0"/>
          <w:bCs w:val="0"/>
          <w:noProof w:val="0"/>
          <w:color w:val="000000" w:themeColor="text1" w:themeTint="FF" w:themeShade="FF"/>
          <w:lang w:val="en-US"/>
        </w:rPr>
        <w:t xml:space="preserve">techniques </w:t>
      </w:r>
      <w:r w:rsidRPr="740E87F7" w:rsidR="056DC03B">
        <w:rPr>
          <w:rFonts w:ascii="Times New Roman" w:hAnsi="Times New Roman" w:eastAsia="Times New Roman" w:cs="Times New Roman"/>
          <w:b w:val="0"/>
          <w:bCs w:val="0"/>
          <w:noProof w:val="0"/>
          <w:color w:val="000000" w:themeColor="text1" w:themeTint="FF" w:themeShade="FF"/>
          <w:lang w:val="en-US"/>
        </w:rPr>
        <w:t xml:space="preserve">to </w:t>
      </w:r>
      <w:r w:rsidRPr="740E87F7" w:rsidR="056DC03B">
        <w:rPr>
          <w:rFonts w:ascii="Times New Roman" w:hAnsi="Times New Roman" w:eastAsia="Times New Roman" w:cs="Times New Roman"/>
          <w:b w:val="0"/>
          <w:bCs w:val="0"/>
          <w:noProof w:val="0"/>
          <w:color w:val="000000" w:themeColor="text1" w:themeTint="FF" w:themeShade="FF"/>
          <w:lang w:val="en-US"/>
        </w:rPr>
        <w:t>identify</w:t>
      </w:r>
      <w:r w:rsidRPr="740E87F7" w:rsidR="7D1F0151">
        <w:rPr>
          <w:rFonts w:ascii="Times New Roman" w:hAnsi="Times New Roman" w:eastAsia="Times New Roman" w:cs="Times New Roman"/>
          <w:b w:val="0"/>
          <w:bCs w:val="0"/>
          <w:noProof w:val="0"/>
          <w:color w:val="000000" w:themeColor="text1" w:themeTint="FF" w:themeShade="FF"/>
          <w:lang w:val="en-US"/>
        </w:rPr>
        <w:t xml:space="preserve"> the relationship between </w:t>
      </w:r>
      <w:r w:rsidRPr="740E87F7" w:rsidR="6E810186">
        <w:rPr>
          <w:rFonts w:ascii="Times New Roman" w:hAnsi="Times New Roman" w:eastAsia="Times New Roman" w:cs="Times New Roman"/>
          <w:b w:val="0"/>
          <w:bCs w:val="0"/>
          <w:noProof w:val="0"/>
          <w:color w:val="000000" w:themeColor="text1" w:themeTint="FF" w:themeShade="FF"/>
          <w:lang w:val="en-US"/>
        </w:rPr>
        <w:t>c</w:t>
      </w:r>
      <w:r w:rsidRPr="740E87F7" w:rsidR="7D1F0151">
        <w:rPr>
          <w:rFonts w:ascii="Times New Roman" w:hAnsi="Times New Roman" w:eastAsia="Times New Roman" w:cs="Times New Roman"/>
          <w:b w:val="0"/>
          <w:bCs w:val="0"/>
          <w:noProof w:val="0"/>
          <w:color w:val="000000" w:themeColor="text1" w:themeTint="FF" w:themeShade="FF"/>
          <w:lang w:val="en-US"/>
        </w:rPr>
        <w:t>ompany's financial information from the most recent fiscal year</w:t>
      </w:r>
      <w:r w:rsidRPr="740E87F7" w:rsidR="55B00E2D">
        <w:rPr>
          <w:rFonts w:ascii="Times New Roman" w:hAnsi="Times New Roman" w:eastAsia="Times New Roman" w:cs="Times New Roman"/>
          <w:b w:val="0"/>
          <w:bCs w:val="0"/>
          <w:noProof w:val="0"/>
          <w:color w:val="000000" w:themeColor="text1" w:themeTint="FF" w:themeShade="FF"/>
          <w:lang w:val="en-US"/>
        </w:rPr>
        <w:t xml:space="preserve"> (or rolling period) </w:t>
      </w:r>
      <w:r w:rsidRPr="740E87F7" w:rsidR="7D1F0151">
        <w:rPr>
          <w:rFonts w:ascii="Times New Roman" w:hAnsi="Times New Roman" w:eastAsia="Times New Roman" w:cs="Times New Roman"/>
          <w:b w:val="0"/>
          <w:bCs w:val="0"/>
          <w:noProof w:val="0"/>
          <w:color w:val="000000" w:themeColor="text1" w:themeTint="FF" w:themeShade="FF"/>
          <w:lang w:val="en-US"/>
        </w:rPr>
        <w:t xml:space="preserve">before its bankruptcy </w:t>
      </w:r>
      <w:r w:rsidRPr="740E87F7" w:rsidR="6203DE24">
        <w:rPr>
          <w:rFonts w:ascii="Times New Roman" w:hAnsi="Times New Roman" w:eastAsia="Times New Roman" w:cs="Times New Roman"/>
          <w:b w:val="0"/>
          <w:bCs w:val="0"/>
          <w:noProof w:val="0"/>
          <w:color w:val="000000" w:themeColor="text1" w:themeTint="FF" w:themeShade="FF"/>
          <w:lang w:val="en-US"/>
        </w:rPr>
        <w:t>and its</w:t>
      </w:r>
      <w:r w:rsidRPr="740E87F7" w:rsidR="6763F109">
        <w:rPr>
          <w:rFonts w:ascii="Times New Roman" w:hAnsi="Times New Roman" w:eastAsia="Times New Roman" w:cs="Times New Roman"/>
          <w:b w:val="0"/>
          <w:bCs w:val="0"/>
          <w:noProof w:val="0"/>
          <w:color w:val="000000" w:themeColor="text1" w:themeTint="FF" w:themeShade="FF"/>
          <w:lang w:val="en-US"/>
        </w:rPr>
        <w:t xml:space="preserve"> default in the </w:t>
      </w:r>
      <w:r w:rsidRPr="740E87F7" w:rsidR="6763F109">
        <w:rPr>
          <w:rFonts w:ascii="Times New Roman" w:hAnsi="Times New Roman" w:eastAsia="Times New Roman" w:cs="Times New Roman"/>
          <w:b w:val="0"/>
          <w:bCs w:val="0"/>
          <w:noProof w:val="0"/>
          <w:color w:val="000000" w:themeColor="text1" w:themeTint="FF" w:themeShade="FF"/>
          <w:lang w:val="en-US"/>
        </w:rPr>
        <w:t>subsequent</w:t>
      </w:r>
      <w:r w:rsidRPr="740E87F7" w:rsidR="6763F109">
        <w:rPr>
          <w:rFonts w:ascii="Times New Roman" w:hAnsi="Times New Roman" w:eastAsia="Times New Roman" w:cs="Times New Roman"/>
          <w:b w:val="0"/>
          <w:bCs w:val="0"/>
          <w:noProof w:val="0"/>
          <w:color w:val="000000" w:themeColor="text1" w:themeTint="FF" w:themeShade="FF"/>
          <w:lang w:val="en-US"/>
        </w:rPr>
        <w:t xml:space="preserve"> year.</w:t>
      </w:r>
    </w:p>
    <w:p w:rsidR="009C01BF" w:rsidP="740E87F7" w:rsidRDefault="4A9F93F3" w14:paraId="51C6A52D" w14:textId="1005E78B">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176800550" w:id="728963843"/>
      <w:r w:rsidRPr="740E87F7" w:rsidR="3CDF6D26">
        <w:rPr>
          <w:rFonts w:ascii="Times New Roman" w:hAnsi="Times New Roman" w:eastAsia="Times New Roman" w:cs="Times New Roman"/>
          <w:b w:val="1"/>
          <w:bCs w:val="1"/>
          <w:color w:val="auto"/>
        </w:rPr>
        <w:t xml:space="preserve">3.2. </w:t>
      </w:r>
      <w:r w:rsidRPr="740E87F7" w:rsidR="6763F109">
        <w:rPr>
          <w:rFonts w:ascii="Times New Roman" w:hAnsi="Times New Roman" w:eastAsia="Times New Roman" w:cs="Times New Roman"/>
          <w:b w:val="1"/>
          <w:bCs w:val="1"/>
          <w:color w:val="auto"/>
        </w:rPr>
        <w:t>M</w:t>
      </w:r>
      <w:r w:rsidRPr="740E87F7" w:rsidR="15F5E2EB">
        <w:rPr>
          <w:rFonts w:ascii="Times New Roman" w:hAnsi="Times New Roman" w:eastAsia="Times New Roman" w:cs="Times New Roman"/>
          <w:b w:val="1"/>
          <w:bCs w:val="1"/>
          <w:color w:val="auto"/>
        </w:rPr>
        <w:t xml:space="preserve">odel </w:t>
      </w:r>
      <w:r w:rsidRPr="740E87F7" w:rsidR="15F5E2EB">
        <w:rPr>
          <w:rFonts w:ascii="Times New Roman" w:hAnsi="Times New Roman" w:eastAsia="Times New Roman" w:cs="Times New Roman"/>
          <w:b w:val="1"/>
          <w:bCs w:val="1"/>
          <w:color w:val="auto"/>
        </w:rPr>
        <w:t>Implementation</w:t>
      </w:r>
      <w:bookmarkEnd w:id="728963843"/>
    </w:p>
    <w:p w:rsidR="009C01BF" w:rsidP="740E87F7" w:rsidRDefault="4A9F93F3" w14:paraId="2560C89F" w14:textId="058A45BA">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color w:val="000000" w:themeColor="text1" w:themeTint="FF" w:themeShade="FF"/>
          <w:u w:val="single"/>
        </w:rPr>
      </w:pPr>
      <w:r w:rsidRPr="740E87F7" w:rsidR="3C87157D">
        <w:rPr>
          <w:rFonts w:ascii="Times New Roman" w:hAnsi="Times New Roman" w:eastAsia="Times New Roman" w:cs="Times New Roman"/>
          <w:b w:val="1"/>
          <w:bCs w:val="1"/>
          <w:color w:val="000000" w:themeColor="text1" w:themeTint="FF" w:themeShade="FF"/>
          <w:u w:val="single"/>
        </w:rPr>
        <w:t>Logistic Regression</w:t>
      </w:r>
    </w:p>
    <w:p w:rsidR="37FA6235" w:rsidP="740E87F7" w:rsidRDefault="37FA6235" w14:paraId="497BB93C" w14:textId="0D24A13F">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37FA6235">
        <w:rPr>
          <w:rFonts w:ascii="Times New Roman" w:hAnsi="Times New Roman" w:eastAsia="Times New Roman" w:cs="Times New Roman"/>
          <w:b w:val="0"/>
          <w:bCs w:val="0"/>
          <w:noProof w:val="0"/>
          <w:color w:val="000000" w:themeColor="text1" w:themeTint="FF" w:themeShade="FF"/>
          <w:lang w:val="en-US"/>
        </w:rPr>
        <w:t xml:space="preserve">Logistic regression is a statistical technique </w:t>
      </w:r>
      <w:r w:rsidRPr="740E87F7" w:rsidR="37FA6235">
        <w:rPr>
          <w:rFonts w:ascii="Times New Roman" w:hAnsi="Times New Roman" w:eastAsia="Times New Roman" w:cs="Times New Roman"/>
          <w:b w:val="0"/>
          <w:bCs w:val="0"/>
          <w:noProof w:val="0"/>
          <w:color w:val="000000" w:themeColor="text1" w:themeTint="FF" w:themeShade="FF"/>
          <w:lang w:val="en-US"/>
        </w:rPr>
        <w:t>utilized</w:t>
      </w:r>
      <w:r w:rsidRPr="740E87F7" w:rsidR="37FA6235">
        <w:rPr>
          <w:rFonts w:ascii="Times New Roman" w:hAnsi="Times New Roman" w:eastAsia="Times New Roman" w:cs="Times New Roman"/>
          <w:b w:val="0"/>
          <w:bCs w:val="0"/>
          <w:noProof w:val="0"/>
          <w:color w:val="000000" w:themeColor="text1" w:themeTint="FF" w:themeShade="FF"/>
          <w:lang w:val="en-US"/>
        </w:rPr>
        <w:t xml:space="preserve"> for binary classification, which aims to estimate the likelihood of an event occurring based on specific input characteristics. For instance, in predicting bankruptcy, the </w:t>
      </w:r>
      <w:r w:rsidRPr="740E87F7" w:rsidR="37FA6235">
        <w:rPr>
          <w:rFonts w:ascii="Times New Roman" w:hAnsi="Times New Roman" w:eastAsia="Times New Roman" w:cs="Times New Roman"/>
          <w:b w:val="0"/>
          <w:bCs w:val="0"/>
          <w:noProof w:val="0"/>
          <w:color w:val="000000" w:themeColor="text1" w:themeTint="FF" w:themeShade="FF"/>
          <w:lang w:val="en-US"/>
        </w:rPr>
        <w:t>objective</w:t>
      </w:r>
      <w:r w:rsidRPr="740E87F7" w:rsidR="37FA6235">
        <w:rPr>
          <w:rFonts w:ascii="Times New Roman" w:hAnsi="Times New Roman" w:eastAsia="Times New Roman" w:cs="Times New Roman"/>
          <w:b w:val="0"/>
          <w:bCs w:val="0"/>
          <w:noProof w:val="0"/>
          <w:color w:val="000000" w:themeColor="text1" w:themeTint="FF" w:themeShade="FF"/>
          <w:lang w:val="en-US"/>
        </w:rPr>
        <w:t xml:space="preserve"> is to </w:t>
      </w:r>
      <w:r w:rsidRPr="740E87F7" w:rsidR="37FA6235">
        <w:rPr>
          <w:rFonts w:ascii="Times New Roman" w:hAnsi="Times New Roman" w:eastAsia="Times New Roman" w:cs="Times New Roman"/>
          <w:b w:val="0"/>
          <w:bCs w:val="0"/>
          <w:noProof w:val="0"/>
          <w:color w:val="000000" w:themeColor="text1" w:themeTint="FF" w:themeShade="FF"/>
          <w:lang w:val="en-US"/>
        </w:rPr>
        <w:t>determine</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whether a company will fail or not based on the company fundamentals.</w:t>
      </w:r>
      <w:r w:rsidRPr="740E87F7" w:rsidR="125306BD">
        <w:rPr>
          <w:rFonts w:ascii="Times New Roman" w:hAnsi="Times New Roman" w:eastAsia="Times New Roman" w:cs="Times New Roman"/>
          <w:b w:val="0"/>
          <w:bCs w:val="0"/>
          <w:noProof w:val="0"/>
          <w:color w:val="000000" w:themeColor="text1" w:themeTint="FF" w:themeShade="FF"/>
          <w:lang w:val="en-US"/>
        </w:rPr>
        <w:t xml:space="preserve"> </w:t>
      </w:r>
      <w:r w:rsidRPr="740E87F7" w:rsidR="37FA6235">
        <w:rPr>
          <w:rFonts w:ascii="Times New Roman" w:hAnsi="Times New Roman" w:eastAsia="Times New Roman" w:cs="Times New Roman"/>
          <w:b w:val="0"/>
          <w:bCs w:val="0"/>
          <w:noProof w:val="0"/>
          <w:color w:val="000000" w:themeColor="text1" w:themeTint="FF" w:themeShade="FF"/>
          <w:lang w:val="en-US"/>
        </w:rPr>
        <w:t>To</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t>
      </w:r>
      <w:r w:rsidRPr="740E87F7" w:rsidR="37FA6235">
        <w:rPr>
          <w:rFonts w:ascii="Times New Roman" w:hAnsi="Times New Roman" w:eastAsia="Times New Roman" w:cs="Times New Roman"/>
          <w:b w:val="0"/>
          <w:bCs w:val="0"/>
          <w:noProof w:val="0"/>
          <w:color w:val="000000" w:themeColor="text1" w:themeTint="FF" w:themeShade="FF"/>
          <w:lang w:val="en-US"/>
        </w:rPr>
        <w:t>accomplis</w:t>
      </w:r>
      <w:r w:rsidRPr="740E87F7" w:rsidR="37FA6235">
        <w:rPr>
          <w:rFonts w:ascii="Times New Roman" w:hAnsi="Times New Roman" w:eastAsia="Times New Roman" w:cs="Times New Roman"/>
          <w:b w:val="0"/>
          <w:bCs w:val="0"/>
          <w:noProof w:val="0"/>
          <w:color w:val="000000" w:themeColor="text1" w:themeTint="FF" w:themeShade="FF"/>
          <w:lang w:val="en-US"/>
        </w:rPr>
        <w:t>h</w:t>
      </w:r>
      <w:r w:rsidRPr="740E87F7" w:rsidR="37FA6235">
        <w:rPr>
          <w:rFonts w:ascii="Times New Roman" w:hAnsi="Times New Roman" w:eastAsia="Times New Roman" w:cs="Times New Roman"/>
          <w:b w:val="0"/>
          <w:bCs w:val="0"/>
          <w:noProof w:val="0"/>
          <w:color w:val="000000" w:themeColor="text1" w:themeTint="FF" w:themeShade="FF"/>
          <w:lang w:val="en-US"/>
        </w:rPr>
        <w:t xml:space="preserve"> this, the logistic regression model computes the linear combination of input characteristics and a group of coefficients</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t>
      </w:r>
      <w:r w:rsidRPr="740E87F7" w:rsidR="37FA6235">
        <w:rPr>
          <w:rFonts w:ascii="Times New Roman" w:hAnsi="Times New Roman" w:eastAsia="Times New Roman" w:cs="Times New Roman"/>
          <w:b w:val="0"/>
          <w:bCs w:val="0"/>
          <w:noProof w:val="0"/>
          <w:color w:val="000000" w:themeColor="text1" w:themeTint="FF" w:themeShade="FF"/>
          <w:lang w:val="en-US"/>
        </w:rPr>
        <w:t>acquire</w:t>
      </w:r>
      <w:r w:rsidRPr="740E87F7" w:rsidR="37FA6235">
        <w:rPr>
          <w:rFonts w:ascii="Times New Roman" w:hAnsi="Times New Roman" w:eastAsia="Times New Roman" w:cs="Times New Roman"/>
          <w:b w:val="0"/>
          <w:bCs w:val="0"/>
          <w:noProof w:val="0"/>
          <w:color w:val="000000" w:themeColor="text1" w:themeTint="FF" w:themeShade="FF"/>
          <w:lang w:val="en-US"/>
        </w:rPr>
        <w:t>d</w:t>
      </w:r>
      <w:r w:rsidRPr="740E87F7" w:rsidR="37FA6235">
        <w:rPr>
          <w:rFonts w:ascii="Times New Roman" w:hAnsi="Times New Roman" w:eastAsia="Times New Roman" w:cs="Times New Roman"/>
          <w:b w:val="0"/>
          <w:bCs w:val="0"/>
          <w:noProof w:val="0"/>
          <w:color w:val="000000" w:themeColor="text1" w:themeTint="FF" w:themeShade="FF"/>
          <w:lang w:val="en-US"/>
        </w:rPr>
        <w:t xml:space="preserve"> through training. Subsequently, this linear combination is fed into a sigmoid function, which translates the result into a value between 0 and 1, signifying the event's probability. The logistic regression method is a prevalent alternative for binary classification tasks because of its simplicity,</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t>
      </w:r>
      <w:r w:rsidRPr="740E87F7" w:rsidR="37FA6235">
        <w:rPr>
          <w:rFonts w:ascii="Times New Roman" w:hAnsi="Times New Roman" w:eastAsia="Times New Roman" w:cs="Times New Roman"/>
          <w:b w:val="0"/>
          <w:bCs w:val="0"/>
          <w:noProof w:val="0"/>
          <w:color w:val="000000" w:themeColor="text1" w:themeTint="FF" w:themeShade="FF"/>
          <w:lang w:val="en-US"/>
        </w:rPr>
        <w:t>explainabilit</w:t>
      </w:r>
      <w:r w:rsidRPr="740E87F7" w:rsidR="37FA6235">
        <w:rPr>
          <w:rFonts w:ascii="Times New Roman" w:hAnsi="Times New Roman" w:eastAsia="Times New Roman" w:cs="Times New Roman"/>
          <w:b w:val="0"/>
          <w:bCs w:val="0"/>
          <w:noProof w:val="0"/>
          <w:color w:val="000000" w:themeColor="text1" w:themeTint="FF" w:themeShade="FF"/>
          <w:lang w:val="en-US"/>
        </w:rPr>
        <w:t>y</w:t>
      </w:r>
      <w:r w:rsidRPr="740E87F7" w:rsidR="37FA6235">
        <w:rPr>
          <w:rFonts w:ascii="Times New Roman" w:hAnsi="Times New Roman" w:eastAsia="Times New Roman" w:cs="Times New Roman"/>
          <w:b w:val="0"/>
          <w:bCs w:val="0"/>
          <w:noProof w:val="0"/>
          <w:color w:val="000000" w:themeColor="text1" w:themeTint="FF" w:themeShade="FF"/>
          <w:lang w:val="en-US"/>
        </w:rPr>
        <w:t>, and efficiency. It performs notably well when the decision boundary between the two classes is linear or can be approximated by a linear function.</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t>
      </w:r>
    </w:p>
    <w:p w:rsidR="37FA6235" w:rsidP="740E87F7" w:rsidRDefault="37FA6235" w14:paraId="5A20E900" w14:textId="329833C0">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37FA6235">
        <w:rPr>
          <w:rFonts w:ascii="Times New Roman" w:hAnsi="Times New Roman" w:eastAsia="Times New Roman" w:cs="Times New Roman"/>
          <w:b w:val="0"/>
          <w:bCs w:val="0"/>
          <w:noProof w:val="0"/>
          <w:color w:val="000000" w:themeColor="text1" w:themeTint="FF" w:themeShade="FF"/>
          <w:lang w:val="en-US"/>
        </w:rPr>
        <w:t xml:space="preserve">In the context of bankruptcy prediction, logistic regression can be a suitable </w:t>
      </w:r>
      <w:r w:rsidRPr="740E87F7" w:rsidR="37FA6235">
        <w:rPr>
          <w:rFonts w:ascii="Times New Roman" w:hAnsi="Times New Roman" w:eastAsia="Times New Roman" w:cs="Times New Roman"/>
          <w:b w:val="0"/>
          <w:bCs w:val="0"/>
          <w:noProof w:val="0"/>
          <w:color w:val="000000" w:themeColor="text1" w:themeTint="FF" w:themeShade="FF"/>
          <w:lang w:val="en-US"/>
        </w:rPr>
        <w:t>option</w:t>
      </w:r>
      <w:r w:rsidRPr="740E87F7" w:rsidR="37FA6235">
        <w:rPr>
          <w:rFonts w:ascii="Times New Roman" w:hAnsi="Times New Roman" w:eastAsia="Times New Roman" w:cs="Times New Roman"/>
          <w:b w:val="0"/>
          <w:bCs w:val="0"/>
          <w:noProof w:val="0"/>
          <w:color w:val="000000" w:themeColor="text1" w:themeTint="FF" w:themeShade="FF"/>
          <w:lang w:val="en-US"/>
        </w:rPr>
        <w:t xml:space="preserve"> since the dataset </w:t>
      </w:r>
      <w:r w:rsidRPr="740E87F7" w:rsidR="37FA6235">
        <w:rPr>
          <w:rFonts w:ascii="Times New Roman" w:hAnsi="Times New Roman" w:eastAsia="Times New Roman" w:cs="Times New Roman"/>
          <w:b w:val="0"/>
          <w:bCs w:val="0"/>
          <w:noProof w:val="0"/>
          <w:color w:val="000000" w:themeColor="text1" w:themeTint="FF" w:themeShade="FF"/>
          <w:lang w:val="en-US"/>
        </w:rPr>
        <w:t>contains</w:t>
      </w:r>
      <w:r w:rsidRPr="740E87F7" w:rsidR="37FA6235">
        <w:rPr>
          <w:rFonts w:ascii="Times New Roman" w:hAnsi="Times New Roman" w:eastAsia="Times New Roman" w:cs="Times New Roman"/>
          <w:b w:val="0"/>
          <w:bCs w:val="0"/>
          <w:noProof w:val="0"/>
          <w:color w:val="000000" w:themeColor="text1" w:themeTint="FF" w:themeShade="FF"/>
          <w:lang w:val="en-US"/>
        </w:rPr>
        <w:t xml:space="preserve"> a binary target variable and some features that may have a linear correlation with the target variable. Additionally, logistic regression produces understandable coefficients, which can </w:t>
      </w:r>
      <w:r w:rsidRPr="740E87F7" w:rsidR="37FA6235">
        <w:rPr>
          <w:rFonts w:ascii="Times New Roman" w:hAnsi="Times New Roman" w:eastAsia="Times New Roman" w:cs="Times New Roman"/>
          <w:b w:val="0"/>
          <w:bCs w:val="0"/>
          <w:noProof w:val="0"/>
          <w:color w:val="000000" w:themeColor="text1" w:themeTint="FF" w:themeShade="FF"/>
          <w:lang w:val="en-US"/>
        </w:rPr>
        <w:t>assist</w:t>
      </w:r>
      <w:r w:rsidRPr="740E87F7" w:rsidR="37FA6235">
        <w:rPr>
          <w:rFonts w:ascii="Times New Roman" w:hAnsi="Times New Roman" w:eastAsia="Times New Roman" w:cs="Times New Roman"/>
          <w:b w:val="0"/>
          <w:bCs w:val="0"/>
          <w:noProof w:val="0"/>
          <w:color w:val="000000" w:themeColor="text1" w:themeTint="FF" w:themeShade="FF"/>
          <w:lang w:val="en-US"/>
        </w:rPr>
        <w:t xml:space="preserve"> in </w:t>
      </w:r>
      <w:r w:rsidRPr="740E87F7" w:rsidR="37FA6235">
        <w:rPr>
          <w:rFonts w:ascii="Times New Roman" w:hAnsi="Times New Roman" w:eastAsia="Times New Roman" w:cs="Times New Roman"/>
          <w:b w:val="0"/>
          <w:bCs w:val="0"/>
          <w:noProof w:val="0"/>
          <w:color w:val="000000" w:themeColor="text1" w:themeTint="FF" w:themeShade="FF"/>
          <w:lang w:val="en-US"/>
        </w:rPr>
        <w:t>identifying</w:t>
      </w:r>
      <w:r w:rsidRPr="740E87F7" w:rsidR="37FA6235">
        <w:rPr>
          <w:rFonts w:ascii="Times New Roman" w:hAnsi="Times New Roman" w:eastAsia="Times New Roman" w:cs="Times New Roman"/>
          <w:b w:val="0"/>
          <w:bCs w:val="0"/>
          <w:noProof w:val="0"/>
          <w:color w:val="000000" w:themeColor="text1" w:themeTint="FF" w:themeShade="FF"/>
          <w:lang w:val="en-US"/>
        </w:rPr>
        <w:t xml:space="preserve"> the most </w:t>
      </w:r>
      <w:r w:rsidRPr="740E87F7" w:rsidR="37FA6235">
        <w:rPr>
          <w:rFonts w:ascii="Times New Roman" w:hAnsi="Times New Roman" w:eastAsia="Times New Roman" w:cs="Times New Roman"/>
          <w:b w:val="0"/>
          <w:bCs w:val="0"/>
          <w:noProof w:val="0"/>
          <w:color w:val="000000" w:themeColor="text1" w:themeTint="FF" w:themeShade="FF"/>
          <w:lang w:val="en-US"/>
        </w:rPr>
        <w:t>important features</w:t>
      </w:r>
      <w:r w:rsidRPr="740E87F7" w:rsidR="37FA6235">
        <w:rPr>
          <w:rFonts w:ascii="Times New Roman" w:hAnsi="Times New Roman" w:eastAsia="Times New Roman" w:cs="Times New Roman"/>
          <w:b w:val="0"/>
          <w:bCs w:val="0"/>
          <w:noProof w:val="0"/>
          <w:color w:val="000000" w:themeColor="text1" w:themeTint="FF" w:themeShade="FF"/>
          <w:lang w:val="en-US"/>
        </w:rPr>
        <w:t xml:space="preserve"> in predicting default. </w:t>
      </w:r>
    </w:p>
    <w:p w:rsidR="37FA6235" w:rsidP="740E87F7" w:rsidRDefault="37FA6235" w14:paraId="41832066" w14:textId="5226B02C">
      <w:pPr>
        <w:pStyle w:val="Normal"/>
        <w:bidi w:val="0"/>
        <w:spacing w:before="0" w:beforeAutospacing="off" w:after="0" w:afterAutospacing="off" w:line="480" w:lineRule="auto"/>
        <w:ind w:left="720" w:right="0"/>
        <w:jc w:val="both"/>
        <w:rPr>
          <w:rFonts w:ascii="Times New Roman" w:hAnsi="Times New Roman" w:eastAsia="Times New Roman" w:cs="Times New Roman"/>
          <w:noProof w:val="0"/>
          <w:color w:val="000000" w:themeColor="text1" w:themeTint="FF" w:themeShade="FF"/>
          <w:lang w:val="en-US"/>
        </w:rPr>
      </w:pPr>
      <w:r w:rsidRPr="740E87F7" w:rsidR="37FA6235">
        <w:rPr>
          <w:rFonts w:ascii="Times New Roman" w:hAnsi="Times New Roman" w:eastAsia="Times New Roman" w:cs="Times New Roman"/>
          <w:b w:val="0"/>
          <w:bCs w:val="0"/>
          <w:noProof w:val="0"/>
          <w:color w:val="000000" w:themeColor="text1" w:themeTint="FF" w:themeShade="FF"/>
          <w:lang w:val="en-US"/>
        </w:rPr>
        <w:t>In our model implementation we have used the penalty term to be elastic net which solves the problem of overfitting.</w:t>
      </w:r>
      <w:r w:rsidRPr="740E87F7" w:rsidR="37FA6235">
        <w:rPr>
          <w:rFonts w:ascii="Times New Roman" w:hAnsi="Times New Roman" w:eastAsia="Times New Roman" w:cs="Times New Roman"/>
          <w:b w:val="0"/>
          <w:bCs w:val="0"/>
          <w:noProof w:val="0"/>
          <w:color w:val="000000" w:themeColor="text1" w:themeTint="FF" w:themeShade="FF"/>
          <w:lang w:val="en-US"/>
        </w:rPr>
        <w:t xml:space="preserve"> In addition to this, we have used the solver to be “saga” and the </w:t>
      </w:r>
      <w:r w:rsidRPr="740E87F7" w:rsidR="37FA6235">
        <w:rPr>
          <w:rFonts w:ascii="Times New Roman" w:hAnsi="Times New Roman" w:eastAsia="Times New Roman" w:cs="Times New Roman"/>
          <w:b w:val="0"/>
          <w:bCs w:val="0"/>
          <w:noProof w:val="0"/>
          <w:color w:val="000000" w:themeColor="text1" w:themeTint="FF" w:themeShade="FF"/>
          <w:lang w:val="en-US"/>
        </w:rPr>
        <w:t xml:space="preserve">λ </w:t>
      </w:r>
      <w:r w:rsidRPr="740E87F7" w:rsidR="37FA6235">
        <w:rPr>
          <w:rFonts w:ascii="Times New Roman" w:hAnsi="Times New Roman" w:eastAsia="Times New Roman" w:cs="Times New Roman"/>
          <w:b w:val="0"/>
          <w:bCs w:val="0"/>
          <w:noProof w:val="0"/>
          <w:color w:val="000000" w:themeColor="text1" w:themeTint="FF" w:themeShade="FF"/>
          <w:lang w:val="en-US"/>
        </w:rPr>
        <w:t xml:space="preserve">in the range of {0.05, 0.02, 0.2, 0.5, 1}. These hyperparameters are tuned </w:t>
      </w:r>
      <w:r w:rsidRPr="740E87F7" w:rsidR="37FA6235">
        <w:rPr>
          <w:rFonts w:ascii="Times New Roman" w:hAnsi="Times New Roman" w:eastAsia="Times New Roman" w:cs="Times New Roman"/>
          <w:b w:val="0"/>
          <w:bCs w:val="0"/>
          <w:noProof w:val="0"/>
          <w:color w:val="000000" w:themeColor="text1" w:themeTint="FF" w:themeShade="FF"/>
          <w:lang w:val="en-US"/>
        </w:rPr>
        <w:t>on the basis of</w:t>
      </w:r>
      <w:r w:rsidRPr="740E87F7" w:rsidR="37FA6235">
        <w:rPr>
          <w:rFonts w:ascii="Times New Roman" w:hAnsi="Times New Roman" w:eastAsia="Times New Roman" w:cs="Times New Roman"/>
          <w:b w:val="0"/>
          <w:bCs w:val="0"/>
          <w:noProof w:val="0"/>
          <w:color w:val="000000" w:themeColor="text1" w:themeTint="FF" w:themeShade="FF"/>
          <w:lang w:val="en-US"/>
        </w:rPr>
        <w:t xml:space="preserve"> </w:t>
      </w:r>
      <w:r w:rsidRPr="740E87F7" w:rsidR="244B6BCE">
        <w:rPr>
          <w:rFonts w:ascii="Times New Roman" w:hAnsi="Times New Roman" w:eastAsia="Times New Roman" w:cs="Times New Roman"/>
          <w:b w:val="0"/>
          <w:bCs w:val="0"/>
          <w:noProof w:val="0"/>
          <w:color w:val="000000" w:themeColor="text1" w:themeTint="FF" w:themeShade="FF"/>
          <w:lang w:val="en-US"/>
        </w:rPr>
        <w:t>3-fold</w:t>
      </w:r>
      <w:r w:rsidRPr="740E87F7" w:rsidR="37FA6235">
        <w:rPr>
          <w:rFonts w:ascii="Times New Roman" w:hAnsi="Times New Roman" w:eastAsia="Times New Roman" w:cs="Times New Roman"/>
          <w:b w:val="0"/>
          <w:bCs w:val="0"/>
          <w:noProof w:val="0"/>
          <w:color w:val="000000" w:themeColor="text1" w:themeTint="FF" w:themeShade="FF"/>
          <w:lang w:val="en-US"/>
        </w:rPr>
        <w:t xml:space="preserve"> cross validation and the best performance by the cross-validation suggests the use of λ = 0.1.</w:t>
      </w:r>
    </w:p>
    <w:p w:rsidR="740E87F7" w:rsidP="740E87F7" w:rsidRDefault="740E87F7" w14:paraId="6457E192" w14:textId="46490B81">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p>
    <w:p w:rsidR="6319592D" w:rsidP="740E87F7" w:rsidRDefault="6319592D" w14:paraId="2B48A541" w14:textId="1B16BD98">
      <w:pPr>
        <w:pStyle w:val="Normal"/>
        <w:bidi w:val="0"/>
        <w:spacing w:before="0" w:beforeAutospacing="off" w:after="0" w:afterAutospacing="off" w:line="480" w:lineRule="auto"/>
        <w:ind w:left="720" w:right="0"/>
        <w:jc w:val="both"/>
        <w:rPr>
          <w:rFonts w:ascii="Times New Roman" w:hAnsi="Times New Roman" w:eastAsia="Times New Roman" w:cs="Times New Roman"/>
          <w:b w:val="1"/>
          <w:bCs w:val="1"/>
          <w:color w:val="000000" w:themeColor="text1" w:themeTint="FF" w:themeShade="FF"/>
          <w:u w:val="single"/>
        </w:rPr>
      </w:pPr>
      <w:r w:rsidRPr="740E87F7" w:rsidR="3C87157D">
        <w:rPr>
          <w:rFonts w:ascii="Times New Roman" w:hAnsi="Times New Roman" w:eastAsia="Times New Roman" w:cs="Times New Roman"/>
          <w:b w:val="1"/>
          <w:bCs w:val="1"/>
          <w:color w:val="000000" w:themeColor="text1" w:themeTint="FF" w:themeShade="FF"/>
          <w:u w:val="single"/>
        </w:rPr>
        <w:t>K-Nearest Neighbors</w:t>
      </w:r>
    </w:p>
    <w:p w:rsidR="009C01BF" w:rsidP="740E87F7" w:rsidRDefault="5E161703" w14:paraId="56624DB4" w14:textId="049E07E5">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79DDB127">
        <w:rPr>
          <w:rFonts w:ascii="Times New Roman" w:hAnsi="Times New Roman" w:eastAsia="Times New Roman" w:cs="Times New Roman"/>
          <w:b w:val="0"/>
          <w:bCs w:val="0"/>
          <w:noProof w:val="0"/>
          <w:color w:val="000000" w:themeColor="text1" w:themeTint="FF" w:themeShade="FF"/>
          <w:lang w:val="en-US"/>
        </w:rPr>
        <w:t xml:space="preserve">The K-Nearest Neighbors (KNN) algorithm is a non-parametric supervised learning model which serves both classification and regression purposes. The algorithm works by finding the K closest training datapoints to the new data point being predicted and then </w:t>
      </w:r>
      <w:r w:rsidRPr="740E87F7" w:rsidR="45FF4572">
        <w:rPr>
          <w:rFonts w:ascii="Times New Roman" w:hAnsi="Times New Roman" w:eastAsia="Times New Roman" w:cs="Times New Roman"/>
          <w:b w:val="0"/>
          <w:bCs w:val="0"/>
          <w:noProof w:val="0"/>
          <w:color w:val="000000" w:themeColor="text1" w:themeTint="FF" w:themeShade="FF"/>
          <w:lang w:val="en-US"/>
        </w:rPr>
        <w:t>taking</w:t>
      </w:r>
      <w:r w:rsidRPr="740E87F7" w:rsidR="79DDB127">
        <w:rPr>
          <w:rFonts w:ascii="Times New Roman" w:hAnsi="Times New Roman" w:eastAsia="Times New Roman" w:cs="Times New Roman"/>
          <w:b w:val="0"/>
          <w:bCs w:val="0"/>
          <w:noProof w:val="0"/>
          <w:color w:val="000000" w:themeColor="text1" w:themeTint="FF" w:themeShade="FF"/>
          <w:lang w:val="en-US"/>
        </w:rPr>
        <w:t xml:space="preserve"> a weighted average of their labels to predict the label of the new data point.</w:t>
      </w:r>
    </w:p>
    <w:p w:rsidR="009C01BF" w:rsidP="740E87F7" w:rsidRDefault="5E161703" w14:paraId="2E790BBC" w14:textId="7946854F">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79DDB127">
        <w:rPr>
          <w:rFonts w:ascii="Times New Roman" w:hAnsi="Times New Roman" w:eastAsia="Times New Roman" w:cs="Times New Roman"/>
          <w:b w:val="0"/>
          <w:bCs w:val="0"/>
          <w:noProof w:val="0"/>
          <w:color w:val="000000" w:themeColor="text1" w:themeTint="FF" w:themeShade="FF"/>
          <w:lang w:val="en-US"/>
        </w:rPr>
        <w:t xml:space="preserve">In context to our dataset, we will use it to classify whether a company is considered bankrupt or not based on the fundamental features. We have used </w:t>
      </w:r>
      <w:r w:rsidRPr="740E87F7" w:rsidR="3B974B18">
        <w:rPr>
          <w:rFonts w:ascii="Times New Roman" w:hAnsi="Times New Roman" w:eastAsia="Times New Roman" w:cs="Times New Roman"/>
          <w:b w:val="0"/>
          <w:bCs w:val="0"/>
          <w:noProof w:val="0"/>
          <w:color w:val="000000" w:themeColor="text1" w:themeTint="FF" w:themeShade="FF"/>
          <w:lang w:val="en-US"/>
        </w:rPr>
        <w:t>3-fold</w:t>
      </w:r>
      <w:r w:rsidRPr="740E87F7" w:rsidR="79DDB127">
        <w:rPr>
          <w:rFonts w:ascii="Times New Roman" w:hAnsi="Times New Roman" w:eastAsia="Times New Roman" w:cs="Times New Roman"/>
          <w:b w:val="0"/>
          <w:bCs w:val="0"/>
          <w:noProof w:val="0"/>
          <w:color w:val="000000" w:themeColor="text1" w:themeTint="FF" w:themeShade="FF"/>
          <w:lang w:val="en-US"/>
        </w:rPr>
        <w:t xml:space="preserve"> cross validation along with the </w:t>
      </w:r>
      <w:r w:rsidRPr="740E87F7" w:rsidR="79DDB127">
        <w:rPr>
          <w:rFonts w:ascii="Times New Roman" w:hAnsi="Times New Roman" w:eastAsia="Times New Roman" w:cs="Times New Roman"/>
          <w:b w:val="0"/>
          <w:bCs w:val="0"/>
          <w:noProof w:val="0"/>
          <w:color w:val="000000" w:themeColor="text1" w:themeTint="FF" w:themeShade="FF"/>
          <w:lang w:val="en-US"/>
        </w:rPr>
        <w:t>hyperparameter tuning of the number of neighbors.</w:t>
      </w:r>
    </w:p>
    <w:p w:rsidR="009C01BF" w:rsidP="740E87F7" w:rsidRDefault="5E161703" w14:paraId="385C2968" w14:textId="6BAC20BE">
      <w:pPr>
        <w:pStyle w:val="Normal"/>
        <w:bidi w:val="0"/>
        <w:spacing w:before="0" w:beforeAutospacing="off" w:after="120" w:afterAutospacing="off" w:line="480" w:lineRule="auto"/>
        <w:ind w:left="720" w:right="0"/>
        <w:jc w:val="both"/>
        <w:rPr>
          <w:rFonts w:ascii="Times New Roman" w:hAnsi="Times New Roman" w:eastAsia="Times New Roman" w:cs="Times New Roman"/>
          <w:b w:val="1"/>
          <w:bCs w:val="1"/>
          <w:color w:val="000000" w:themeColor="text1" w:themeTint="FF" w:themeShade="FF"/>
          <w:u w:val="single"/>
        </w:rPr>
      </w:pPr>
      <w:r>
        <w:br/>
      </w:r>
      <w:r w:rsidRPr="740E87F7" w:rsidR="3C87157D">
        <w:rPr>
          <w:rFonts w:ascii="Times New Roman" w:hAnsi="Times New Roman" w:eastAsia="Times New Roman" w:cs="Times New Roman"/>
          <w:b w:val="1"/>
          <w:bCs w:val="1"/>
          <w:color w:val="000000" w:themeColor="text1" w:themeTint="FF" w:themeShade="FF"/>
          <w:u w:val="single"/>
        </w:rPr>
        <w:t>Random Forest</w:t>
      </w:r>
    </w:p>
    <w:p w:rsidR="009C01BF" w:rsidP="740E87F7" w:rsidRDefault="5E161703" w14:paraId="49D95137" w14:textId="4DB85A08">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F2BAC1C">
        <w:rPr>
          <w:rFonts w:ascii="Times New Roman" w:hAnsi="Times New Roman" w:eastAsia="Times New Roman" w:cs="Times New Roman"/>
          <w:b w:val="0"/>
          <w:bCs w:val="0"/>
          <w:noProof w:val="0"/>
          <w:color w:val="000000" w:themeColor="text1" w:themeTint="FF" w:themeShade="FF"/>
          <w:lang w:val="en-US"/>
        </w:rPr>
        <w:t xml:space="preserve">Random Forest is an ensemble learning algorithm used for both classification and regression tasks. The algorithm creates a set of decision trees on random subsets of the input data and combines them to make a final prediction. The idea behind the Random Forest algorithm is that a group of weak learners (the individual decision trees) can come together to form a strong learner that can make more </w:t>
      </w:r>
      <w:r w:rsidRPr="740E87F7" w:rsidR="4F2BAC1C">
        <w:rPr>
          <w:rFonts w:ascii="Times New Roman" w:hAnsi="Times New Roman" w:eastAsia="Times New Roman" w:cs="Times New Roman"/>
          <w:b w:val="0"/>
          <w:bCs w:val="0"/>
          <w:noProof w:val="0"/>
          <w:color w:val="000000" w:themeColor="text1" w:themeTint="FF" w:themeShade="FF"/>
          <w:lang w:val="en-US"/>
        </w:rPr>
        <w:t>accurate</w:t>
      </w:r>
      <w:r w:rsidRPr="740E87F7" w:rsidR="4F2BAC1C">
        <w:rPr>
          <w:rFonts w:ascii="Times New Roman" w:hAnsi="Times New Roman" w:eastAsia="Times New Roman" w:cs="Times New Roman"/>
          <w:b w:val="0"/>
          <w:bCs w:val="0"/>
          <w:noProof w:val="0"/>
          <w:color w:val="000000" w:themeColor="text1" w:themeTint="FF" w:themeShade="FF"/>
          <w:lang w:val="en-US"/>
        </w:rPr>
        <w:t xml:space="preserve"> predictions. </w:t>
      </w:r>
    </w:p>
    <w:p w:rsidR="009C01BF" w:rsidP="740E87F7" w:rsidRDefault="5E161703" w14:paraId="19C07A21" w14:textId="1605CCA2">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F2BAC1C">
        <w:rPr>
          <w:rFonts w:ascii="Times New Roman" w:hAnsi="Times New Roman" w:eastAsia="Times New Roman" w:cs="Times New Roman"/>
          <w:b w:val="0"/>
          <w:bCs w:val="0"/>
          <w:noProof w:val="0"/>
          <w:color w:val="000000" w:themeColor="text1" w:themeTint="FF" w:themeShade="FF"/>
          <w:lang w:val="en-US"/>
        </w:rPr>
        <w:t xml:space="preserve">Since random forest is </w:t>
      </w:r>
      <w:r w:rsidRPr="740E87F7" w:rsidR="4F2BAC1C">
        <w:rPr>
          <w:rFonts w:ascii="Times New Roman" w:hAnsi="Times New Roman" w:eastAsia="Times New Roman" w:cs="Times New Roman"/>
          <w:b w:val="0"/>
          <w:bCs w:val="0"/>
          <w:noProof w:val="0"/>
          <w:color w:val="000000" w:themeColor="text1" w:themeTint="FF" w:themeShade="FF"/>
          <w:lang w:val="en-US"/>
        </w:rPr>
        <w:t>a very good</w:t>
      </w:r>
      <w:r w:rsidRPr="740E87F7" w:rsidR="4F2BAC1C">
        <w:rPr>
          <w:rFonts w:ascii="Times New Roman" w:hAnsi="Times New Roman" w:eastAsia="Times New Roman" w:cs="Times New Roman"/>
          <w:b w:val="0"/>
          <w:bCs w:val="0"/>
          <w:noProof w:val="0"/>
          <w:color w:val="000000" w:themeColor="text1" w:themeTint="FF" w:themeShade="FF"/>
          <w:lang w:val="en-US"/>
        </w:rPr>
        <w:t xml:space="preserve"> algorithm when we deal with large and complex non-linear data and performs very well when we have both numeric and categorical data, we use it for our dataset to predict bankruptcy. We use 3-fold cross validation to tune hyperparameters such as number of trees and </w:t>
      </w:r>
      <w:r w:rsidRPr="740E87F7" w:rsidR="4F2BAC1C">
        <w:rPr>
          <w:rFonts w:ascii="Times New Roman" w:hAnsi="Times New Roman" w:eastAsia="Times New Roman" w:cs="Times New Roman"/>
          <w:b w:val="0"/>
          <w:bCs w:val="0"/>
          <w:noProof w:val="0"/>
          <w:color w:val="000000" w:themeColor="text1" w:themeTint="FF" w:themeShade="FF"/>
          <w:lang w:val="en-US"/>
        </w:rPr>
        <w:t>maximum</w:t>
      </w:r>
      <w:r w:rsidRPr="740E87F7" w:rsidR="4F2BAC1C">
        <w:rPr>
          <w:rFonts w:ascii="Times New Roman" w:hAnsi="Times New Roman" w:eastAsia="Times New Roman" w:cs="Times New Roman"/>
          <w:b w:val="0"/>
          <w:bCs w:val="0"/>
          <w:noProof w:val="0"/>
          <w:color w:val="000000" w:themeColor="text1" w:themeTint="FF" w:themeShade="FF"/>
          <w:lang w:val="en-US"/>
        </w:rPr>
        <w:t xml:space="preserve"> tree depth.</w:t>
      </w:r>
      <w:r>
        <w:br/>
      </w:r>
    </w:p>
    <w:p w:rsidR="009C01BF" w:rsidP="740E87F7" w:rsidRDefault="5E161703" w14:paraId="44C6C6D0" w14:textId="6A596542">
      <w:pPr>
        <w:spacing w:line="480" w:lineRule="auto"/>
        <w:ind w:left="720"/>
        <w:jc w:val="both"/>
        <w:rPr>
          <w:rFonts w:ascii="Times New Roman" w:hAnsi="Times New Roman" w:eastAsia="Times New Roman" w:cs="Times New Roman"/>
          <w:b w:val="1"/>
          <w:bCs w:val="1"/>
          <w:color w:val="000000" w:themeColor="text1" w:themeTint="FF" w:themeShade="FF"/>
          <w:u w:val="single"/>
        </w:rPr>
      </w:pPr>
      <w:r w:rsidRPr="740E87F7" w:rsidR="3C87157D">
        <w:rPr>
          <w:rFonts w:ascii="Times New Roman" w:hAnsi="Times New Roman" w:eastAsia="Times New Roman" w:cs="Times New Roman"/>
          <w:b w:val="1"/>
          <w:bCs w:val="1"/>
          <w:color w:val="000000" w:themeColor="text1" w:themeTint="FF" w:themeShade="FF"/>
          <w:u w:val="single"/>
        </w:rPr>
        <w:t>Gradient Boosting</w:t>
      </w:r>
      <w:r w:rsidRPr="740E87F7" w:rsidR="44252EAB">
        <w:rPr>
          <w:rFonts w:ascii="Times New Roman" w:hAnsi="Times New Roman" w:eastAsia="Times New Roman" w:cs="Times New Roman"/>
          <w:b w:val="1"/>
          <w:bCs w:val="1"/>
          <w:color w:val="000000" w:themeColor="text1" w:themeTint="FF" w:themeShade="FF"/>
          <w:u w:val="single"/>
        </w:rPr>
        <w:t xml:space="preserve"> Machine</w:t>
      </w:r>
    </w:p>
    <w:p w:rsidR="009C01BF" w:rsidP="740E87F7" w:rsidRDefault="5E161703" w14:paraId="38C4DE72" w14:textId="231550C7">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40776B3E">
        <w:rPr>
          <w:rFonts w:ascii="Times New Roman" w:hAnsi="Times New Roman" w:eastAsia="Times New Roman" w:cs="Times New Roman"/>
          <w:b w:val="0"/>
          <w:bCs w:val="0"/>
          <w:noProof w:val="0"/>
          <w:color w:val="000000" w:themeColor="text1" w:themeTint="FF" w:themeShade="FF"/>
          <w:lang w:val="en-US"/>
        </w:rPr>
        <w:t xml:space="preserve">Gradient Boosting Machine (GBM) is a popular machine learning technique that uses an ensemble of weak prediction models, such as decision trees, to make </w:t>
      </w:r>
      <w:r w:rsidRPr="740E87F7" w:rsidR="40776B3E">
        <w:rPr>
          <w:rFonts w:ascii="Times New Roman" w:hAnsi="Times New Roman" w:eastAsia="Times New Roman" w:cs="Times New Roman"/>
          <w:b w:val="0"/>
          <w:bCs w:val="0"/>
          <w:noProof w:val="0"/>
          <w:color w:val="000000" w:themeColor="text1" w:themeTint="FF" w:themeShade="FF"/>
          <w:lang w:val="en-US"/>
        </w:rPr>
        <w:t>accurate</w:t>
      </w:r>
      <w:r w:rsidRPr="740E87F7" w:rsidR="40776B3E">
        <w:rPr>
          <w:rFonts w:ascii="Times New Roman" w:hAnsi="Times New Roman" w:eastAsia="Times New Roman" w:cs="Times New Roman"/>
          <w:b w:val="0"/>
          <w:bCs w:val="0"/>
          <w:noProof w:val="0"/>
          <w:color w:val="000000" w:themeColor="text1" w:themeTint="FF" w:themeShade="FF"/>
          <w:lang w:val="en-US"/>
        </w:rPr>
        <w:t xml:space="preserve"> predictions on complex data sets. </w:t>
      </w:r>
      <w:r w:rsidRPr="740E87F7" w:rsidR="40776B3E">
        <w:rPr>
          <w:rFonts w:ascii="Times New Roman" w:hAnsi="Times New Roman" w:eastAsia="Times New Roman" w:cs="Times New Roman"/>
          <w:b w:val="0"/>
          <w:bCs w:val="0"/>
          <w:noProof w:val="0"/>
          <w:color w:val="000000" w:themeColor="text1" w:themeTint="FF" w:themeShade="FF"/>
          <w:lang w:val="en-US"/>
        </w:rPr>
        <w:t xml:space="preserve">The main idea behind using GBM is to reduce the bias error along with hyperparameter tuning and also </w:t>
      </w:r>
      <w:r w:rsidRPr="740E87F7" w:rsidR="10C933D3">
        <w:rPr>
          <w:rFonts w:ascii="Times New Roman" w:hAnsi="Times New Roman" w:eastAsia="Times New Roman" w:cs="Times New Roman"/>
          <w:b w:val="0"/>
          <w:bCs w:val="0"/>
          <w:noProof w:val="0"/>
          <w:color w:val="000000" w:themeColor="text1" w:themeTint="FF" w:themeShade="FF"/>
          <w:lang w:val="en-US"/>
        </w:rPr>
        <w:t>minimize</w:t>
      </w:r>
      <w:r w:rsidRPr="740E87F7" w:rsidR="40776B3E">
        <w:rPr>
          <w:rFonts w:ascii="Times New Roman" w:hAnsi="Times New Roman" w:eastAsia="Times New Roman" w:cs="Times New Roman"/>
          <w:b w:val="0"/>
          <w:bCs w:val="0"/>
          <w:noProof w:val="0"/>
          <w:color w:val="000000" w:themeColor="text1" w:themeTint="FF" w:themeShade="FF"/>
          <w:lang w:val="en-US"/>
        </w:rPr>
        <w:t xml:space="preserve"> the error in each iteration of variable selection.</w:t>
      </w:r>
    </w:p>
    <w:p w:rsidR="009C01BF" w:rsidP="740E87F7" w:rsidRDefault="5E161703" w14:paraId="435C452D" w14:textId="228AF3BB">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BA89F1F">
        <w:rPr>
          <w:rFonts w:ascii="Times New Roman" w:hAnsi="Times New Roman" w:eastAsia="Times New Roman" w:cs="Times New Roman"/>
          <w:b w:val="0"/>
          <w:bCs w:val="0"/>
          <w:noProof w:val="0"/>
          <w:color w:val="000000" w:themeColor="text1" w:themeTint="FF" w:themeShade="FF"/>
          <w:lang w:val="en-US"/>
        </w:rPr>
        <w:t>Since</w:t>
      </w:r>
      <w:r w:rsidRPr="740E87F7" w:rsidR="40776B3E">
        <w:rPr>
          <w:rFonts w:ascii="Times New Roman" w:hAnsi="Times New Roman" w:eastAsia="Times New Roman" w:cs="Times New Roman"/>
          <w:b w:val="0"/>
          <w:bCs w:val="0"/>
          <w:noProof w:val="0"/>
          <w:color w:val="000000" w:themeColor="text1" w:themeTint="FF" w:themeShade="FF"/>
          <w:lang w:val="en-US"/>
        </w:rPr>
        <w:t xml:space="preserve"> here we are working on a classification problem and as seen in SVM that we have non-linear GBM along with log-likelihood as our loss function.</w:t>
      </w:r>
      <w:r w:rsidRPr="740E87F7" w:rsidR="40776B3E">
        <w:rPr>
          <w:rFonts w:ascii="Times New Roman" w:hAnsi="Times New Roman" w:eastAsia="Times New Roman" w:cs="Times New Roman"/>
          <w:b w:val="0"/>
          <w:bCs w:val="0"/>
          <w:noProof w:val="0"/>
          <w:color w:val="000000" w:themeColor="text1" w:themeTint="FF" w:themeShade="FF"/>
          <w:lang w:val="en-US"/>
        </w:rPr>
        <w:t xml:space="preserve"> </w:t>
      </w:r>
    </w:p>
    <w:p w:rsidR="009C01BF" w:rsidP="740E87F7" w:rsidRDefault="5E161703" w14:paraId="5E876B16" w14:textId="20146961">
      <w:pPr>
        <w:spacing w:after="0" w:afterAutospacing="off" w:line="480" w:lineRule="auto"/>
        <w:ind w:left="720"/>
        <w:jc w:val="both"/>
        <w:rPr>
          <w:rFonts w:ascii="Times New Roman" w:hAnsi="Times New Roman" w:eastAsia="Times New Roman" w:cs="Times New Roman"/>
          <w:b w:val="1"/>
          <w:bCs w:val="1"/>
          <w:color w:val="000000" w:themeColor="text1"/>
          <w:u w:val="single"/>
        </w:rPr>
      </w:pPr>
      <w:r w:rsidRPr="740E87F7" w:rsidR="40776B3E">
        <w:rPr>
          <w:rFonts w:ascii="Times New Roman" w:hAnsi="Times New Roman" w:eastAsia="Times New Roman" w:cs="Times New Roman"/>
          <w:b w:val="0"/>
          <w:bCs w:val="0"/>
          <w:noProof w:val="0"/>
          <w:color w:val="000000" w:themeColor="text1" w:themeTint="FF" w:themeShade="FF"/>
          <w:lang w:val="en-US"/>
        </w:rPr>
        <w:t>We perform 5-fold cross validation to tune the hyperparameters such as number of trees, learning rate and the regularization parameter.</w:t>
      </w:r>
      <w:r>
        <w:br/>
      </w:r>
      <w:r>
        <w:br/>
      </w:r>
      <w:r w:rsidRPr="740E87F7" w:rsidR="3C87157D">
        <w:rPr>
          <w:rFonts w:ascii="Times New Roman" w:hAnsi="Times New Roman" w:eastAsia="Times New Roman" w:cs="Times New Roman"/>
          <w:b w:val="1"/>
          <w:bCs w:val="1"/>
          <w:color w:val="000000" w:themeColor="text1" w:themeTint="FF" w:themeShade="FF"/>
          <w:u w:val="single"/>
        </w:rPr>
        <w:t>Extreme Gradient Boosting</w:t>
      </w:r>
    </w:p>
    <w:p w:rsidR="226A34BB" w:rsidP="740E87F7" w:rsidRDefault="226A34BB" w14:paraId="4631F572" w14:textId="52310355">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226A34BB">
        <w:rPr>
          <w:rFonts w:ascii="Times New Roman" w:hAnsi="Times New Roman" w:eastAsia="Times New Roman" w:cs="Times New Roman"/>
          <w:b w:val="0"/>
          <w:bCs w:val="0"/>
          <w:noProof w:val="0"/>
          <w:color w:val="000000" w:themeColor="text1" w:themeTint="FF" w:themeShade="FF"/>
          <w:lang w:val="en-US"/>
        </w:rPr>
        <w:t>XGBoost</w:t>
      </w:r>
      <w:r w:rsidRPr="740E87F7" w:rsidR="226A34BB">
        <w:rPr>
          <w:rFonts w:ascii="Times New Roman" w:hAnsi="Times New Roman" w:eastAsia="Times New Roman" w:cs="Times New Roman"/>
          <w:b w:val="0"/>
          <w:bCs w:val="0"/>
          <w:noProof w:val="0"/>
          <w:color w:val="000000" w:themeColor="text1" w:themeTint="FF" w:themeShade="FF"/>
          <w:lang w:val="en-US"/>
        </w:rPr>
        <w:t xml:space="preserve"> is an advanced machine learning algorithm that is used for both regression and classification </w:t>
      </w:r>
      <w:r w:rsidRPr="740E87F7" w:rsidR="78FFAD53">
        <w:rPr>
          <w:rFonts w:ascii="Times New Roman" w:hAnsi="Times New Roman" w:eastAsia="Times New Roman" w:cs="Times New Roman"/>
          <w:b w:val="0"/>
          <w:bCs w:val="0"/>
          <w:noProof w:val="0"/>
          <w:color w:val="000000" w:themeColor="text1" w:themeTint="FF" w:themeShade="FF"/>
          <w:lang w:val="en-US"/>
        </w:rPr>
        <w:t>problems</w:t>
      </w:r>
      <w:r w:rsidRPr="740E87F7" w:rsidR="226A34BB">
        <w:rPr>
          <w:rFonts w:ascii="Times New Roman" w:hAnsi="Times New Roman" w:eastAsia="Times New Roman" w:cs="Times New Roman"/>
          <w:b w:val="0"/>
          <w:bCs w:val="0"/>
          <w:noProof w:val="0"/>
          <w:color w:val="000000" w:themeColor="text1" w:themeTint="FF" w:themeShade="FF"/>
          <w:lang w:val="en-US"/>
        </w:rPr>
        <w:t xml:space="preserve">. It is an optimized version of the gradient boosting algorithm which works by iteratively adding decision trees to a model to minimize the loss function. </w:t>
      </w:r>
      <w:r w:rsidRPr="740E87F7" w:rsidR="789D4F89">
        <w:rPr>
          <w:rFonts w:ascii="Times New Roman" w:hAnsi="Times New Roman" w:eastAsia="Times New Roman" w:cs="Times New Roman"/>
          <w:b w:val="0"/>
          <w:bCs w:val="0"/>
          <w:noProof w:val="0"/>
          <w:color w:val="000000" w:themeColor="text1" w:themeTint="FF" w:themeShade="FF"/>
          <w:lang w:val="en-US"/>
        </w:rPr>
        <w:t>It uses various hyperparameters like regularization, tree pruning and parallel processing.</w:t>
      </w:r>
    </w:p>
    <w:p w:rsidR="226A34BB" w:rsidP="740E87F7" w:rsidRDefault="226A34BB" w14:paraId="5AB467B7" w14:textId="749BED27">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226A34BB">
        <w:rPr>
          <w:rFonts w:ascii="Times New Roman" w:hAnsi="Times New Roman" w:eastAsia="Times New Roman" w:cs="Times New Roman"/>
          <w:b w:val="0"/>
          <w:bCs w:val="0"/>
          <w:noProof w:val="0"/>
          <w:color w:val="000000" w:themeColor="text1" w:themeTint="FF" w:themeShade="FF"/>
          <w:lang w:val="en-US"/>
        </w:rPr>
        <w:t xml:space="preserve">For our dataset, we have used </w:t>
      </w:r>
      <w:r w:rsidRPr="740E87F7" w:rsidR="226A34BB">
        <w:rPr>
          <w:rFonts w:ascii="Times New Roman" w:hAnsi="Times New Roman" w:eastAsia="Times New Roman" w:cs="Times New Roman"/>
          <w:b w:val="0"/>
          <w:bCs w:val="0"/>
          <w:noProof w:val="0"/>
          <w:color w:val="000000" w:themeColor="text1" w:themeTint="FF" w:themeShade="FF"/>
          <w:lang w:val="en-US"/>
        </w:rPr>
        <w:t>XGBoost</w:t>
      </w:r>
      <w:r w:rsidRPr="740E87F7" w:rsidR="226A34BB">
        <w:rPr>
          <w:rFonts w:ascii="Times New Roman" w:hAnsi="Times New Roman" w:eastAsia="Times New Roman" w:cs="Times New Roman"/>
          <w:b w:val="0"/>
          <w:bCs w:val="0"/>
          <w:noProof w:val="0"/>
          <w:color w:val="000000" w:themeColor="text1" w:themeTint="FF" w:themeShade="FF"/>
          <w:lang w:val="en-US"/>
        </w:rPr>
        <w:t xml:space="preserve"> to </w:t>
      </w:r>
      <w:r w:rsidRPr="740E87F7" w:rsidR="40212976">
        <w:rPr>
          <w:rFonts w:ascii="Times New Roman" w:hAnsi="Times New Roman" w:eastAsia="Times New Roman" w:cs="Times New Roman"/>
          <w:b w:val="0"/>
          <w:bCs w:val="0"/>
          <w:noProof w:val="0"/>
          <w:color w:val="000000" w:themeColor="text1" w:themeTint="FF" w:themeShade="FF"/>
          <w:lang w:val="en-US"/>
        </w:rPr>
        <w:t xml:space="preserve">forecast </w:t>
      </w:r>
      <w:r w:rsidRPr="740E87F7" w:rsidR="226A34BB">
        <w:rPr>
          <w:rFonts w:ascii="Times New Roman" w:hAnsi="Times New Roman" w:eastAsia="Times New Roman" w:cs="Times New Roman"/>
          <w:b w:val="0"/>
          <w:bCs w:val="0"/>
          <w:noProof w:val="0"/>
          <w:color w:val="000000" w:themeColor="text1" w:themeTint="FF" w:themeShade="FF"/>
          <w:lang w:val="en-US"/>
        </w:rPr>
        <w:t xml:space="preserve">the </w:t>
      </w:r>
      <w:r w:rsidRPr="740E87F7" w:rsidR="5553CD44">
        <w:rPr>
          <w:rFonts w:ascii="Times New Roman" w:hAnsi="Times New Roman" w:eastAsia="Times New Roman" w:cs="Times New Roman"/>
          <w:b w:val="0"/>
          <w:bCs w:val="0"/>
          <w:noProof w:val="0"/>
          <w:color w:val="000000" w:themeColor="text1" w:themeTint="FF" w:themeShade="FF"/>
          <w:lang w:val="en-US"/>
        </w:rPr>
        <w:t xml:space="preserve">possibility of </w:t>
      </w:r>
      <w:r w:rsidRPr="740E87F7" w:rsidR="226A34BB">
        <w:rPr>
          <w:rFonts w:ascii="Times New Roman" w:hAnsi="Times New Roman" w:eastAsia="Times New Roman" w:cs="Times New Roman"/>
          <w:b w:val="0"/>
          <w:bCs w:val="0"/>
          <w:noProof w:val="0"/>
          <w:color w:val="000000" w:themeColor="text1" w:themeTint="FF" w:themeShade="FF"/>
          <w:lang w:val="en-US"/>
        </w:rPr>
        <w:t>ban</w:t>
      </w:r>
      <w:r w:rsidRPr="740E87F7" w:rsidR="226A34BB">
        <w:rPr>
          <w:rFonts w:ascii="Times New Roman" w:hAnsi="Times New Roman" w:eastAsia="Times New Roman" w:cs="Times New Roman"/>
          <w:b w:val="0"/>
          <w:bCs w:val="0"/>
          <w:noProof w:val="0"/>
          <w:color w:val="000000" w:themeColor="text1" w:themeTint="FF" w:themeShade="FF"/>
          <w:lang w:val="en-US"/>
        </w:rPr>
        <w:t>kruptcy of a company. It is used particularly because of its characteristic of handling high dimensional and sparse data. In addition to this, it can very well handle the non-linear relationship amongst the features and the outcome. As we saw in the Logistic regression that the results a</w:t>
      </w:r>
      <w:r w:rsidRPr="740E87F7" w:rsidR="226A34BB">
        <w:rPr>
          <w:rFonts w:ascii="Times New Roman" w:hAnsi="Times New Roman" w:eastAsia="Times New Roman" w:cs="Times New Roman"/>
          <w:b w:val="0"/>
          <w:bCs w:val="0"/>
          <w:noProof w:val="0"/>
          <w:color w:val="000000" w:themeColor="text1" w:themeTint="FF" w:themeShade="FF"/>
          <w:lang w:val="en-US"/>
        </w:rPr>
        <w:t>re n</w:t>
      </w:r>
      <w:r w:rsidRPr="740E87F7" w:rsidR="226A34BB">
        <w:rPr>
          <w:rFonts w:ascii="Times New Roman" w:hAnsi="Times New Roman" w:eastAsia="Times New Roman" w:cs="Times New Roman"/>
          <w:b w:val="0"/>
          <w:bCs w:val="0"/>
          <w:noProof w:val="0"/>
          <w:color w:val="000000" w:themeColor="text1" w:themeTint="FF" w:themeShade="FF"/>
          <w:lang w:val="en-US"/>
        </w:rPr>
        <w:t xml:space="preserve">ot </w:t>
      </w:r>
      <w:r w:rsidRPr="740E87F7" w:rsidR="226A34BB">
        <w:rPr>
          <w:rFonts w:ascii="Times New Roman" w:hAnsi="Times New Roman" w:eastAsia="Times New Roman" w:cs="Times New Roman"/>
          <w:b w:val="0"/>
          <w:bCs w:val="0"/>
          <w:noProof w:val="0"/>
          <w:color w:val="000000" w:themeColor="text1" w:themeTint="FF" w:themeShade="FF"/>
          <w:lang w:val="en-US"/>
        </w:rPr>
        <w:t>ve</w:t>
      </w:r>
      <w:r w:rsidRPr="740E87F7" w:rsidR="226A34BB">
        <w:rPr>
          <w:rFonts w:ascii="Times New Roman" w:hAnsi="Times New Roman" w:eastAsia="Times New Roman" w:cs="Times New Roman"/>
          <w:b w:val="0"/>
          <w:bCs w:val="0"/>
          <w:noProof w:val="0"/>
          <w:color w:val="000000" w:themeColor="text1" w:themeTint="FF" w:themeShade="FF"/>
          <w:lang w:val="en-US"/>
        </w:rPr>
        <w:t>ry g</w:t>
      </w:r>
      <w:r w:rsidRPr="740E87F7" w:rsidR="226A34BB">
        <w:rPr>
          <w:rFonts w:ascii="Times New Roman" w:hAnsi="Times New Roman" w:eastAsia="Times New Roman" w:cs="Times New Roman"/>
          <w:b w:val="0"/>
          <w:bCs w:val="0"/>
          <w:noProof w:val="0"/>
          <w:color w:val="000000" w:themeColor="text1" w:themeTint="FF" w:themeShade="FF"/>
          <w:lang w:val="en-US"/>
        </w:rPr>
        <w:t>ood</w:t>
      </w:r>
      <w:r w:rsidRPr="740E87F7" w:rsidR="226A34BB">
        <w:rPr>
          <w:rFonts w:ascii="Times New Roman" w:hAnsi="Times New Roman" w:eastAsia="Times New Roman" w:cs="Times New Roman"/>
          <w:b w:val="0"/>
          <w:bCs w:val="0"/>
          <w:noProof w:val="0"/>
          <w:color w:val="000000" w:themeColor="text1" w:themeTint="FF" w:themeShade="FF"/>
          <w:lang w:val="en-US"/>
        </w:rPr>
        <w:t xml:space="preserve"> particularly because of the non-linearity in the da</w:t>
      </w:r>
      <w:r w:rsidRPr="740E87F7" w:rsidR="226A34BB">
        <w:rPr>
          <w:rFonts w:ascii="Times New Roman" w:hAnsi="Times New Roman" w:eastAsia="Times New Roman" w:cs="Times New Roman"/>
          <w:b w:val="0"/>
          <w:bCs w:val="0"/>
          <w:noProof w:val="0"/>
          <w:color w:val="000000" w:themeColor="text1" w:themeTint="FF" w:themeShade="FF"/>
          <w:lang w:val="en-US"/>
        </w:rPr>
        <w:t>tase</w:t>
      </w:r>
      <w:r w:rsidRPr="740E87F7" w:rsidR="226A34BB">
        <w:rPr>
          <w:rFonts w:ascii="Times New Roman" w:hAnsi="Times New Roman" w:eastAsia="Times New Roman" w:cs="Times New Roman"/>
          <w:b w:val="0"/>
          <w:bCs w:val="0"/>
          <w:noProof w:val="0"/>
          <w:color w:val="000000" w:themeColor="text1" w:themeTint="FF" w:themeShade="FF"/>
          <w:lang w:val="en-US"/>
        </w:rPr>
        <w:t xml:space="preserve">t, </w:t>
      </w:r>
      <w:r w:rsidRPr="740E87F7" w:rsidR="226A34BB">
        <w:rPr>
          <w:rFonts w:ascii="Times New Roman" w:hAnsi="Times New Roman" w:eastAsia="Times New Roman" w:cs="Times New Roman"/>
          <w:b w:val="0"/>
          <w:bCs w:val="0"/>
          <w:noProof w:val="0"/>
          <w:color w:val="000000" w:themeColor="text1" w:themeTint="FF" w:themeShade="FF"/>
          <w:lang w:val="en-US"/>
        </w:rPr>
        <w:t>XGBo</w:t>
      </w:r>
      <w:r w:rsidRPr="740E87F7" w:rsidR="226A34BB">
        <w:rPr>
          <w:rFonts w:ascii="Times New Roman" w:hAnsi="Times New Roman" w:eastAsia="Times New Roman" w:cs="Times New Roman"/>
          <w:b w:val="0"/>
          <w:bCs w:val="0"/>
          <w:noProof w:val="0"/>
          <w:color w:val="000000" w:themeColor="text1" w:themeTint="FF" w:themeShade="FF"/>
          <w:lang w:val="en-US"/>
        </w:rPr>
        <w:t>ost</w:t>
      </w:r>
      <w:r w:rsidRPr="740E87F7" w:rsidR="226A34BB">
        <w:rPr>
          <w:rFonts w:ascii="Times New Roman" w:hAnsi="Times New Roman" w:eastAsia="Times New Roman" w:cs="Times New Roman"/>
          <w:b w:val="0"/>
          <w:bCs w:val="0"/>
          <w:noProof w:val="0"/>
          <w:color w:val="000000" w:themeColor="text1" w:themeTint="FF" w:themeShade="FF"/>
          <w:lang w:val="en-US"/>
        </w:rPr>
        <w:t xml:space="preserve"> performs very well. </w:t>
      </w:r>
    </w:p>
    <w:p w:rsidR="226A34BB" w:rsidP="740E87F7" w:rsidRDefault="226A34BB" w14:paraId="00DB17A6" w14:textId="1ABB0398">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226A34BB">
        <w:rPr>
          <w:rFonts w:ascii="Times New Roman" w:hAnsi="Times New Roman" w:eastAsia="Times New Roman" w:cs="Times New Roman"/>
          <w:b w:val="0"/>
          <w:bCs w:val="0"/>
          <w:noProof w:val="0"/>
          <w:color w:val="000000" w:themeColor="text1" w:themeTint="FF" w:themeShade="FF"/>
          <w:lang w:val="en-US"/>
        </w:rPr>
        <w:t xml:space="preserve">To tune the hyperparameters, we used 3-fold cross validations and tuned </w:t>
      </w:r>
      <w:r w:rsidRPr="740E87F7" w:rsidR="6F5823D7">
        <w:rPr>
          <w:rFonts w:ascii="Times New Roman" w:hAnsi="Times New Roman" w:eastAsia="Times New Roman" w:cs="Times New Roman"/>
          <w:b w:val="0"/>
          <w:bCs w:val="0"/>
          <w:noProof w:val="0"/>
          <w:color w:val="000000" w:themeColor="text1" w:themeTint="FF" w:themeShade="FF"/>
          <w:lang w:val="en-US"/>
        </w:rPr>
        <w:t>the number</w:t>
      </w:r>
      <w:r w:rsidRPr="740E87F7" w:rsidR="226A34BB">
        <w:rPr>
          <w:rFonts w:ascii="Times New Roman" w:hAnsi="Times New Roman" w:eastAsia="Times New Roman" w:cs="Times New Roman"/>
          <w:b w:val="0"/>
          <w:bCs w:val="0"/>
          <w:noProof w:val="0"/>
          <w:color w:val="000000" w:themeColor="text1" w:themeTint="FF" w:themeShade="FF"/>
          <w:lang w:val="en-US"/>
        </w:rPr>
        <w:t xml:space="preserve"> of trees, learning rate (shrinkage) and the regularization parameter.</w:t>
      </w:r>
      <w:r w:rsidRPr="740E87F7" w:rsidR="0E93123C">
        <w:rPr>
          <w:rFonts w:ascii="Times New Roman" w:hAnsi="Times New Roman" w:eastAsia="Times New Roman" w:cs="Times New Roman"/>
          <w:b w:val="0"/>
          <w:bCs w:val="0"/>
          <w:noProof w:val="0"/>
          <w:color w:val="000000" w:themeColor="text1" w:themeTint="FF" w:themeShade="FF"/>
          <w:lang w:val="en-US"/>
        </w:rPr>
        <w:t xml:space="preserve"> Our best hyperparameters include depth of 10, learning rate of 0.01 and number of features to be 55%.</w:t>
      </w:r>
      <w:r w:rsidRPr="740E87F7" w:rsidR="226A34BB">
        <w:rPr>
          <w:rFonts w:ascii="Times New Roman" w:hAnsi="Times New Roman" w:eastAsia="Times New Roman" w:cs="Times New Roman"/>
          <w:b w:val="0"/>
          <w:bCs w:val="0"/>
          <w:noProof w:val="0"/>
          <w:color w:val="000000" w:themeColor="text1" w:themeTint="FF" w:themeShade="FF"/>
          <w:lang w:val="en-US"/>
        </w:rPr>
        <w:t xml:space="preserve"> Once we have the hyperparameters, we fit the model using these parameters. </w:t>
      </w:r>
    </w:p>
    <w:p w:rsidR="740E87F7" w:rsidP="740E87F7" w:rsidRDefault="740E87F7" w14:paraId="63D70458" w14:textId="5367966A">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p>
    <w:p w:rsidR="009C01BF" w:rsidP="740E87F7" w:rsidRDefault="5A93F9A4" w14:paraId="4E5FCCA2" w14:textId="6DE02FA0">
      <w:pPr>
        <w:pStyle w:val="Normal"/>
        <w:spacing w:line="480" w:lineRule="auto"/>
        <w:ind w:left="360" w:firstLine="360"/>
        <w:jc w:val="both"/>
        <w:rPr>
          <w:rFonts w:ascii="Times New Roman" w:hAnsi="Times New Roman" w:eastAsia="Times New Roman" w:cs="Times New Roman"/>
          <w:b w:val="1"/>
          <w:bCs w:val="1"/>
          <w:color w:val="000000" w:themeColor="text1" w:themeTint="FF" w:themeShade="FF"/>
          <w:u w:val="single"/>
        </w:rPr>
      </w:pPr>
      <w:r w:rsidRPr="740E87F7" w:rsidR="3C87157D">
        <w:rPr>
          <w:rFonts w:ascii="Times New Roman" w:hAnsi="Times New Roman" w:eastAsia="Times New Roman" w:cs="Times New Roman"/>
          <w:b w:val="1"/>
          <w:bCs w:val="1"/>
          <w:color w:val="000000" w:themeColor="text1" w:themeTint="FF" w:themeShade="FF"/>
          <w:u w:val="single"/>
        </w:rPr>
        <w:t>Support Vector Machine</w:t>
      </w:r>
      <w:r w:rsidRPr="740E87F7" w:rsidR="48FE4857">
        <w:rPr>
          <w:rFonts w:ascii="Times New Roman" w:hAnsi="Times New Roman" w:eastAsia="Times New Roman" w:cs="Times New Roman"/>
          <w:b w:val="1"/>
          <w:bCs w:val="1"/>
          <w:color w:val="000000" w:themeColor="text1" w:themeTint="FF" w:themeShade="FF"/>
          <w:u w:val="single"/>
        </w:rPr>
        <w:t xml:space="preserve"> (SVM)</w:t>
      </w:r>
    </w:p>
    <w:p w:rsidR="5A93F9A4" w:rsidP="740E87F7" w:rsidRDefault="550B277E" w14:paraId="15AF1D8A" w14:textId="46A1A576">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35B8BC0C">
        <w:rPr>
          <w:rFonts w:ascii="Times New Roman" w:hAnsi="Times New Roman" w:eastAsia="Times New Roman" w:cs="Times New Roman"/>
          <w:b w:val="0"/>
          <w:bCs w:val="0"/>
          <w:noProof w:val="0"/>
          <w:color w:val="000000" w:themeColor="text1" w:themeTint="FF" w:themeShade="FF"/>
          <w:lang w:val="en-US"/>
        </w:rPr>
        <w:t xml:space="preserve">Support vector machines (SVMs) are a popular class of supervised learning algorithms used for classification, regression, and outlier detection. The fundamental idea behind SVMs is to find the </w:t>
      </w:r>
      <w:r w:rsidRPr="740E87F7" w:rsidR="35B8BC0C">
        <w:rPr>
          <w:rFonts w:ascii="Times New Roman" w:hAnsi="Times New Roman" w:eastAsia="Times New Roman" w:cs="Times New Roman"/>
          <w:b w:val="0"/>
          <w:bCs w:val="0"/>
          <w:noProof w:val="0"/>
          <w:color w:val="000000" w:themeColor="text1" w:themeTint="FF" w:themeShade="FF"/>
          <w:lang w:val="en-US"/>
        </w:rPr>
        <w:t>optimal</w:t>
      </w:r>
      <w:r w:rsidRPr="740E87F7" w:rsidR="35B8BC0C">
        <w:rPr>
          <w:rFonts w:ascii="Times New Roman" w:hAnsi="Times New Roman" w:eastAsia="Times New Roman" w:cs="Times New Roman"/>
          <w:b w:val="0"/>
          <w:bCs w:val="0"/>
          <w:noProof w:val="0"/>
          <w:color w:val="000000" w:themeColor="text1" w:themeTint="FF" w:themeShade="FF"/>
          <w:lang w:val="en-US"/>
        </w:rPr>
        <w:t xml:space="preserve"> hyperplane that maximizes the margin between the different classes in the data. It can handle both linear and non-linear data by transforming the data into a higher-dimensional space where the classes can be separated by a hyperplane. </w:t>
      </w:r>
    </w:p>
    <w:p w:rsidR="5A93F9A4" w:rsidP="740E87F7" w:rsidRDefault="550B277E" w14:paraId="27C58CE2" w14:textId="78D91374">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35B8BC0C">
        <w:rPr>
          <w:rFonts w:ascii="Times New Roman" w:hAnsi="Times New Roman" w:eastAsia="Times New Roman" w:cs="Times New Roman"/>
          <w:b w:val="0"/>
          <w:bCs w:val="0"/>
          <w:noProof w:val="0"/>
          <w:color w:val="000000" w:themeColor="text1" w:themeTint="FF" w:themeShade="FF"/>
          <w:lang w:val="en-US"/>
        </w:rPr>
        <w:t xml:space="preserve">For our dataset, we used SVMs to classify the binary variable i.e., bankruptcy using the independent features. Since the model performs good with both linear and non-linear data, we start with a single dimensional feature set and </w:t>
      </w:r>
      <w:r w:rsidRPr="740E87F7" w:rsidR="35B8BC0C">
        <w:rPr>
          <w:rFonts w:ascii="Times New Roman" w:hAnsi="Times New Roman" w:eastAsia="Times New Roman" w:cs="Times New Roman"/>
          <w:b w:val="0"/>
          <w:bCs w:val="0"/>
          <w:noProof w:val="0"/>
          <w:color w:val="000000" w:themeColor="text1" w:themeTint="FF" w:themeShade="FF"/>
          <w:lang w:val="en-US"/>
        </w:rPr>
        <w:t>subsequently</w:t>
      </w:r>
      <w:r w:rsidRPr="740E87F7" w:rsidR="35B8BC0C">
        <w:rPr>
          <w:rFonts w:ascii="Times New Roman" w:hAnsi="Times New Roman" w:eastAsia="Times New Roman" w:cs="Times New Roman"/>
          <w:b w:val="0"/>
          <w:bCs w:val="0"/>
          <w:noProof w:val="0"/>
          <w:color w:val="000000" w:themeColor="text1" w:themeTint="FF" w:themeShade="FF"/>
          <w:lang w:val="en-US"/>
        </w:rPr>
        <w:t xml:space="preserve"> increase it to get the best decision boundary.</w:t>
      </w:r>
    </w:p>
    <w:p w:rsidR="5A93F9A4" w:rsidP="740E87F7" w:rsidRDefault="550B277E" w14:paraId="1A07D6B9" w14:textId="5CF576D7">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35B8BC0C">
        <w:rPr>
          <w:rFonts w:ascii="Times New Roman" w:hAnsi="Times New Roman" w:eastAsia="Times New Roman" w:cs="Times New Roman"/>
          <w:b w:val="0"/>
          <w:bCs w:val="0"/>
          <w:noProof w:val="0"/>
          <w:color w:val="000000" w:themeColor="text1" w:themeTint="FF" w:themeShade="FF"/>
          <w:lang w:val="en-US"/>
        </w:rPr>
        <w:t>To tune the hyperparameter, we use 3-fold cross validation and found the best degree of the kernel function that would increase our accuracy and ROC.</w:t>
      </w:r>
    </w:p>
    <w:p w:rsidR="740E87F7" w:rsidP="740E87F7" w:rsidRDefault="740E87F7" w14:paraId="1D87461D" w14:textId="66B73822">
      <w:pPr>
        <w:pStyle w:val="Normal"/>
        <w:bidi w:val="0"/>
        <w:spacing w:before="0" w:beforeAutospacing="off" w:after="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p>
    <w:p w:rsidR="5A93F9A4" w:rsidP="740E87F7" w:rsidRDefault="72568C9F" w14:paraId="4BE7542A" w14:textId="716EC5DD">
      <w:pPr>
        <w:pStyle w:val="Normal"/>
        <w:bidi w:val="0"/>
        <w:spacing w:before="0" w:beforeAutospacing="off" w:after="160" w:afterAutospacing="off" w:line="480" w:lineRule="auto"/>
        <w:ind w:left="360" w:right="0" w:firstLine="360"/>
        <w:jc w:val="both"/>
        <w:rPr>
          <w:rFonts w:ascii="Times New Roman" w:hAnsi="Times New Roman" w:eastAsia="Times New Roman" w:cs="Times New Roman"/>
          <w:b w:val="1"/>
          <w:bCs w:val="1"/>
          <w:color w:val="000000" w:themeColor="text1" w:themeTint="FF" w:themeShade="FF"/>
          <w:u w:val="single"/>
        </w:rPr>
      </w:pPr>
      <w:r w:rsidRPr="740E87F7" w:rsidR="2B581670">
        <w:rPr>
          <w:rFonts w:ascii="Times New Roman" w:hAnsi="Times New Roman" w:eastAsia="Times New Roman" w:cs="Times New Roman"/>
          <w:b w:val="1"/>
          <w:bCs w:val="1"/>
          <w:color w:val="000000" w:themeColor="text1" w:themeTint="FF" w:themeShade="FF"/>
          <w:u w:val="single"/>
        </w:rPr>
        <w:t>Neural Network</w:t>
      </w:r>
    </w:p>
    <w:p w:rsidR="0ECBF2BE" w:rsidP="740E87F7" w:rsidRDefault="0ECBF2BE" w14:paraId="468C5EE0" w14:textId="68044405">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0ECBF2BE">
        <w:rPr>
          <w:rFonts w:ascii="Times New Roman" w:hAnsi="Times New Roman" w:eastAsia="Times New Roman" w:cs="Times New Roman"/>
          <w:b w:val="0"/>
          <w:bCs w:val="0"/>
          <w:noProof w:val="0"/>
          <w:color w:val="000000" w:themeColor="text1" w:themeTint="FF" w:themeShade="FF"/>
          <w:lang w:val="en-US"/>
        </w:rPr>
        <w:t xml:space="preserve">Neural Networks (NN) are a type of machine learning algorithm that uses interconnected nodes to process and transform data. By adjusting weights and biases through feed forward or backpropagation, the algorithm can learn from the data. </w:t>
      </w:r>
    </w:p>
    <w:p w:rsidR="0ECBF2BE" w:rsidP="740E87F7" w:rsidRDefault="0ECBF2BE" w14:paraId="606B725E" w14:textId="2619C0CC">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0ECBF2BE">
        <w:rPr>
          <w:rFonts w:ascii="Times New Roman" w:hAnsi="Times New Roman" w:eastAsia="Times New Roman" w:cs="Times New Roman"/>
          <w:b w:val="0"/>
          <w:bCs w:val="0"/>
          <w:noProof w:val="0"/>
          <w:color w:val="000000" w:themeColor="text1" w:themeTint="FF" w:themeShade="FF"/>
          <w:lang w:val="en-US"/>
        </w:rPr>
        <w:t>Neural networks are particularly effective in predicting non-linear and complex time-series data. Considering the potential non-linear relationships and time-series dependencies of our features, a neural network is a suitable model to consider. To avoid overfitting, we can adjust hyperparameters such as the number of hidden layers, nodes, and network density during tuning.</w:t>
      </w:r>
    </w:p>
    <w:p w:rsidR="740E87F7" w:rsidP="740E87F7" w:rsidRDefault="740E87F7" w14:paraId="208FF926" w14:textId="0D1AA02E">
      <w:pPr>
        <w:pStyle w:val="Normal"/>
        <w:spacing w:line="480" w:lineRule="auto"/>
        <w:ind w:left="1080"/>
        <w:jc w:val="both"/>
        <w:rPr>
          <w:rFonts w:ascii="Times New Roman" w:hAnsi="Times New Roman" w:eastAsia="Times New Roman" w:cs="Times New Roman"/>
        </w:rPr>
      </w:pPr>
    </w:p>
    <w:p w:rsidR="009C01BF" w:rsidP="740E87F7" w:rsidRDefault="7F885A45" w14:paraId="4D42E670" w14:textId="1C48BDB5">
      <w:pPr>
        <w:pStyle w:val="Heading1"/>
        <w:bidi w:val="0"/>
        <w:spacing w:before="240" w:beforeAutospacing="off" w:after="0" w:afterAutospacing="off" w:line="259" w:lineRule="auto"/>
        <w:ind w:left="0" w:right="0"/>
        <w:jc w:val="left"/>
        <w:rPr>
          <w:rFonts w:ascii="Times New Roman" w:hAnsi="Times New Roman" w:eastAsia="Times New Roman" w:cs="Times New Roman"/>
          <w:b w:val="1"/>
          <w:bCs w:val="1"/>
          <w:color w:val="auto"/>
        </w:rPr>
      </w:pPr>
      <w:bookmarkStart w:name="_Toc646799512" w:id="1978395120"/>
      <w:r w:rsidRPr="740E87F7" w:rsidR="4E90D695">
        <w:rPr>
          <w:rFonts w:ascii="Times New Roman" w:hAnsi="Times New Roman" w:eastAsia="Times New Roman" w:cs="Times New Roman"/>
          <w:b w:val="1"/>
          <w:bCs w:val="1"/>
          <w:color w:val="auto"/>
        </w:rPr>
        <w:t xml:space="preserve">4. </w:t>
      </w:r>
      <w:r w:rsidRPr="740E87F7" w:rsidR="3C87157D">
        <w:rPr>
          <w:rFonts w:ascii="Times New Roman" w:hAnsi="Times New Roman" w:eastAsia="Times New Roman" w:cs="Times New Roman"/>
          <w:b w:val="1"/>
          <w:bCs w:val="1"/>
          <w:color w:val="auto"/>
        </w:rPr>
        <w:t xml:space="preserve">Analysis &amp; </w:t>
      </w:r>
      <w:r w:rsidRPr="740E87F7" w:rsidR="721FD04B">
        <w:rPr>
          <w:rFonts w:ascii="Times New Roman" w:hAnsi="Times New Roman" w:eastAsia="Times New Roman" w:cs="Times New Roman"/>
          <w:b w:val="1"/>
          <w:bCs w:val="1"/>
          <w:color w:val="auto"/>
        </w:rPr>
        <w:t>Results</w:t>
      </w:r>
      <w:bookmarkEnd w:id="1978395120"/>
    </w:p>
    <w:p w:rsidR="53A4E29D" w:rsidP="740E87F7" w:rsidRDefault="53A4E29D" w14:paraId="32E3DA9D" w14:textId="3A851B90">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595628313" w:id="286589560"/>
      <w:r w:rsidRPr="740E87F7" w:rsidR="51BD053A">
        <w:rPr>
          <w:rFonts w:ascii="Times New Roman" w:hAnsi="Times New Roman" w:eastAsia="Times New Roman" w:cs="Times New Roman"/>
          <w:b w:val="1"/>
          <w:bCs w:val="1"/>
          <w:color w:val="auto"/>
        </w:rPr>
        <w:t>4.1</w:t>
      </w:r>
      <w:r w:rsidRPr="740E87F7" w:rsidR="5198A39D">
        <w:rPr>
          <w:rFonts w:ascii="Times New Roman" w:hAnsi="Times New Roman" w:eastAsia="Times New Roman" w:cs="Times New Roman"/>
          <w:b w:val="1"/>
          <w:bCs w:val="1"/>
          <w:color w:val="auto"/>
        </w:rPr>
        <w:t xml:space="preserve">. </w:t>
      </w:r>
      <w:r w:rsidRPr="740E87F7" w:rsidR="5B32A848">
        <w:rPr>
          <w:rFonts w:ascii="Times New Roman" w:hAnsi="Times New Roman" w:eastAsia="Times New Roman" w:cs="Times New Roman"/>
          <w:b w:val="1"/>
          <w:bCs w:val="1"/>
          <w:color w:val="auto"/>
        </w:rPr>
        <w:t xml:space="preserve">Model </w:t>
      </w:r>
      <w:r w:rsidRPr="740E87F7" w:rsidR="4D74DA09">
        <w:rPr>
          <w:rFonts w:ascii="Times New Roman" w:hAnsi="Times New Roman" w:eastAsia="Times New Roman" w:cs="Times New Roman"/>
          <w:b w:val="1"/>
          <w:bCs w:val="1"/>
          <w:color w:val="auto"/>
        </w:rPr>
        <w:t>Results</w:t>
      </w:r>
      <w:r w:rsidRPr="740E87F7" w:rsidR="36A1D81E">
        <w:rPr>
          <w:rFonts w:ascii="Times New Roman" w:hAnsi="Times New Roman" w:eastAsia="Times New Roman" w:cs="Times New Roman"/>
          <w:b w:val="1"/>
          <w:bCs w:val="1"/>
          <w:color w:val="auto"/>
        </w:rPr>
        <w:t xml:space="preserve"> Summary</w:t>
      </w:r>
      <w:bookmarkEnd w:id="286589560"/>
      <w:r w:rsidRPr="740E87F7" w:rsidR="5CA68BE7">
        <w:rPr>
          <w:rFonts w:ascii="Times New Roman" w:hAnsi="Times New Roman" w:eastAsia="Times New Roman" w:cs="Times New Roman"/>
          <w:b w:val="1"/>
          <w:bCs w:val="1"/>
          <w:color w:val="auto"/>
        </w:rPr>
        <w:t xml:space="preserve"> </w:t>
      </w:r>
    </w:p>
    <w:p w:rsidR="53A4E29D" w:rsidP="740E87F7" w:rsidRDefault="53A4E29D" w14:paraId="44F5926C" w14:textId="41E89165">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0AD35CF2">
        <w:rPr>
          <w:rFonts w:ascii="Times New Roman" w:hAnsi="Times New Roman" w:eastAsia="Times New Roman" w:cs="Times New Roman"/>
          <w:b w:val="0"/>
          <w:bCs w:val="0"/>
          <w:noProof w:val="0"/>
          <w:color w:val="000000" w:themeColor="text1" w:themeTint="FF" w:themeShade="FF"/>
          <w:lang w:val="en-US"/>
        </w:rPr>
        <w:t xml:space="preserve">The </w:t>
      </w:r>
      <w:r w:rsidRPr="740E87F7" w:rsidR="0AD35CF2">
        <w:rPr>
          <w:rFonts w:ascii="Times New Roman" w:hAnsi="Times New Roman" w:eastAsia="Times New Roman" w:cs="Times New Roman"/>
          <w:b w:val="0"/>
          <w:bCs w:val="0"/>
          <w:noProof w:val="0"/>
          <w:color w:val="000000" w:themeColor="text1" w:themeTint="FF" w:themeShade="FF"/>
          <w:lang w:val="en-US"/>
        </w:rPr>
        <w:t xml:space="preserve">table </w:t>
      </w:r>
      <w:r w:rsidRPr="740E87F7" w:rsidR="4B7BC630">
        <w:rPr>
          <w:rFonts w:ascii="Times New Roman" w:hAnsi="Times New Roman" w:eastAsia="Times New Roman" w:cs="Times New Roman"/>
          <w:b w:val="0"/>
          <w:bCs w:val="0"/>
          <w:noProof w:val="0"/>
          <w:color w:val="000000" w:themeColor="text1" w:themeTint="FF" w:themeShade="FF"/>
          <w:lang w:val="en-US"/>
        </w:rPr>
        <w:t xml:space="preserve">below </w:t>
      </w:r>
      <w:r w:rsidRPr="740E87F7" w:rsidR="0AD35CF2">
        <w:rPr>
          <w:rFonts w:ascii="Times New Roman" w:hAnsi="Times New Roman" w:eastAsia="Times New Roman" w:cs="Times New Roman"/>
          <w:b w:val="0"/>
          <w:bCs w:val="0"/>
          <w:noProof w:val="0"/>
          <w:color w:val="000000" w:themeColor="text1" w:themeTint="FF" w:themeShade="FF"/>
          <w:lang w:val="en-US"/>
        </w:rPr>
        <w:t>represents</w:t>
      </w:r>
      <w:r w:rsidRPr="740E87F7" w:rsidR="0AD35CF2">
        <w:rPr>
          <w:rFonts w:ascii="Times New Roman" w:hAnsi="Times New Roman" w:eastAsia="Times New Roman" w:cs="Times New Roman"/>
          <w:b w:val="0"/>
          <w:bCs w:val="0"/>
          <w:noProof w:val="0"/>
          <w:color w:val="000000" w:themeColor="text1" w:themeTint="FF" w:themeShade="FF"/>
          <w:lang w:val="en-US"/>
        </w:rPr>
        <w:t xml:space="preserve"> the evaluation metrics (Table xxx) of </w:t>
      </w:r>
      <w:r w:rsidRPr="740E87F7" w:rsidR="679ADCF0">
        <w:rPr>
          <w:rFonts w:ascii="Times New Roman" w:hAnsi="Times New Roman" w:eastAsia="Times New Roman" w:cs="Times New Roman"/>
          <w:b w:val="0"/>
          <w:bCs w:val="0"/>
          <w:noProof w:val="0"/>
          <w:color w:val="000000" w:themeColor="text1" w:themeTint="FF" w:themeShade="FF"/>
          <w:lang w:val="en-US"/>
        </w:rPr>
        <w:t>above-described</w:t>
      </w:r>
      <w:r w:rsidRPr="740E87F7" w:rsidR="679ADCF0">
        <w:rPr>
          <w:rFonts w:ascii="Times New Roman" w:hAnsi="Times New Roman" w:eastAsia="Times New Roman" w:cs="Times New Roman"/>
          <w:b w:val="0"/>
          <w:bCs w:val="0"/>
          <w:noProof w:val="0"/>
          <w:color w:val="000000" w:themeColor="text1" w:themeTint="FF" w:themeShade="FF"/>
          <w:lang w:val="en-US"/>
        </w:rPr>
        <w:t xml:space="preserve"> </w:t>
      </w:r>
      <w:r w:rsidRPr="740E87F7" w:rsidR="0AD35CF2">
        <w:rPr>
          <w:rFonts w:ascii="Times New Roman" w:hAnsi="Times New Roman" w:eastAsia="Times New Roman" w:cs="Times New Roman"/>
          <w:b w:val="0"/>
          <w:bCs w:val="0"/>
          <w:noProof w:val="0"/>
          <w:color w:val="000000" w:themeColor="text1" w:themeTint="FF" w:themeShade="FF"/>
          <w:lang w:val="en-US"/>
        </w:rPr>
        <w:t>machine learning models trained on our dataset.</w:t>
      </w:r>
    </w:p>
    <w:tbl>
      <w:tblPr>
        <w:tblStyle w:val="PlainTable3"/>
        <w:tblW w:w="0" w:type="auto"/>
        <w:tblInd w:w="990" w:type="dxa"/>
        <w:tblLayout w:type="fixed"/>
        <w:tblLook w:val="06A0" w:firstRow="1" w:lastRow="0" w:firstColumn="1" w:lastColumn="0" w:noHBand="1" w:noVBand="1"/>
      </w:tblPr>
      <w:tblGrid>
        <w:gridCol w:w="2215"/>
        <w:gridCol w:w="1270"/>
        <w:gridCol w:w="1198"/>
        <w:gridCol w:w="885"/>
        <w:gridCol w:w="1407"/>
        <w:gridCol w:w="1395"/>
      </w:tblGrid>
      <w:tr w:rsidR="740E87F7" w:rsidTr="740E87F7" w14:paraId="40A5B77A">
        <w:trPr>
          <w:trHeight w:val="300"/>
        </w:trPr>
        <w:tc>
          <w:tcPr>
            <w:cnfStyle w:val="001000000100" w:firstRow="0" w:lastRow="0" w:firstColumn="1" w:lastColumn="0" w:oddVBand="0" w:evenVBand="0" w:oddHBand="0" w:evenHBand="0" w:firstRowFirstColumn="1" w:firstRowLastColumn="0" w:lastRowFirstColumn="0" w:lastRowLastColumn="0"/>
            <w:tcW w:w="2215" w:type="dxa"/>
            <w:tcMar/>
          </w:tcPr>
          <w:p w:rsidR="740E87F7" w:rsidP="740E87F7" w:rsidRDefault="740E87F7" w14:paraId="0839333A" w14:textId="4E33FF0F">
            <w:pPr>
              <w:pStyle w:val="Normal"/>
              <w:rPr>
                <w:rFonts w:ascii="Times New Roman" w:hAnsi="Times New Roman" w:eastAsia="Times New Roman" w:cs="Times New Roman"/>
                <w:b w:val="1"/>
                <w:bCs w:val="1"/>
                <w:color w:val="000000" w:themeColor="text1" w:themeTint="FF" w:themeShade="FF"/>
              </w:rPr>
            </w:pPr>
          </w:p>
        </w:tc>
        <w:tc>
          <w:tcPr>
            <w:cnfStyle w:val="000000000000" w:firstRow="0" w:lastRow="0" w:firstColumn="0" w:lastColumn="0" w:oddVBand="0" w:evenVBand="0" w:oddHBand="0" w:evenHBand="0" w:firstRowFirstColumn="0" w:firstRowLastColumn="0" w:lastRowFirstColumn="0" w:lastRowLastColumn="0"/>
            <w:tcW w:w="1270" w:type="dxa"/>
            <w:tcMar/>
          </w:tcPr>
          <w:p w:rsidR="6C936055" w:rsidP="740E87F7" w:rsidRDefault="6C936055" w14:paraId="2EF8789B" w14:textId="3780FF2D">
            <w:pPr>
              <w:pStyle w:val="Normal"/>
              <w:rPr>
                <w:rFonts w:ascii="Times New Roman" w:hAnsi="Times New Roman" w:eastAsia="Times New Roman" w:cs="Times New Roman"/>
                <w:b w:val="1"/>
                <w:bCs w:val="1"/>
                <w:color w:val="000000" w:themeColor="text1" w:themeTint="FF" w:themeShade="FF"/>
                <w:sz w:val="22"/>
                <w:szCs w:val="22"/>
              </w:rPr>
            </w:pPr>
            <w:r w:rsidRPr="740E87F7" w:rsidR="6C936055">
              <w:rPr>
                <w:rFonts w:ascii="Times New Roman" w:hAnsi="Times New Roman" w:eastAsia="Times New Roman" w:cs="Times New Roman"/>
                <w:b w:val="1"/>
                <w:bCs w:val="1"/>
                <w:caps w:val="0"/>
                <w:smallCaps w:val="0"/>
                <w:color w:val="000000" w:themeColor="text1" w:themeTint="FF" w:themeShade="FF"/>
                <w:sz w:val="22"/>
                <w:szCs w:val="22"/>
              </w:rPr>
              <w:t>Accuracy</w:t>
            </w:r>
          </w:p>
        </w:tc>
        <w:tc>
          <w:tcPr>
            <w:cnfStyle w:val="000000000000" w:firstRow="0" w:lastRow="0" w:firstColumn="0" w:lastColumn="0" w:oddVBand="0" w:evenVBand="0" w:oddHBand="0" w:evenHBand="0" w:firstRowFirstColumn="0" w:firstRowLastColumn="0" w:lastRowFirstColumn="0" w:lastRowLastColumn="0"/>
            <w:tcW w:w="1198" w:type="dxa"/>
            <w:tcMar/>
          </w:tcPr>
          <w:p w:rsidR="6C936055" w:rsidP="740E87F7" w:rsidRDefault="6C936055" w14:paraId="364DAA16" w14:textId="47C0BD64">
            <w:pPr>
              <w:pStyle w:val="Normal"/>
              <w:rPr>
                <w:rFonts w:ascii="Times New Roman" w:hAnsi="Times New Roman" w:eastAsia="Times New Roman" w:cs="Times New Roman"/>
                <w:b w:val="1"/>
                <w:bCs w:val="1"/>
                <w:color w:val="000000" w:themeColor="text1" w:themeTint="FF" w:themeShade="FF"/>
                <w:sz w:val="22"/>
                <w:szCs w:val="22"/>
              </w:rPr>
            </w:pPr>
            <w:r w:rsidRPr="740E87F7" w:rsidR="6C936055">
              <w:rPr>
                <w:rFonts w:ascii="Times New Roman" w:hAnsi="Times New Roman" w:eastAsia="Times New Roman" w:cs="Times New Roman"/>
                <w:b w:val="1"/>
                <w:bCs w:val="1"/>
                <w:caps w:val="0"/>
                <w:smallCaps w:val="0"/>
                <w:color w:val="000000" w:themeColor="text1" w:themeTint="FF" w:themeShade="FF"/>
                <w:sz w:val="22"/>
                <w:szCs w:val="22"/>
              </w:rPr>
              <w:t>Precision</w:t>
            </w:r>
          </w:p>
        </w:tc>
        <w:tc>
          <w:tcPr>
            <w:cnfStyle w:val="000000000000" w:firstRow="0" w:lastRow="0" w:firstColumn="0" w:lastColumn="0" w:oddVBand="0" w:evenVBand="0" w:oddHBand="0" w:evenHBand="0" w:firstRowFirstColumn="0" w:firstRowLastColumn="0" w:lastRowFirstColumn="0" w:lastRowLastColumn="0"/>
            <w:tcW w:w="885" w:type="dxa"/>
            <w:tcMar/>
          </w:tcPr>
          <w:p w:rsidR="6C936055" w:rsidP="740E87F7" w:rsidRDefault="6C936055" w14:paraId="07B0276E" w14:textId="74348D3F">
            <w:pPr>
              <w:pStyle w:val="Normal"/>
              <w:rPr>
                <w:rFonts w:ascii="Times New Roman" w:hAnsi="Times New Roman" w:eastAsia="Times New Roman" w:cs="Times New Roman"/>
                <w:b w:val="1"/>
                <w:bCs w:val="1"/>
                <w:color w:val="000000" w:themeColor="text1" w:themeTint="FF" w:themeShade="FF"/>
                <w:sz w:val="22"/>
                <w:szCs w:val="22"/>
              </w:rPr>
            </w:pPr>
            <w:r w:rsidRPr="740E87F7" w:rsidR="6C936055">
              <w:rPr>
                <w:rFonts w:ascii="Times New Roman" w:hAnsi="Times New Roman" w:eastAsia="Times New Roman" w:cs="Times New Roman"/>
                <w:b w:val="1"/>
                <w:bCs w:val="1"/>
                <w:caps w:val="0"/>
                <w:smallCaps w:val="0"/>
                <w:color w:val="000000" w:themeColor="text1" w:themeTint="FF" w:themeShade="FF"/>
                <w:sz w:val="22"/>
                <w:szCs w:val="22"/>
              </w:rPr>
              <w:t>Recall</w:t>
            </w:r>
          </w:p>
        </w:tc>
        <w:tc>
          <w:tcPr>
            <w:cnfStyle w:val="000000000000" w:firstRow="0" w:lastRow="0" w:firstColumn="0" w:lastColumn="0" w:oddVBand="0" w:evenVBand="0" w:oddHBand="0" w:evenHBand="0" w:firstRowFirstColumn="0" w:firstRowLastColumn="0" w:lastRowFirstColumn="0" w:lastRowLastColumn="0"/>
            <w:tcW w:w="1407" w:type="dxa"/>
            <w:tcMar/>
          </w:tcPr>
          <w:p w:rsidR="6C936055" w:rsidP="740E87F7" w:rsidRDefault="6C936055" w14:paraId="177EDC4D" w14:textId="5760EBAF">
            <w:pPr>
              <w:pStyle w:val="Normal"/>
              <w:rPr>
                <w:rFonts w:ascii="Times New Roman" w:hAnsi="Times New Roman" w:eastAsia="Times New Roman" w:cs="Times New Roman"/>
                <w:b w:val="1"/>
                <w:bCs w:val="1"/>
                <w:color w:val="000000" w:themeColor="text1" w:themeTint="FF" w:themeShade="FF"/>
                <w:sz w:val="22"/>
                <w:szCs w:val="22"/>
              </w:rPr>
            </w:pPr>
            <w:r w:rsidRPr="740E87F7" w:rsidR="6C936055">
              <w:rPr>
                <w:rFonts w:ascii="Times New Roman" w:hAnsi="Times New Roman" w:eastAsia="Times New Roman" w:cs="Times New Roman"/>
                <w:b w:val="1"/>
                <w:bCs w:val="1"/>
                <w:caps w:val="0"/>
                <w:smallCaps w:val="0"/>
                <w:color w:val="000000" w:themeColor="text1" w:themeTint="FF" w:themeShade="FF"/>
                <w:sz w:val="22"/>
                <w:szCs w:val="22"/>
              </w:rPr>
              <w:t>F1 Score</w:t>
            </w:r>
          </w:p>
        </w:tc>
        <w:tc>
          <w:tcPr>
            <w:cnfStyle w:val="000000000000" w:firstRow="0" w:lastRow="0" w:firstColumn="0" w:lastColumn="0" w:oddVBand="0" w:evenVBand="0" w:oddHBand="0" w:evenHBand="0" w:firstRowFirstColumn="0" w:firstRowLastColumn="0" w:lastRowFirstColumn="0" w:lastRowLastColumn="0"/>
            <w:tcW w:w="1395" w:type="dxa"/>
            <w:tcMar/>
          </w:tcPr>
          <w:p w:rsidR="6C936055" w:rsidP="740E87F7" w:rsidRDefault="6C936055" w14:paraId="20B6ED61" w14:textId="328C90D4">
            <w:pPr>
              <w:pStyle w:val="Normal"/>
              <w:rPr>
                <w:rFonts w:ascii="Times New Roman" w:hAnsi="Times New Roman" w:eastAsia="Times New Roman" w:cs="Times New Roman"/>
                <w:b w:val="1"/>
                <w:bCs w:val="1"/>
                <w:color w:val="000000" w:themeColor="text1" w:themeTint="FF" w:themeShade="FF"/>
                <w:sz w:val="22"/>
                <w:szCs w:val="22"/>
              </w:rPr>
            </w:pPr>
            <w:r w:rsidRPr="740E87F7" w:rsidR="6C936055">
              <w:rPr>
                <w:rFonts w:ascii="Times New Roman" w:hAnsi="Times New Roman" w:eastAsia="Times New Roman" w:cs="Times New Roman"/>
                <w:b w:val="1"/>
                <w:bCs w:val="1"/>
                <w:caps w:val="0"/>
                <w:smallCaps w:val="0"/>
                <w:color w:val="000000" w:themeColor="text1" w:themeTint="FF" w:themeShade="FF"/>
                <w:sz w:val="22"/>
                <w:szCs w:val="22"/>
              </w:rPr>
              <w:t>AUC Score</w:t>
            </w:r>
          </w:p>
        </w:tc>
      </w:tr>
      <w:tr w:rsidR="740E87F7" w:rsidTr="740E87F7" w14:paraId="3D10686D">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0C22B17F" w14:textId="5C482F45">
            <w:pPr>
              <w:rPr>
                <w:rFonts w:ascii="Times New Roman" w:hAnsi="Times New Roman" w:eastAsia="Times New Roman" w:cs="Times New Roman"/>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Neural Network</w:t>
            </w:r>
          </w:p>
        </w:tc>
        <w:tc>
          <w:tcPr>
            <w:cnfStyle w:val="000000000000" w:firstRow="0" w:lastRow="0" w:firstColumn="0" w:lastColumn="0" w:oddVBand="0" w:evenVBand="0" w:oddHBand="0" w:evenHBand="0" w:firstRowFirstColumn="0" w:firstRowLastColumn="0" w:lastRowFirstColumn="0" w:lastRowLastColumn="0"/>
            <w:tcW w:w="1270" w:type="dxa"/>
            <w:tcMar/>
          </w:tcPr>
          <w:p w:rsidR="28CAB4BC" w:rsidP="740E87F7" w:rsidRDefault="28CAB4BC" w14:paraId="2741AB96" w14:textId="684C59F3">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40E87F7" w:rsidR="28CAB4BC">
              <w:rPr>
                <w:rFonts w:ascii="Calibri" w:hAnsi="Calibri" w:eastAsia="Calibri" w:cs="Calibri"/>
                <w:b w:val="0"/>
                <w:bCs w:val="0"/>
                <w:i w:val="0"/>
                <w:iCs w:val="0"/>
                <w:strike w:val="0"/>
                <w:dstrike w:val="0"/>
                <w:color w:val="000000" w:themeColor="text1" w:themeTint="FF" w:themeShade="FF"/>
                <w:sz w:val="22"/>
                <w:szCs w:val="22"/>
                <w:u w:val="none"/>
              </w:rPr>
              <w:t>0.796</w:t>
            </w:r>
          </w:p>
        </w:tc>
        <w:tc>
          <w:tcPr>
            <w:cnfStyle w:val="000000000000" w:firstRow="0" w:lastRow="0" w:firstColumn="0" w:lastColumn="0" w:oddVBand="0" w:evenVBand="0" w:oddHBand="0" w:evenHBand="0" w:firstRowFirstColumn="0" w:firstRowLastColumn="0" w:lastRowFirstColumn="0" w:lastRowLastColumn="0"/>
            <w:tcW w:w="1198" w:type="dxa"/>
            <w:tcMar/>
          </w:tcPr>
          <w:p w:rsidR="4B455D55" w:rsidP="740E87F7" w:rsidRDefault="4B455D55" w14:paraId="62E12E12" w14:textId="6974B58F">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40E87F7" w:rsidR="4B455D55">
              <w:rPr>
                <w:rFonts w:ascii="Calibri" w:hAnsi="Calibri" w:eastAsia="Calibri" w:cs="Calibri"/>
                <w:b w:val="0"/>
                <w:bCs w:val="0"/>
                <w:i w:val="0"/>
                <w:iCs w:val="0"/>
                <w:strike w:val="0"/>
                <w:dstrike w:val="0"/>
                <w:color w:val="000000" w:themeColor="text1" w:themeTint="FF" w:themeShade="FF"/>
                <w:sz w:val="22"/>
                <w:szCs w:val="22"/>
                <w:u w:val="none"/>
              </w:rPr>
              <w:t>0.524</w:t>
            </w:r>
          </w:p>
        </w:tc>
        <w:tc>
          <w:tcPr>
            <w:cnfStyle w:val="000000000000" w:firstRow="0" w:lastRow="0" w:firstColumn="0" w:lastColumn="0" w:oddVBand="0" w:evenVBand="0" w:oddHBand="0" w:evenHBand="0" w:firstRowFirstColumn="0" w:firstRowLastColumn="0" w:lastRowFirstColumn="0" w:lastRowLastColumn="0"/>
            <w:tcW w:w="885" w:type="dxa"/>
            <w:tcMar/>
          </w:tcPr>
          <w:p w:rsidR="50F99736" w:rsidP="740E87F7" w:rsidRDefault="50F99736" w14:paraId="620BA4E3" w14:textId="12F799AC">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40E87F7" w:rsidR="50F99736">
              <w:rPr>
                <w:rFonts w:ascii="Calibri" w:hAnsi="Calibri" w:eastAsia="Calibri" w:cs="Calibri"/>
                <w:b w:val="0"/>
                <w:bCs w:val="0"/>
                <w:i w:val="0"/>
                <w:iCs w:val="0"/>
                <w:strike w:val="0"/>
                <w:dstrike w:val="0"/>
                <w:color w:val="000000" w:themeColor="text1" w:themeTint="FF" w:themeShade="FF"/>
                <w:sz w:val="22"/>
                <w:szCs w:val="22"/>
                <w:u w:val="none"/>
              </w:rPr>
              <w:t>0.608</w:t>
            </w:r>
          </w:p>
        </w:tc>
        <w:tc>
          <w:tcPr>
            <w:cnfStyle w:val="000000000000" w:firstRow="0" w:lastRow="0" w:firstColumn="0" w:lastColumn="0" w:oddVBand="0" w:evenVBand="0" w:oddHBand="0" w:evenHBand="0" w:firstRowFirstColumn="0" w:firstRowLastColumn="0" w:lastRowFirstColumn="0" w:lastRowLastColumn="0"/>
            <w:tcW w:w="1407" w:type="dxa"/>
            <w:tcMar/>
          </w:tcPr>
          <w:p w:rsidR="30FCED5E" w:rsidP="740E87F7" w:rsidRDefault="30FCED5E" w14:paraId="13BC1176" w14:textId="21F33621">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40E87F7" w:rsidR="30FCED5E">
              <w:rPr>
                <w:rFonts w:ascii="Calibri" w:hAnsi="Calibri" w:eastAsia="Calibri" w:cs="Calibri"/>
                <w:b w:val="0"/>
                <w:bCs w:val="0"/>
                <w:i w:val="0"/>
                <w:iCs w:val="0"/>
                <w:strike w:val="0"/>
                <w:dstrike w:val="0"/>
                <w:color w:val="000000" w:themeColor="text1" w:themeTint="FF" w:themeShade="FF"/>
                <w:sz w:val="22"/>
                <w:szCs w:val="22"/>
                <w:u w:val="none"/>
              </w:rPr>
              <w:t>0.562</w:t>
            </w:r>
          </w:p>
        </w:tc>
        <w:tc>
          <w:tcPr>
            <w:cnfStyle w:val="000000000000" w:firstRow="0" w:lastRow="0" w:firstColumn="0" w:lastColumn="0" w:oddVBand="0" w:evenVBand="0" w:oddHBand="0" w:evenHBand="0" w:firstRowFirstColumn="0" w:firstRowLastColumn="0" w:lastRowFirstColumn="0" w:lastRowLastColumn="0"/>
            <w:tcW w:w="1395" w:type="dxa"/>
            <w:tcMar/>
          </w:tcPr>
          <w:p w:rsidR="28CAB4BC" w:rsidP="740E87F7" w:rsidRDefault="28CAB4BC" w14:paraId="65E74528" w14:textId="1EF2D404">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40E87F7" w:rsidR="28CAB4BC">
              <w:rPr>
                <w:rFonts w:ascii="Calibri" w:hAnsi="Calibri" w:eastAsia="Calibri" w:cs="Calibri"/>
                <w:b w:val="0"/>
                <w:bCs w:val="0"/>
                <w:i w:val="0"/>
                <w:iCs w:val="0"/>
                <w:strike w:val="0"/>
                <w:dstrike w:val="0"/>
                <w:color w:val="000000" w:themeColor="text1" w:themeTint="FF" w:themeShade="FF"/>
                <w:sz w:val="22"/>
                <w:szCs w:val="22"/>
                <w:u w:val="none"/>
              </w:rPr>
              <w:t>0.794</w:t>
            </w:r>
          </w:p>
        </w:tc>
      </w:tr>
      <w:tr w:rsidR="740E87F7" w:rsidTr="740E87F7" w14:paraId="2189F3B9">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62111166" w14:textId="1DAE3A20">
            <w:pPr>
              <w:rPr>
                <w:rFonts w:ascii="Times New Roman" w:hAnsi="Times New Roman" w:eastAsia="Times New Roman" w:cs="Times New Roman"/>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Gradient Boosting</w:t>
            </w:r>
          </w:p>
        </w:tc>
        <w:tc>
          <w:tcPr>
            <w:cnfStyle w:val="000000000000" w:firstRow="0" w:lastRow="0" w:firstColumn="0" w:lastColumn="0" w:oddVBand="0" w:evenVBand="0" w:oddHBand="0" w:evenHBand="0" w:firstRowFirstColumn="0" w:firstRowLastColumn="0" w:lastRowFirstColumn="0" w:lastRowLastColumn="0"/>
            <w:tcW w:w="1270" w:type="dxa"/>
            <w:tcMar/>
          </w:tcPr>
          <w:p w:rsidR="740E87F7" w:rsidRDefault="740E87F7" w14:paraId="579F9581" w14:textId="73C9DF73">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0.879</w:t>
            </w:r>
          </w:p>
        </w:tc>
        <w:tc>
          <w:tcPr>
            <w:cnfStyle w:val="000000000000" w:firstRow="0" w:lastRow="0" w:firstColumn="0" w:lastColumn="0" w:oddVBand="0" w:evenVBand="0" w:oddHBand="0" w:evenHBand="0" w:firstRowFirstColumn="0" w:firstRowLastColumn="0" w:lastRowFirstColumn="0" w:lastRowLastColumn="0"/>
            <w:tcW w:w="1198" w:type="dxa"/>
            <w:tcMar/>
          </w:tcPr>
          <w:p w:rsidR="740E87F7" w:rsidRDefault="740E87F7" w14:paraId="50DA4978" w14:textId="0CA737F8">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0.511</w:t>
            </w:r>
          </w:p>
        </w:tc>
        <w:tc>
          <w:tcPr>
            <w:cnfStyle w:val="000000000000" w:firstRow="0" w:lastRow="0" w:firstColumn="0" w:lastColumn="0" w:oddVBand="0" w:evenVBand="0" w:oddHBand="0" w:evenHBand="0" w:firstRowFirstColumn="0" w:firstRowLastColumn="0" w:lastRowFirstColumn="0" w:lastRowLastColumn="0"/>
            <w:tcW w:w="885" w:type="dxa"/>
            <w:tcMar/>
          </w:tcPr>
          <w:p w:rsidR="740E87F7" w:rsidRDefault="740E87F7" w14:paraId="0FF542EB" w14:textId="04B91117">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0.708</w:t>
            </w:r>
          </w:p>
        </w:tc>
        <w:tc>
          <w:tcPr>
            <w:cnfStyle w:val="000000000000" w:firstRow="0" w:lastRow="0" w:firstColumn="0" w:lastColumn="0" w:oddVBand="0" w:evenVBand="0" w:oddHBand="0" w:evenHBand="0" w:firstRowFirstColumn="0" w:firstRowLastColumn="0" w:lastRowFirstColumn="0" w:lastRowLastColumn="0"/>
            <w:tcW w:w="1407" w:type="dxa"/>
            <w:tcMar/>
          </w:tcPr>
          <w:p w:rsidR="740E87F7" w:rsidRDefault="740E87F7" w14:paraId="516D6FF1" w14:textId="448EC371">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0.492</w:t>
            </w:r>
          </w:p>
        </w:tc>
        <w:tc>
          <w:tcPr>
            <w:cnfStyle w:val="000000000000" w:firstRow="0" w:lastRow="0" w:firstColumn="0" w:lastColumn="0" w:oddVBand="0" w:evenVBand="0" w:oddHBand="0" w:evenHBand="0" w:firstRowFirstColumn="0" w:firstRowLastColumn="0" w:lastRowFirstColumn="0" w:lastRowLastColumn="0"/>
            <w:tcW w:w="1395" w:type="dxa"/>
            <w:tcMar/>
          </w:tcPr>
          <w:p w:rsidR="740E87F7" w:rsidRDefault="740E87F7" w14:paraId="47AC2B7D" w14:textId="34D1DCA7">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0.79</w:t>
            </w:r>
            <w:r w:rsidRPr="740E87F7" w:rsidR="10B5C134">
              <w:rPr>
                <w:rFonts w:ascii="Calibri" w:hAnsi="Calibri" w:eastAsia="Calibri" w:cs="Calibri"/>
                <w:b w:val="0"/>
                <w:bCs w:val="0"/>
                <w:i w:val="0"/>
                <w:iCs w:val="0"/>
                <w:strike w:val="0"/>
                <w:dstrike w:val="0"/>
                <w:color w:val="000000" w:themeColor="text1" w:themeTint="FF" w:themeShade="FF"/>
                <w:sz w:val="22"/>
                <w:szCs w:val="22"/>
                <w:u w:val="none"/>
              </w:rPr>
              <w:t>0</w:t>
            </w:r>
          </w:p>
        </w:tc>
      </w:tr>
      <w:tr w:rsidR="740E87F7" w:rsidTr="740E87F7" w14:paraId="6AA0EDEC">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10C0D062" w14:textId="0454E1E5">
            <w:pPr>
              <w:rPr>
                <w:rFonts w:ascii="Times New Roman" w:hAnsi="Times New Roman" w:eastAsia="Times New Roman" w:cs="Times New Roman"/>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Random Forest</w:t>
            </w:r>
          </w:p>
        </w:tc>
        <w:tc>
          <w:tcPr>
            <w:cnfStyle w:val="000000000000" w:firstRow="0" w:lastRow="0" w:firstColumn="0" w:lastColumn="0" w:oddVBand="0" w:evenVBand="0" w:oddHBand="0" w:evenHBand="0" w:firstRowFirstColumn="0" w:firstRowLastColumn="0" w:lastRowFirstColumn="0" w:lastRowLastColumn="0"/>
            <w:tcW w:w="1270" w:type="dxa"/>
            <w:tcMar/>
          </w:tcPr>
          <w:p w:rsidR="740E87F7" w:rsidRDefault="740E87F7" w14:paraId="5496F739" w14:textId="2197AE5A">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0.99</w:t>
            </w:r>
            <w:r w:rsidRPr="740E87F7" w:rsidR="63FDD424">
              <w:rPr>
                <w:rFonts w:ascii="Calibri" w:hAnsi="Calibri" w:eastAsia="Calibri" w:cs="Calibri"/>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198" w:type="dxa"/>
            <w:tcMar/>
          </w:tcPr>
          <w:p w:rsidR="740E87F7" w:rsidRDefault="740E87F7" w14:paraId="71B2A161" w14:textId="18A818E0">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0.511</w:t>
            </w:r>
          </w:p>
        </w:tc>
        <w:tc>
          <w:tcPr>
            <w:cnfStyle w:val="000000000000" w:firstRow="0" w:lastRow="0" w:firstColumn="0" w:lastColumn="0" w:oddVBand="0" w:evenVBand="0" w:oddHBand="0" w:evenHBand="0" w:firstRowFirstColumn="0" w:firstRowLastColumn="0" w:lastRowFirstColumn="0" w:lastRowLastColumn="0"/>
            <w:tcW w:w="885" w:type="dxa"/>
            <w:tcMar/>
          </w:tcPr>
          <w:p w:rsidR="740E87F7" w:rsidRDefault="740E87F7" w14:paraId="40114C4A" w14:textId="30F96A7A">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0.507</w:t>
            </w:r>
          </w:p>
        </w:tc>
        <w:tc>
          <w:tcPr>
            <w:cnfStyle w:val="000000000000" w:firstRow="0" w:lastRow="0" w:firstColumn="0" w:lastColumn="0" w:oddVBand="0" w:evenVBand="0" w:oddHBand="0" w:evenHBand="0" w:firstRowFirstColumn="0" w:firstRowLastColumn="0" w:lastRowFirstColumn="0" w:lastRowLastColumn="0"/>
            <w:tcW w:w="1407" w:type="dxa"/>
            <w:tcMar/>
          </w:tcPr>
          <w:p w:rsidR="740E87F7" w:rsidRDefault="740E87F7" w14:paraId="6F3E8F7A" w14:textId="321E4FE4">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0.508</w:t>
            </w:r>
          </w:p>
        </w:tc>
        <w:tc>
          <w:tcPr>
            <w:cnfStyle w:val="000000000000" w:firstRow="0" w:lastRow="0" w:firstColumn="0" w:lastColumn="0" w:oddVBand="0" w:evenVBand="0" w:oddHBand="0" w:evenHBand="0" w:firstRowFirstColumn="0" w:firstRowLastColumn="0" w:lastRowFirstColumn="0" w:lastRowLastColumn="0"/>
            <w:tcW w:w="1395" w:type="dxa"/>
            <w:tcMar/>
          </w:tcPr>
          <w:p w:rsidR="740E87F7" w:rsidRDefault="740E87F7" w14:paraId="66ACA455" w14:textId="5E6D9550">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0.715</w:t>
            </w:r>
          </w:p>
        </w:tc>
      </w:tr>
      <w:tr w:rsidR="740E87F7" w:rsidTr="740E87F7" w14:paraId="3D4E1AED">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54F48A10" w14:textId="55ECFB8E">
            <w:pPr>
              <w:rPr>
                <w:rFonts w:ascii="Times New Roman" w:hAnsi="Times New Roman" w:eastAsia="Times New Roman" w:cs="Times New Roman"/>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XG Boosting</w:t>
            </w:r>
          </w:p>
        </w:tc>
        <w:tc>
          <w:tcPr>
            <w:cnfStyle w:val="000000000000" w:firstRow="0" w:lastRow="0" w:firstColumn="0" w:lastColumn="0" w:oddVBand="0" w:evenVBand="0" w:oddHBand="0" w:evenHBand="0" w:firstRowFirstColumn="0" w:firstRowLastColumn="0" w:lastRowFirstColumn="0" w:lastRowLastColumn="0"/>
            <w:tcW w:w="1270" w:type="dxa"/>
            <w:tcMar/>
          </w:tcPr>
          <w:p w:rsidR="740E87F7" w:rsidRDefault="740E87F7" w14:paraId="145C095B" w14:textId="3B74585A">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0.981</w:t>
            </w:r>
          </w:p>
        </w:tc>
        <w:tc>
          <w:tcPr>
            <w:cnfStyle w:val="000000000000" w:firstRow="0" w:lastRow="0" w:firstColumn="0" w:lastColumn="0" w:oddVBand="0" w:evenVBand="0" w:oddHBand="0" w:evenHBand="0" w:firstRowFirstColumn="0" w:firstRowLastColumn="0" w:lastRowFirstColumn="0" w:lastRowLastColumn="0"/>
            <w:tcW w:w="1198" w:type="dxa"/>
            <w:tcMar/>
          </w:tcPr>
          <w:p w:rsidR="740E87F7" w:rsidRDefault="740E87F7" w14:paraId="013CEE47" w14:textId="0FE3588D">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0.521</w:t>
            </w:r>
          </w:p>
        </w:tc>
        <w:tc>
          <w:tcPr>
            <w:cnfStyle w:val="000000000000" w:firstRow="0" w:lastRow="0" w:firstColumn="0" w:lastColumn="0" w:oddVBand="0" w:evenVBand="0" w:oddHBand="0" w:evenHBand="0" w:firstRowFirstColumn="0" w:firstRowLastColumn="0" w:lastRowFirstColumn="0" w:lastRowLastColumn="0"/>
            <w:tcW w:w="885" w:type="dxa"/>
            <w:tcMar/>
          </w:tcPr>
          <w:p w:rsidR="740E87F7" w:rsidRDefault="740E87F7" w14:paraId="6A00E83B" w14:textId="139DB8B8">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0.551</w:t>
            </w:r>
          </w:p>
        </w:tc>
        <w:tc>
          <w:tcPr>
            <w:cnfStyle w:val="000000000000" w:firstRow="0" w:lastRow="0" w:firstColumn="0" w:lastColumn="0" w:oddVBand="0" w:evenVBand="0" w:oddHBand="0" w:evenHBand="0" w:firstRowFirstColumn="0" w:firstRowLastColumn="0" w:lastRowFirstColumn="0" w:lastRowLastColumn="0"/>
            <w:tcW w:w="1407" w:type="dxa"/>
            <w:tcMar/>
          </w:tcPr>
          <w:p w:rsidR="740E87F7" w:rsidRDefault="740E87F7" w14:paraId="43A7C4B1" w14:textId="43872413">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0.529</w:t>
            </w:r>
          </w:p>
        </w:tc>
        <w:tc>
          <w:tcPr>
            <w:cnfStyle w:val="000000000000" w:firstRow="0" w:lastRow="0" w:firstColumn="0" w:lastColumn="0" w:oddVBand="0" w:evenVBand="0" w:oddHBand="0" w:evenHBand="0" w:firstRowFirstColumn="0" w:firstRowLastColumn="0" w:lastRowFirstColumn="0" w:lastRowLastColumn="0"/>
            <w:tcW w:w="1395" w:type="dxa"/>
            <w:tcMar/>
          </w:tcPr>
          <w:p w:rsidR="740E87F7" w:rsidRDefault="740E87F7" w14:paraId="0A975CAB" w14:textId="380AE826">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0.672</w:t>
            </w:r>
          </w:p>
        </w:tc>
      </w:tr>
      <w:tr w:rsidR="740E87F7" w:rsidTr="740E87F7" w14:paraId="30C958CE">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4AF70DEE" w14:textId="4917F9EC">
            <w:pPr>
              <w:rPr>
                <w:rFonts w:ascii="Times New Roman" w:hAnsi="Times New Roman" w:eastAsia="Times New Roman" w:cs="Times New Roman"/>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1270" w:type="dxa"/>
            <w:tcMar/>
          </w:tcPr>
          <w:p w:rsidR="740E87F7" w:rsidRDefault="740E87F7" w14:paraId="0BED469F" w14:textId="51EFA078">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0.519</w:t>
            </w:r>
          </w:p>
        </w:tc>
        <w:tc>
          <w:tcPr>
            <w:cnfStyle w:val="000000000000" w:firstRow="0" w:lastRow="0" w:firstColumn="0" w:lastColumn="0" w:oddVBand="0" w:evenVBand="0" w:oddHBand="0" w:evenHBand="0" w:firstRowFirstColumn="0" w:firstRowLastColumn="0" w:lastRowFirstColumn="0" w:lastRowLastColumn="0"/>
            <w:tcW w:w="1198" w:type="dxa"/>
            <w:tcMar/>
          </w:tcPr>
          <w:p w:rsidR="740E87F7" w:rsidRDefault="740E87F7" w14:paraId="53525226" w14:textId="3E435162">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0.502</w:t>
            </w:r>
          </w:p>
        </w:tc>
        <w:tc>
          <w:tcPr>
            <w:cnfStyle w:val="000000000000" w:firstRow="0" w:lastRow="0" w:firstColumn="0" w:lastColumn="0" w:oddVBand="0" w:evenVBand="0" w:oddHBand="0" w:evenHBand="0" w:firstRowFirstColumn="0" w:firstRowLastColumn="0" w:lastRowFirstColumn="0" w:lastRowLastColumn="0"/>
            <w:tcW w:w="885" w:type="dxa"/>
            <w:tcMar/>
          </w:tcPr>
          <w:p w:rsidR="740E87F7" w:rsidRDefault="740E87F7" w14:paraId="22EA300D" w14:textId="7673F306">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0.603</w:t>
            </w:r>
          </w:p>
        </w:tc>
        <w:tc>
          <w:tcPr>
            <w:cnfStyle w:val="000000000000" w:firstRow="0" w:lastRow="0" w:firstColumn="0" w:lastColumn="0" w:oddVBand="0" w:evenVBand="0" w:oddHBand="0" w:evenHBand="0" w:firstRowFirstColumn="0" w:firstRowLastColumn="0" w:lastRowFirstColumn="0" w:lastRowLastColumn="0"/>
            <w:tcW w:w="1407" w:type="dxa"/>
            <w:tcMar/>
          </w:tcPr>
          <w:p w:rsidR="740E87F7" w:rsidRDefault="740E87F7" w14:paraId="75918A9A" w14:textId="15933D11">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0.349</w:t>
            </w:r>
          </w:p>
        </w:tc>
        <w:tc>
          <w:tcPr>
            <w:cnfStyle w:val="000000000000" w:firstRow="0" w:lastRow="0" w:firstColumn="0" w:lastColumn="0" w:oddVBand="0" w:evenVBand="0" w:oddHBand="0" w:evenHBand="0" w:firstRowFirstColumn="0" w:firstRowLastColumn="0" w:lastRowFirstColumn="0" w:lastRowLastColumn="0"/>
            <w:tcW w:w="1395" w:type="dxa"/>
            <w:tcMar/>
          </w:tcPr>
          <w:p w:rsidR="740E87F7" w:rsidRDefault="740E87F7" w14:paraId="3E715D75" w14:textId="773A5F9C">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0.654</w:t>
            </w:r>
          </w:p>
        </w:tc>
      </w:tr>
      <w:tr w:rsidR="740E87F7" w:rsidTr="740E87F7" w14:paraId="55D9D1B1">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06E38E10" w14:textId="30B939DC">
            <w:pPr>
              <w:rPr>
                <w:rFonts w:ascii="Times New Roman" w:hAnsi="Times New Roman" w:eastAsia="Times New Roman" w:cs="Times New Roman"/>
                <w:caps w:val="0"/>
                <w:smallCaps w:val="0"/>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S</w:t>
            </w:r>
            <w:r w:rsidRPr="740E87F7" w:rsidR="41D47546">
              <w:rPr>
                <w:rFonts w:ascii="Times New Roman" w:hAnsi="Times New Roman" w:eastAsia="Times New Roman" w:cs="Times New Roman"/>
                <w:caps w:val="0"/>
                <w:smallCaps w:val="0"/>
                <w:color w:val="000000" w:themeColor="text1" w:themeTint="FF" w:themeShade="FF"/>
                <w:sz w:val="22"/>
                <w:szCs w:val="22"/>
              </w:rPr>
              <w:t>VM</w:t>
            </w:r>
          </w:p>
        </w:tc>
        <w:tc>
          <w:tcPr>
            <w:cnfStyle w:val="000000000000" w:firstRow="0" w:lastRow="0" w:firstColumn="0" w:lastColumn="0" w:oddVBand="0" w:evenVBand="0" w:oddHBand="0" w:evenHBand="0" w:firstRowFirstColumn="0" w:firstRowLastColumn="0" w:lastRowFirstColumn="0" w:lastRowLastColumn="0"/>
            <w:tcW w:w="1270" w:type="dxa"/>
            <w:tcMar/>
          </w:tcPr>
          <w:p w:rsidR="61090389" w:rsidP="740E87F7" w:rsidRDefault="61090389" w14:paraId="7B79A53A" w14:textId="178F9935">
            <w:pPr>
              <w:rPr>
                <w:rFonts w:ascii="Calibri" w:hAnsi="Calibri" w:eastAsia="Calibri" w:cs="Calibri"/>
                <w:b w:val="0"/>
                <w:bCs w:val="0"/>
                <w:i w:val="0"/>
                <w:iCs w:val="0"/>
                <w:strike w:val="0"/>
                <w:dstrike w:val="0"/>
                <w:color w:val="000000" w:themeColor="text1" w:themeTint="FF" w:themeShade="FF"/>
                <w:sz w:val="22"/>
                <w:szCs w:val="22"/>
                <w:u w:val="none"/>
              </w:rPr>
            </w:pPr>
            <w:r w:rsidRPr="740E87F7" w:rsidR="61090389">
              <w:rPr>
                <w:rFonts w:ascii="Calibri" w:hAnsi="Calibri" w:eastAsia="Calibri" w:cs="Calibri"/>
                <w:b w:val="0"/>
                <w:bCs w:val="0"/>
                <w:i w:val="0"/>
                <w:iCs w:val="0"/>
                <w:strike w:val="0"/>
                <w:dstrike w:val="0"/>
                <w:color w:val="000000" w:themeColor="text1" w:themeTint="FF" w:themeShade="FF"/>
                <w:sz w:val="22"/>
                <w:szCs w:val="22"/>
                <w:u w:val="none"/>
              </w:rPr>
              <w:t>0.962</w:t>
            </w:r>
          </w:p>
        </w:tc>
        <w:tc>
          <w:tcPr>
            <w:cnfStyle w:val="000000000000" w:firstRow="0" w:lastRow="0" w:firstColumn="0" w:lastColumn="0" w:oddVBand="0" w:evenVBand="0" w:oddHBand="0" w:evenHBand="0" w:firstRowFirstColumn="0" w:firstRowLastColumn="0" w:lastRowFirstColumn="0" w:lastRowLastColumn="0"/>
            <w:tcW w:w="1198" w:type="dxa"/>
            <w:tcMar/>
          </w:tcPr>
          <w:p w:rsidR="533A08EB" w:rsidP="740E87F7" w:rsidRDefault="533A08EB" w14:paraId="1D35981B" w14:textId="7EC3E6B8">
            <w:pPr>
              <w:rPr>
                <w:rFonts w:ascii="Calibri" w:hAnsi="Calibri" w:eastAsia="Calibri" w:cs="Calibri"/>
                <w:b w:val="0"/>
                <w:bCs w:val="0"/>
                <w:i w:val="0"/>
                <w:iCs w:val="0"/>
                <w:strike w:val="0"/>
                <w:dstrike w:val="0"/>
                <w:color w:val="000000" w:themeColor="text1" w:themeTint="FF" w:themeShade="FF"/>
                <w:sz w:val="22"/>
                <w:szCs w:val="22"/>
                <w:u w:val="none"/>
              </w:rPr>
            </w:pPr>
            <w:r w:rsidRPr="740E87F7" w:rsidR="533A08EB">
              <w:rPr>
                <w:rFonts w:ascii="Calibri" w:hAnsi="Calibri" w:eastAsia="Calibri" w:cs="Calibri"/>
                <w:b w:val="0"/>
                <w:bCs w:val="0"/>
                <w:i w:val="0"/>
                <w:iCs w:val="0"/>
                <w:strike w:val="0"/>
                <w:dstrike w:val="0"/>
                <w:color w:val="000000" w:themeColor="text1" w:themeTint="FF" w:themeShade="FF"/>
                <w:sz w:val="22"/>
                <w:szCs w:val="22"/>
                <w:u w:val="none"/>
              </w:rPr>
              <w:t>0.501</w:t>
            </w:r>
          </w:p>
        </w:tc>
        <w:tc>
          <w:tcPr>
            <w:cnfStyle w:val="000000000000" w:firstRow="0" w:lastRow="0" w:firstColumn="0" w:lastColumn="0" w:oddVBand="0" w:evenVBand="0" w:oddHBand="0" w:evenHBand="0" w:firstRowFirstColumn="0" w:firstRowLastColumn="0" w:lastRowFirstColumn="0" w:lastRowLastColumn="0"/>
            <w:tcW w:w="885" w:type="dxa"/>
            <w:tcMar/>
          </w:tcPr>
          <w:p w:rsidR="5F68C669" w:rsidP="740E87F7" w:rsidRDefault="5F68C669" w14:paraId="3B7DB014" w14:textId="130ED89B">
            <w:pPr>
              <w:rPr>
                <w:rFonts w:ascii="Calibri" w:hAnsi="Calibri" w:eastAsia="Calibri" w:cs="Calibri"/>
                <w:b w:val="0"/>
                <w:bCs w:val="0"/>
                <w:i w:val="0"/>
                <w:iCs w:val="0"/>
                <w:strike w:val="0"/>
                <w:dstrike w:val="0"/>
                <w:color w:val="000000" w:themeColor="text1" w:themeTint="FF" w:themeShade="FF"/>
                <w:sz w:val="22"/>
                <w:szCs w:val="22"/>
                <w:u w:val="none"/>
              </w:rPr>
            </w:pPr>
            <w:r w:rsidRPr="740E87F7" w:rsidR="5F68C669">
              <w:rPr>
                <w:rFonts w:ascii="Calibri" w:hAnsi="Calibri" w:eastAsia="Calibri" w:cs="Calibri"/>
                <w:b w:val="0"/>
                <w:bCs w:val="0"/>
                <w:i w:val="0"/>
                <w:iCs w:val="0"/>
                <w:strike w:val="0"/>
                <w:dstrike w:val="0"/>
                <w:color w:val="000000" w:themeColor="text1" w:themeTint="FF" w:themeShade="FF"/>
                <w:sz w:val="22"/>
                <w:szCs w:val="22"/>
                <w:u w:val="none"/>
              </w:rPr>
              <w:t>0.587</w:t>
            </w:r>
          </w:p>
        </w:tc>
        <w:tc>
          <w:tcPr>
            <w:cnfStyle w:val="000000000000" w:firstRow="0" w:lastRow="0" w:firstColumn="0" w:lastColumn="0" w:oddVBand="0" w:evenVBand="0" w:oddHBand="0" w:evenHBand="0" w:firstRowFirstColumn="0" w:firstRowLastColumn="0" w:lastRowFirstColumn="0" w:lastRowLastColumn="0"/>
            <w:tcW w:w="1407" w:type="dxa"/>
            <w:tcMar/>
          </w:tcPr>
          <w:p w:rsidR="536F7944" w:rsidP="740E87F7" w:rsidRDefault="536F7944" w14:paraId="158BF116" w14:textId="68F0F044">
            <w:pPr>
              <w:rPr>
                <w:rFonts w:ascii="Calibri" w:hAnsi="Calibri" w:eastAsia="Calibri" w:cs="Calibri"/>
                <w:b w:val="0"/>
                <w:bCs w:val="0"/>
                <w:i w:val="0"/>
                <w:iCs w:val="0"/>
                <w:strike w:val="0"/>
                <w:dstrike w:val="0"/>
                <w:color w:val="000000" w:themeColor="text1" w:themeTint="FF" w:themeShade="FF"/>
                <w:sz w:val="22"/>
                <w:szCs w:val="22"/>
                <w:u w:val="none"/>
              </w:rPr>
            </w:pPr>
            <w:r w:rsidRPr="740E87F7" w:rsidR="536F7944">
              <w:rPr>
                <w:rFonts w:ascii="Calibri" w:hAnsi="Calibri" w:eastAsia="Calibri" w:cs="Calibri"/>
                <w:b w:val="0"/>
                <w:bCs w:val="0"/>
                <w:i w:val="0"/>
                <w:iCs w:val="0"/>
                <w:strike w:val="0"/>
                <w:dstrike w:val="0"/>
                <w:color w:val="000000" w:themeColor="text1" w:themeTint="FF" w:themeShade="FF"/>
                <w:sz w:val="22"/>
                <w:szCs w:val="22"/>
                <w:u w:val="none"/>
              </w:rPr>
              <w:t>0.540</w:t>
            </w:r>
          </w:p>
        </w:tc>
        <w:tc>
          <w:tcPr>
            <w:cnfStyle w:val="000000000000" w:firstRow="0" w:lastRow="0" w:firstColumn="0" w:lastColumn="0" w:oddVBand="0" w:evenVBand="0" w:oddHBand="0" w:evenHBand="0" w:firstRowFirstColumn="0" w:firstRowLastColumn="0" w:lastRowFirstColumn="0" w:lastRowLastColumn="0"/>
            <w:tcW w:w="1395" w:type="dxa"/>
            <w:tcMar/>
          </w:tcPr>
          <w:p w:rsidR="61090389" w:rsidP="740E87F7" w:rsidRDefault="61090389" w14:paraId="52EA6A02" w14:textId="3BC18DE1">
            <w:pPr>
              <w:rPr>
                <w:rFonts w:ascii="Calibri" w:hAnsi="Calibri" w:eastAsia="Calibri" w:cs="Calibri"/>
                <w:b w:val="0"/>
                <w:bCs w:val="0"/>
                <w:i w:val="0"/>
                <w:iCs w:val="0"/>
                <w:strike w:val="0"/>
                <w:dstrike w:val="0"/>
                <w:color w:val="000000" w:themeColor="text1" w:themeTint="FF" w:themeShade="FF"/>
                <w:sz w:val="22"/>
                <w:szCs w:val="22"/>
                <w:u w:val="none"/>
              </w:rPr>
            </w:pPr>
            <w:r w:rsidRPr="740E87F7" w:rsidR="61090389">
              <w:rPr>
                <w:rFonts w:ascii="Calibri" w:hAnsi="Calibri" w:eastAsia="Calibri" w:cs="Calibri"/>
                <w:b w:val="0"/>
                <w:bCs w:val="0"/>
                <w:i w:val="0"/>
                <w:iCs w:val="0"/>
                <w:strike w:val="0"/>
                <w:dstrike w:val="0"/>
                <w:color w:val="000000" w:themeColor="text1" w:themeTint="FF" w:themeShade="FF"/>
                <w:sz w:val="22"/>
                <w:szCs w:val="22"/>
                <w:u w:val="none"/>
              </w:rPr>
              <w:t>0.589</w:t>
            </w:r>
          </w:p>
        </w:tc>
      </w:tr>
      <w:tr w:rsidR="740E87F7" w:rsidTr="740E87F7" w14:paraId="41724849">
        <w:trPr>
          <w:trHeight w:val="300"/>
        </w:trPr>
        <w:tc>
          <w:tcPr>
            <w:cnfStyle w:val="001000000000" w:firstRow="0" w:lastRow="0" w:firstColumn="1" w:lastColumn="0" w:oddVBand="0" w:evenVBand="0" w:oddHBand="0" w:evenHBand="0" w:firstRowFirstColumn="0" w:firstRowLastColumn="0" w:lastRowFirstColumn="0" w:lastRowLastColumn="0"/>
            <w:tcW w:w="2215" w:type="dxa"/>
            <w:tcMar/>
          </w:tcPr>
          <w:p w:rsidR="740E87F7" w:rsidP="740E87F7" w:rsidRDefault="740E87F7" w14:paraId="58918B71" w14:textId="2C3134BE">
            <w:pPr>
              <w:rPr>
                <w:rFonts w:ascii="Times New Roman" w:hAnsi="Times New Roman" w:eastAsia="Times New Roman" w:cs="Times New Roman"/>
                <w:caps w:val="0"/>
                <w:smallCaps w:val="0"/>
                <w:color w:val="000000" w:themeColor="text1" w:themeTint="FF" w:themeShade="FF"/>
                <w:sz w:val="22"/>
                <w:szCs w:val="22"/>
              </w:rPr>
            </w:pPr>
            <w:r w:rsidRPr="740E87F7" w:rsidR="740E87F7">
              <w:rPr>
                <w:rFonts w:ascii="Times New Roman" w:hAnsi="Times New Roman" w:eastAsia="Times New Roman" w:cs="Times New Roman"/>
                <w:caps w:val="0"/>
                <w:smallCaps w:val="0"/>
                <w:color w:val="000000" w:themeColor="text1" w:themeTint="FF" w:themeShade="FF"/>
                <w:sz w:val="22"/>
                <w:szCs w:val="22"/>
              </w:rPr>
              <w:t>K</w:t>
            </w:r>
            <w:r w:rsidRPr="740E87F7" w:rsidR="0C0E37D6">
              <w:rPr>
                <w:rFonts w:ascii="Times New Roman" w:hAnsi="Times New Roman" w:eastAsia="Times New Roman" w:cs="Times New Roman"/>
                <w:caps w:val="0"/>
                <w:smallCaps w:val="0"/>
                <w:color w:val="000000" w:themeColor="text1" w:themeTint="FF" w:themeShade="FF"/>
                <w:sz w:val="22"/>
                <w:szCs w:val="22"/>
              </w:rPr>
              <w:t>NN</w:t>
            </w:r>
          </w:p>
        </w:tc>
        <w:tc>
          <w:tcPr>
            <w:cnfStyle w:val="000000000000" w:firstRow="0" w:lastRow="0" w:firstColumn="0" w:lastColumn="0" w:oddVBand="0" w:evenVBand="0" w:oddHBand="0" w:evenHBand="0" w:firstRowFirstColumn="0" w:firstRowLastColumn="0" w:lastRowFirstColumn="0" w:lastRowLastColumn="0"/>
            <w:tcW w:w="1270" w:type="dxa"/>
            <w:tcMar/>
          </w:tcPr>
          <w:p w:rsidR="740E87F7" w:rsidRDefault="740E87F7" w14:paraId="1DEE734B" w14:textId="5182F7CB">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0.956</w:t>
            </w:r>
          </w:p>
        </w:tc>
        <w:tc>
          <w:tcPr>
            <w:cnfStyle w:val="000000000000" w:firstRow="0" w:lastRow="0" w:firstColumn="0" w:lastColumn="0" w:oddVBand="0" w:evenVBand="0" w:oddHBand="0" w:evenHBand="0" w:firstRowFirstColumn="0" w:firstRowLastColumn="0" w:lastRowFirstColumn="0" w:lastRowLastColumn="0"/>
            <w:tcW w:w="1198" w:type="dxa"/>
            <w:tcMar/>
          </w:tcPr>
          <w:p w:rsidR="740E87F7" w:rsidRDefault="740E87F7" w14:paraId="04C1F78D" w14:textId="5768F5FE">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0.505</w:t>
            </w:r>
          </w:p>
        </w:tc>
        <w:tc>
          <w:tcPr>
            <w:cnfStyle w:val="000000000000" w:firstRow="0" w:lastRow="0" w:firstColumn="0" w:lastColumn="0" w:oddVBand="0" w:evenVBand="0" w:oddHBand="0" w:evenHBand="0" w:firstRowFirstColumn="0" w:firstRowLastColumn="0" w:lastRowFirstColumn="0" w:lastRowLastColumn="0"/>
            <w:tcW w:w="885" w:type="dxa"/>
            <w:tcMar/>
          </w:tcPr>
          <w:p w:rsidR="740E87F7" w:rsidRDefault="740E87F7" w14:paraId="43BF7236" w14:textId="6A666703">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0.534</w:t>
            </w:r>
          </w:p>
        </w:tc>
        <w:tc>
          <w:tcPr>
            <w:cnfStyle w:val="000000000000" w:firstRow="0" w:lastRow="0" w:firstColumn="0" w:lastColumn="0" w:oddVBand="0" w:evenVBand="0" w:oddHBand="0" w:evenHBand="0" w:firstRowFirstColumn="0" w:firstRowLastColumn="0" w:lastRowFirstColumn="0" w:lastRowLastColumn="0"/>
            <w:tcW w:w="1407" w:type="dxa"/>
            <w:tcMar/>
          </w:tcPr>
          <w:p w:rsidR="740E87F7" w:rsidRDefault="740E87F7" w14:paraId="1947A2FD" w14:textId="0AC9557D">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0.503</w:t>
            </w:r>
          </w:p>
        </w:tc>
        <w:tc>
          <w:tcPr>
            <w:cnfStyle w:val="000000000000" w:firstRow="0" w:lastRow="0" w:firstColumn="0" w:lastColumn="0" w:oddVBand="0" w:evenVBand="0" w:oddHBand="0" w:evenHBand="0" w:firstRowFirstColumn="0" w:firstRowLastColumn="0" w:lastRowFirstColumn="0" w:lastRowLastColumn="0"/>
            <w:tcW w:w="1395" w:type="dxa"/>
            <w:tcMar/>
          </w:tcPr>
          <w:p w:rsidR="740E87F7" w:rsidRDefault="740E87F7" w14:paraId="4A163DF6" w14:textId="491AD7AA">
            <w:r w:rsidRPr="740E87F7" w:rsidR="740E87F7">
              <w:rPr>
                <w:rFonts w:ascii="Calibri" w:hAnsi="Calibri" w:eastAsia="Calibri" w:cs="Calibri"/>
                <w:b w:val="0"/>
                <w:bCs w:val="0"/>
                <w:i w:val="0"/>
                <w:iCs w:val="0"/>
                <w:strike w:val="0"/>
                <w:dstrike w:val="0"/>
                <w:color w:val="000000" w:themeColor="text1" w:themeTint="FF" w:themeShade="FF"/>
                <w:sz w:val="22"/>
                <w:szCs w:val="22"/>
                <w:u w:val="none"/>
              </w:rPr>
              <w:t>0.583</w:t>
            </w:r>
          </w:p>
        </w:tc>
      </w:tr>
    </w:tbl>
    <w:p w:rsidR="53A4E29D" w:rsidP="740E87F7" w:rsidRDefault="53A4E29D" w14:paraId="67FC9AAC" w14:textId="217A2BD6">
      <w:pPr>
        <w:pStyle w:val="Normal"/>
        <w:bidi w:val="0"/>
        <w:spacing w:before="0" w:beforeAutospacing="off" w:after="160" w:afterAutospacing="off" w:line="480" w:lineRule="auto"/>
        <w:ind w:left="0" w:right="0"/>
        <w:jc w:val="both"/>
        <w:rPr>
          <w:rFonts w:ascii="Times New Roman" w:hAnsi="Times New Roman" w:eastAsia="Times New Roman" w:cs="Times New Roman"/>
          <w:b w:val="1"/>
          <w:bCs w:val="1"/>
          <w:color w:val="000000" w:themeColor="text1" w:themeTint="FF" w:themeShade="FF"/>
        </w:rPr>
      </w:pPr>
    </w:p>
    <w:p w:rsidR="53A4E29D" w:rsidP="740E87F7" w:rsidRDefault="53A4E29D" w14:paraId="33D2A624" w14:textId="6DA744C7">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190026002" w:id="609999847"/>
      <w:r w:rsidRPr="740E87F7" w:rsidR="6A9634D0">
        <w:rPr>
          <w:rFonts w:ascii="Times New Roman" w:hAnsi="Times New Roman" w:eastAsia="Times New Roman" w:cs="Times New Roman"/>
          <w:b w:val="1"/>
          <w:bCs w:val="1"/>
          <w:color w:val="auto"/>
        </w:rPr>
        <w:t xml:space="preserve">4.2. </w:t>
      </w:r>
      <w:r w:rsidRPr="740E87F7" w:rsidR="03519626">
        <w:rPr>
          <w:rFonts w:ascii="Times New Roman" w:hAnsi="Times New Roman" w:eastAsia="Times New Roman" w:cs="Times New Roman"/>
          <w:b w:val="1"/>
          <w:bCs w:val="1"/>
          <w:color w:val="auto"/>
        </w:rPr>
        <w:t xml:space="preserve">Comparative Analysis with benchmarking </w:t>
      </w:r>
      <w:r w:rsidRPr="740E87F7" w:rsidR="4C934681">
        <w:rPr>
          <w:rFonts w:ascii="Times New Roman" w:hAnsi="Times New Roman" w:eastAsia="Times New Roman" w:cs="Times New Roman"/>
          <w:b w:val="1"/>
          <w:bCs w:val="1"/>
          <w:color w:val="auto"/>
        </w:rPr>
        <w:t>techniques/baseline models</w:t>
      </w:r>
      <w:bookmarkEnd w:id="609999847"/>
    </w:p>
    <w:p w:rsidR="53A4E29D" w:rsidP="740E87F7" w:rsidRDefault="53A4E29D" w14:paraId="6C237AA1" w14:textId="2C71B06B">
      <w:pPr>
        <w:pStyle w:val="Normal"/>
        <w:bidi w:val="0"/>
      </w:pPr>
    </w:p>
    <w:p w:rsidR="53A4E29D" w:rsidP="740E87F7" w:rsidRDefault="53A4E29D" w14:paraId="58A75230" w14:textId="4DCA0193">
      <w:pPr>
        <w:pStyle w:val="Normal"/>
        <w:spacing w:line="480" w:lineRule="auto"/>
        <w:ind w:left="720" w:firstLine="0"/>
        <w:jc w:val="both"/>
      </w:pPr>
      <w:r w:rsidR="15B3FF70">
        <w:rPr/>
        <w:t xml:space="preserve">     </w:t>
      </w:r>
      <w:r w:rsidR="34BAC043">
        <w:drawing>
          <wp:inline wp14:editId="3A641232" wp14:anchorId="35B3D5B0">
            <wp:extent cx="5249334" cy="1968500"/>
            <wp:effectExtent l="0" t="0" r="0" b="0"/>
            <wp:docPr id="1149217271" name="" title=""/>
            <wp:cNvGraphicFramePr>
              <a:graphicFrameLocks noChangeAspect="1"/>
            </wp:cNvGraphicFramePr>
            <a:graphic>
              <a:graphicData uri="http://schemas.openxmlformats.org/drawingml/2006/picture">
                <pic:pic>
                  <pic:nvPicPr>
                    <pic:cNvPr id="0" name=""/>
                    <pic:cNvPicPr/>
                  </pic:nvPicPr>
                  <pic:blipFill>
                    <a:blip r:embed="R38a758df93624da5">
                      <a:extLst>
                        <a:ext xmlns:a="http://schemas.openxmlformats.org/drawingml/2006/main" uri="{28A0092B-C50C-407E-A947-70E740481C1C}">
                          <a14:useLocalDpi val="0"/>
                        </a:ext>
                      </a:extLst>
                    </a:blip>
                    <a:stretch>
                      <a:fillRect/>
                    </a:stretch>
                  </pic:blipFill>
                  <pic:spPr>
                    <a:xfrm>
                      <a:off x="0" y="0"/>
                      <a:ext cx="5249334" cy="1968500"/>
                    </a:xfrm>
                    <a:prstGeom prst="rect">
                      <a:avLst/>
                    </a:prstGeom>
                  </pic:spPr>
                </pic:pic>
              </a:graphicData>
            </a:graphic>
          </wp:inline>
        </w:drawing>
      </w:r>
    </w:p>
    <w:p w:rsidR="53A4E29D" w:rsidP="740E87F7" w:rsidRDefault="53A4E29D" w14:paraId="3772CEFF" w14:textId="6AA467C3">
      <w:pPr>
        <w:pStyle w:val="Normal"/>
        <w:spacing w:line="480" w:lineRule="auto"/>
        <w:ind w:left="1440" w:firstLine="720"/>
        <w:jc w:val="both"/>
      </w:pPr>
      <w:r w:rsidR="34BAC043">
        <w:drawing>
          <wp:inline wp14:editId="205E6F7A" wp14:anchorId="22D0ACD1">
            <wp:extent cx="4181231" cy="3397250"/>
            <wp:effectExtent l="0" t="0" r="0" b="0"/>
            <wp:docPr id="1325008213" name="" title=""/>
            <wp:cNvGraphicFramePr>
              <a:graphicFrameLocks noChangeAspect="1"/>
            </wp:cNvGraphicFramePr>
            <a:graphic>
              <a:graphicData uri="http://schemas.openxmlformats.org/drawingml/2006/picture">
                <pic:pic>
                  <pic:nvPicPr>
                    <pic:cNvPr id="0" name=""/>
                    <pic:cNvPicPr/>
                  </pic:nvPicPr>
                  <pic:blipFill>
                    <a:blip r:embed="Rbe65999eed2c459d">
                      <a:extLst>
                        <a:ext xmlns:a="http://schemas.openxmlformats.org/drawingml/2006/main" uri="{28A0092B-C50C-407E-A947-70E740481C1C}">
                          <a14:useLocalDpi val="0"/>
                        </a:ext>
                      </a:extLst>
                    </a:blip>
                    <a:stretch>
                      <a:fillRect/>
                    </a:stretch>
                  </pic:blipFill>
                  <pic:spPr>
                    <a:xfrm>
                      <a:off x="0" y="0"/>
                      <a:ext cx="4181231" cy="3397250"/>
                    </a:xfrm>
                    <a:prstGeom prst="rect">
                      <a:avLst/>
                    </a:prstGeom>
                  </pic:spPr>
                </pic:pic>
              </a:graphicData>
            </a:graphic>
          </wp:inline>
        </w:drawing>
      </w:r>
    </w:p>
    <w:p w:rsidR="53A4E29D" w:rsidP="740E87F7" w:rsidRDefault="53A4E29D" w14:paraId="4E984838" w14:textId="4468EF12">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803254171" w:id="2078333408"/>
      <w:r w:rsidRPr="740E87F7" w:rsidR="4BDAA0F8">
        <w:rPr>
          <w:rFonts w:ascii="Times New Roman" w:hAnsi="Times New Roman" w:eastAsia="Times New Roman" w:cs="Times New Roman"/>
          <w:b w:val="1"/>
          <w:bCs w:val="1"/>
          <w:color w:val="auto"/>
        </w:rPr>
        <w:t xml:space="preserve">4.3. </w:t>
      </w:r>
      <w:r w:rsidRPr="740E87F7" w:rsidR="797F25CF">
        <w:rPr>
          <w:rFonts w:ascii="Times New Roman" w:hAnsi="Times New Roman" w:eastAsia="Times New Roman" w:cs="Times New Roman"/>
          <w:b w:val="1"/>
          <w:bCs w:val="1"/>
          <w:color w:val="auto"/>
        </w:rPr>
        <w:t>Feature Importance</w:t>
      </w:r>
      <w:bookmarkEnd w:id="2078333408"/>
    </w:p>
    <w:p w:rsidR="53A4E29D" w:rsidP="740E87F7" w:rsidRDefault="53A4E29D" w14:paraId="4B52CC54" w14:textId="0B5BCC5C">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2AB20232">
        <w:rPr>
          <w:rFonts w:ascii="Times New Roman" w:hAnsi="Times New Roman" w:eastAsia="Times New Roman" w:cs="Times New Roman"/>
          <w:b w:val="0"/>
          <w:bCs w:val="0"/>
          <w:noProof w:val="0"/>
          <w:color w:val="000000" w:themeColor="text1" w:themeTint="FF" w:themeShade="FF"/>
          <w:lang w:val="en-US"/>
        </w:rPr>
        <w:t>The feature importance score in GBM which is typically based on the number of times a feature is selected for splitting, weighted by the improvement to the model's performance resulting from that split.</w:t>
      </w:r>
    </w:p>
    <w:p w:rsidR="53A4E29D" w:rsidP="740E87F7" w:rsidRDefault="53A4E29D" w14:paraId="48C463A5" w14:textId="08A78C8D">
      <w:pPr>
        <w:pStyle w:val="Normal"/>
        <w:bidi w:val="0"/>
        <w:spacing w:before="0" w:beforeAutospacing="off" w:after="160" w:afterAutospacing="off" w:line="480" w:lineRule="auto"/>
        <w:ind w:left="720" w:right="0"/>
        <w:jc w:val="both"/>
      </w:pPr>
      <w:r w:rsidR="1BB2D1EF">
        <w:drawing>
          <wp:inline wp14:editId="1AD2D01D" wp14:anchorId="656F9F42">
            <wp:extent cx="5388428" cy="2514600"/>
            <wp:effectExtent l="0" t="0" r="0" b="0"/>
            <wp:docPr id="1836836180" name="" title=""/>
            <wp:cNvGraphicFramePr>
              <a:graphicFrameLocks noChangeAspect="1"/>
            </wp:cNvGraphicFramePr>
            <a:graphic>
              <a:graphicData uri="http://schemas.openxmlformats.org/drawingml/2006/picture">
                <pic:pic>
                  <pic:nvPicPr>
                    <pic:cNvPr id="0" name=""/>
                    <pic:cNvPicPr/>
                  </pic:nvPicPr>
                  <pic:blipFill>
                    <a:blip r:embed="R1f1fc2a6cf3648ae">
                      <a:extLst>
                        <a:ext xmlns:a="http://schemas.openxmlformats.org/drawingml/2006/main" uri="{28A0092B-C50C-407E-A947-70E740481C1C}">
                          <a14:useLocalDpi val="0"/>
                        </a:ext>
                      </a:extLst>
                    </a:blip>
                    <a:stretch>
                      <a:fillRect/>
                    </a:stretch>
                  </pic:blipFill>
                  <pic:spPr>
                    <a:xfrm>
                      <a:off x="0" y="0"/>
                      <a:ext cx="5388428" cy="2514600"/>
                    </a:xfrm>
                    <a:prstGeom prst="rect">
                      <a:avLst/>
                    </a:prstGeom>
                  </pic:spPr>
                </pic:pic>
              </a:graphicData>
            </a:graphic>
          </wp:inline>
        </w:drawing>
      </w:r>
    </w:p>
    <w:p w:rsidR="53A4E29D" w:rsidP="740E87F7" w:rsidRDefault="53A4E29D" w14:paraId="2F50F13B" w14:textId="2EF04CE0">
      <w:pPr>
        <w:pStyle w:val="Normal"/>
        <w:spacing w:line="480" w:lineRule="auto"/>
        <w:ind w:left="0"/>
        <w:jc w:val="both"/>
      </w:pPr>
    </w:p>
    <w:p w:rsidR="26FEE8E3" w:rsidP="740E87F7" w:rsidRDefault="26FEE8E3" w14:paraId="7D1E9DEB" w14:textId="39D63926">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1535076383" w:id="42047813"/>
      <w:r w:rsidRPr="740E87F7" w:rsidR="26FEE8E3">
        <w:rPr>
          <w:rFonts w:ascii="Times New Roman" w:hAnsi="Times New Roman" w:eastAsia="Times New Roman" w:cs="Times New Roman"/>
          <w:b w:val="1"/>
          <w:bCs w:val="1"/>
          <w:color w:val="auto"/>
        </w:rPr>
        <w:t xml:space="preserve">4.4. </w:t>
      </w:r>
      <w:r w:rsidRPr="740E87F7" w:rsidR="7979EE62">
        <w:rPr>
          <w:rFonts w:ascii="Times New Roman" w:hAnsi="Times New Roman" w:eastAsia="Times New Roman" w:cs="Times New Roman"/>
          <w:b w:val="1"/>
          <w:bCs w:val="1"/>
          <w:color w:val="auto"/>
        </w:rPr>
        <w:t>Key Findings</w:t>
      </w:r>
      <w:bookmarkEnd w:id="42047813"/>
    </w:p>
    <w:p w:rsidR="3A7F3078" w:rsidP="740E87F7" w:rsidRDefault="3A7F3078" w14:paraId="43978B56" w14:textId="18CEA05A">
      <w:pPr>
        <w:pStyle w:val="ListParagraph"/>
        <w:numPr>
          <w:ilvl w:val="1"/>
          <w:numId w:val="59"/>
        </w:numPr>
        <w:bidi w:val="0"/>
        <w:spacing w:before="0" w:beforeAutospacing="off" w:after="160" w:afterAutospacing="off" w:line="480" w:lineRule="auto"/>
        <w:ind w:right="0"/>
        <w:jc w:val="both"/>
        <w:rPr>
          <w:rFonts w:ascii="Times New Roman" w:hAnsi="Times New Roman" w:eastAsia="Times New Roman" w:cs="Times New Roman"/>
          <w:b w:val="0"/>
          <w:bCs w:val="0"/>
          <w:noProof w:val="0"/>
          <w:color w:val="000000" w:themeColor="text1" w:themeTint="FF" w:themeShade="FF"/>
          <w:lang w:val="en-US"/>
        </w:rPr>
      </w:pPr>
      <w:r w:rsidRPr="740E87F7" w:rsidR="3A7F3078">
        <w:rPr>
          <w:rFonts w:ascii="Times New Roman" w:hAnsi="Times New Roman" w:eastAsia="Times New Roman" w:cs="Times New Roman"/>
          <w:b w:val="0"/>
          <w:bCs w:val="0"/>
          <w:noProof w:val="0"/>
          <w:color w:val="000000" w:themeColor="text1" w:themeTint="FF" w:themeShade="FF"/>
          <w:lang w:val="en-US"/>
        </w:rPr>
        <w:t xml:space="preserve">We can see from the results that Neural Network performs the best in terms of the AUC Score which is </w:t>
      </w:r>
      <w:r w:rsidRPr="740E87F7" w:rsidR="3A7F3078">
        <w:rPr>
          <w:rFonts w:ascii="Times New Roman" w:hAnsi="Times New Roman" w:eastAsia="Times New Roman" w:cs="Times New Roman"/>
          <w:b w:val="0"/>
          <w:bCs w:val="0"/>
          <w:noProof w:val="0"/>
          <w:color w:val="000000" w:themeColor="text1" w:themeTint="FF" w:themeShade="FF"/>
          <w:lang w:val="en-US"/>
        </w:rPr>
        <w:t>probably the</w:t>
      </w:r>
      <w:r w:rsidRPr="740E87F7" w:rsidR="3A7F3078">
        <w:rPr>
          <w:rFonts w:ascii="Times New Roman" w:hAnsi="Times New Roman" w:eastAsia="Times New Roman" w:cs="Times New Roman"/>
          <w:b w:val="0"/>
          <w:bCs w:val="0"/>
          <w:noProof w:val="0"/>
          <w:color w:val="000000" w:themeColor="text1" w:themeTint="FF" w:themeShade="FF"/>
          <w:lang w:val="en-US"/>
        </w:rPr>
        <w:t xml:space="preserve"> best evaluation parameter for an imbalanced binary class classification problem.</w:t>
      </w:r>
      <w:r w:rsidRPr="740E87F7" w:rsidR="5D0DECBD">
        <w:rPr>
          <w:rFonts w:ascii="Times New Roman" w:hAnsi="Times New Roman" w:eastAsia="Times New Roman" w:cs="Times New Roman"/>
          <w:b w:val="0"/>
          <w:bCs w:val="0"/>
          <w:noProof w:val="0"/>
          <w:color w:val="000000" w:themeColor="text1" w:themeTint="FF" w:themeShade="FF"/>
          <w:lang w:val="en-US"/>
        </w:rPr>
        <w:t xml:space="preserve"> </w:t>
      </w:r>
      <w:r w:rsidRPr="740E87F7" w:rsidR="263FC222">
        <w:rPr>
          <w:rFonts w:ascii="Times New Roman" w:hAnsi="Times New Roman" w:eastAsia="Times New Roman" w:cs="Times New Roman"/>
          <w:b w:val="0"/>
          <w:bCs w:val="0"/>
          <w:noProof w:val="0"/>
          <w:color w:val="000000" w:themeColor="text1" w:themeTint="FF" w:themeShade="FF"/>
          <w:lang w:val="en-US"/>
        </w:rPr>
        <w:t xml:space="preserve"> </w:t>
      </w:r>
      <w:r w:rsidRPr="740E87F7" w:rsidR="5D0DECBD">
        <w:rPr>
          <w:rFonts w:ascii="Times New Roman" w:hAnsi="Times New Roman" w:eastAsia="Times New Roman" w:cs="Times New Roman"/>
          <w:b w:val="0"/>
          <w:bCs w:val="0"/>
          <w:noProof w:val="0"/>
          <w:color w:val="000000" w:themeColor="text1" w:themeTint="FF" w:themeShade="FF"/>
          <w:lang w:val="en-US"/>
        </w:rPr>
        <w:t xml:space="preserve">Since the data that </w:t>
      </w:r>
      <w:r w:rsidRPr="740E87F7" w:rsidR="5E00E789">
        <w:rPr>
          <w:rFonts w:ascii="Times New Roman" w:hAnsi="Times New Roman" w:eastAsia="Times New Roman" w:cs="Times New Roman"/>
          <w:b w:val="0"/>
          <w:bCs w:val="0"/>
          <w:noProof w:val="0"/>
          <w:color w:val="000000" w:themeColor="text1" w:themeTint="FF" w:themeShade="FF"/>
          <w:lang w:val="en-US"/>
        </w:rPr>
        <w:t>worked</w:t>
      </w:r>
      <w:r w:rsidRPr="740E87F7" w:rsidR="5D0DECBD">
        <w:rPr>
          <w:rFonts w:ascii="Times New Roman" w:hAnsi="Times New Roman" w:eastAsia="Times New Roman" w:cs="Times New Roman"/>
          <w:b w:val="0"/>
          <w:bCs w:val="0"/>
          <w:noProof w:val="0"/>
          <w:color w:val="000000" w:themeColor="text1" w:themeTint="FF" w:themeShade="FF"/>
          <w:lang w:val="en-US"/>
        </w:rPr>
        <w:t xml:space="preserve"> </w:t>
      </w:r>
      <w:r w:rsidRPr="740E87F7" w:rsidR="5D0DECBD">
        <w:rPr>
          <w:rFonts w:ascii="Times New Roman" w:hAnsi="Times New Roman" w:eastAsia="Times New Roman" w:cs="Times New Roman"/>
          <w:b w:val="0"/>
          <w:bCs w:val="0"/>
          <w:noProof w:val="0"/>
          <w:color w:val="000000" w:themeColor="text1" w:themeTint="FF" w:themeShade="FF"/>
          <w:lang w:val="en-US"/>
        </w:rPr>
        <w:t>on had</w:t>
      </w:r>
      <w:r w:rsidRPr="740E87F7" w:rsidR="5D0DECBD">
        <w:rPr>
          <w:rFonts w:ascii="Times New Roman" w:hAnsi="Times New Roman" w:eastAsia="Times New Roman" w:cs="Times New Roman"/>
          <w:b w:val="0"/>
          <w:bCs w:val="0"/>
          <w:noProof w:val="0"/>
          <w:color w:val="000000" w:themeColor="text1" w:themeTint="FF" w:themeShade="FF"/>
          <w:lang w:val="en-US"/>
        </w:rPr>
        <w:t xml:space="preserve"> a </w:t>
      </w:r>
      <w:r w:rsidRPr="740E87F7" w:rsidR="5D0DECBD">
        <w:rPr>
          <w:rFonts w:ascii="Times New Roman" w:hAnsi="Times New Roman" w:eastAsia="Times New Roman" w:cs="Times New Roman"/>
          <w:b w:val="0"/>
          <w:bCs w:val="0"/>
          <w:noProof w:val="0"/>
          <w:color w:val="000000" w:themeColor="text1" w:themeTint="FF" w:themeShade="FF"/>
          <w:lang w:val="en-US"/>
        </w:rPr>
        <w:t>non-li</w:t>
      </w:r>
      <w:r w:rsidRPr="740E87F7" w:rsidR="5D0DECBD">
        <w:rPr>
          <w:rFonts w:ascii="Times New Roman" w:hAnsi="Times New Roman" w:eastAsia="Times New Roman" w:cs="Times New Roman"/>
          <w:b w:val="0"/>
          <w:bCs w:val="0"/>
          <w:noProof w:val="0"/>
          <w:color w:val="000000" w:themeColor="text1" w:themeTint="FF" w:themeShade="FF"/>
          <w:lang w:val="en-US"/>
        </w:rPr>
        <w:t xml:space="preserve">near relationship with some time dependency, </w:t>
      </w:r>
      <w:r w:rsidRPr="740E87F7" w:rsidR="4BD588A1">
        <w:rPr>
          <w:rFonts w:ascii="Times New Roman" w:hAnsi="Times New Roman" w:eastAsia="Times New Roman" w:cs="Times New Roman"/>
          <w:b w:val="0"/>
          <w:bCs w:val="0"/>
          <w:noProof w:val="0"/>
          <w:color w:val="000000" w:themeColor="text1" w:themeTint="FF" w:themeShade="FF"/>
          <w:lang w:val="en-US"/>
        </w:rPr>
        <w:t xml:space="preserve">it makes sense for neural </w:t>
      </w:r>
      <w:r w:rsidRPr="740E87F7" w:rsidR="4BD588A1">
        <w:rPr>
          <w:rFonts w:ascii="Times New Roman" w:hAnsi="Times New Roman" w:eastAsia="Times New Roman" w:cs="Times New Roman"/>
          <w:b w:val="0"/>
          <w:bCs w:val="0"/>
          <w:noProof w:val="0"/>
          <w:color w:val="000000" w:themeColor="text1" w:themeTint="FF" w:themeShade="FF"/>
          <w:lang w:val="en-US"/>
        </w:rPr>
        <w:t>netwo</w:t>
      </w:r>
      <w:r w:rsidRPr="740E87F7" w:rsidR="4BD588A1">
        <w:rPr>
          <w:rFonts w:ascii="Times New Roman" w:hAnsi="Times New Roman" w:eastAsia="Times New Roman" w:cs="Times New Roman"/>
          <w:b w:val="0"/>
          <w:bCs w:val="0"/>
          <w:noProof w:val="0"/>
          <w:color w:val="000000" w:themeColor="text1" w:themeTint="FF" w:themeShade="FF"/>
          <w:lang w:val="en-US"/>
        </w:rPr>
        <w:t>rks to perform best because of its ability to find patterns in complex</w:t>
      </w:r>
      <w:r w:rsidRPr="740E87F7" w:rsidR="18FC9C52">
        <w:rPr>
          <w:rFonts w:ascii="Times New Roman" w:hAnsi="Times New Roman" w:eastAsia="Times New Roman" w:cs="Times New Roman"/>
          <w:b w:val="0"/>
          <w:bCs w:val="0"/>
          <w:noProof w:val="0"/>
          <w:color w:val="000000" w:themeColor="text1" w:themeTint="FF" w:themeShade="FF"/>
          <w:lang w:val="en-US"/>
        </w:rPr>
        <w:t xml:space="preserve"> and high dimensional</w:t>
      </w:r>
      <w:r w:rsidRPr="740E87F7" w:rsidR="4BD588A1">
        <w:rPr>
          <w:rFonts w:ascii="Times New Roman" w:hAnsi="Times New Roman" w:eastAsia="Times New Roman" w:cs="Times New Roman"/>
          <w:b w:val="0"/>
          <w:bCs w:val="0"/>
          <w:noProof w:val="0"/>
          <w:color w:val="000000" w:themeColor="text1" w:themeTint="FF" w:themeShade="FF"/>
          <w:lang w:val="en-US"/>
        </w:rPr>
        <w:t xml:space="preserve"> </w:t>
      </w:r>
      <w:r w:rsidRPr="740E87F7" w:rsidR="4BD588A1">
        <w:rPr>
          <w:rFonts w:ascii="Times New Roman" w:hAnsi="Times New Roman" w:eastAsia="Times New Roman" w:cs="Times New Roman"/>
          <w:b w:val="0"/>
          <w:bCs w:val="0"/>
          <w:noProof w:val="0"/>
          <w:color w:val="000000" w:themeColor="text1" w:themeTint="FF" w:themeShade="FF"/>
          <w:lang w:val="en-US"/>
        </w:rPr>
        <w:t xml:space="preserve">data </w:t>
      </w:r>
      <w:r w:rsidRPr="740E87F7" w:rsidR="6DD591CD">
        <w:rPr>
          <w:rFonts w:ascii="Times New Roman" w:hAnsi="Times New Roman" w:eastAsia="Times New Roman" w:cs="Times New Roman"/>
          <w:b w:val="0"/>
          <w:bCs w:val="0"/>
          <w:noProof w:val="0"/>
          <w:color w:val="000000" w:themeColor="text1" w:themeTint="FF" w:themeShade="FF"/>
          <w:lang w:val="en-US"/>
        </w:rPr>
        <w:t>and</w:t>
      </w:r>
      <w:r w:rsidRPr="740E87F7" w:rsidR="5D83E5C5">
        <w:rPr>
          <w:rFonts w:ascii="Times New Roman" w:hAnsi="Times New Roman" w:eastAsia="Times New Roman" w:cs="Times New Roman"/>
          <w:b w:val="0"/>
          <w:bCs w:val="0"/>
          <w:noProof w:val="0"/>
          <w:color w:val="000000" w:themeColor="text1" w:themeTint="FF" w:themeShade="FF"/>
          <w:lang w:val="en-US"/>
        </w:rPr>
        <w:t xml:space="preserve"> the hyperparameter tuning of the density of the hidden layers.</w:t>
      </w:r>
    </w:p>
    <w:p w:rsidR="16D986D8" w:rsidP="740E87F7" w:rsidRDefault="16D986D8" w14:paraId="70B5202A" w14:textId="13D9E117">
      <w:pPr>
        <w:pStyle w:val="ListParagraph"/>
        <w:numPr>
          <w:ilvl w:val="1"/>
          <w:numId w:val="59"/>
        </w:numPr>
        <w:bidi w:val="0"/>
        <w:spacing w:before="0" w:beforeAutospacing="off" w:after="160" w:afterAutospacing="off" w:line="480" w:lineRule="auto"/>
        <w:ind w:right="0"/>
        <w:jc w:val="both"/>
        <w:rPr>
          <w:rFonts w:ascii="Times New Roman" w:hAnsi="Times New Roman" w:eastAsia="Times New Roman" w:cs="Times New Roman"/>
          <w:b w:val="0"/>
          <w:bCs w:val="0"/>
          <w:noProof w:val="0"/>
          <w:color w:val="000000" w:themeColor="text1" w:themeTint="FF" w:themeShade="FF"/>
          <w:lang w:val="en-US"/>
        </w:rPr>
      </w:pPr>
      <w:r w:rsidRPr="740E87F7" w:rsidR="16D986D8">
        <w:rPr>
          <w:rFonts w:ascii="Times New Roman" w:hAnsi="Times New Roman" w:eastAsia="Times New Roman" w:cs="Times New Roman"/>
          <w:b w:val="0"/>
          <w:bCs w:val="0"/>
          <w:noProof w:val="0"/>
          <w:color w:val="000000" w:themeColor="text1" w:themeTint="FF" w:themeShade="FF"/>
          <w:lang w:val="en-US"/>
        </w:rPr>
        <w:t xml:space="preserve">As </w:t>
      </w:r>
      <w:r w:rsidRPr="740E87F7" w:rsidR="16D986D8">
        <w:rPr>
          <w:rFonts w:ascii="Times New Roman" w:hAnsi="Times New Roman" w:eastAsia="Times New Roman" w:cs="Times New Roman"/>
          <w:b w:val="0"/>
          <w:bCs w:val="0"/>
          <w:noProof w:val="0"/>
          <w:color w:val="000000" w:themeColor="text1" w:themeTint="FF" w:themeShade="FF"/>
          <w:lang w:val="en-US"/>
        </w:rPr>
        <w:t>observed</w:t>
      </w:r>
      <w:r w:rsidRPr="740E87F7" w:rsidR="16D986D8">
        <w:rPr>
          <w:rFonts w:ascii="Times New Roman" w:hAnsi="Times New Roman" w:eastAsia="Times New Roman" w:cs="Times New Roman"/>
          <w:b w:val="0"/>
          <w:bCs w:val="0"/>
          <w:noProof w:val="0"/>
          <w:color w:val="000000" w:themeColor="text1" w:themeTint="FF" w:themeShade="FF"/>
          <w:lang w:val="en-US"/>
        </w:rPr>
        <w:t xml:space="preserve"> from the ROC </w:t>
      </w:r>
      <w:r w:rsidRPr="740E87F7" w:rsidR="63EA7C29">
        <w:rPr>
          <w:rFonts w:ascii="Times New Roman" w:hAnsi="Times New Roman" w:eastAsia="Times New Roman" w:cs="Times New Roman"/>
          <w:b w:val="0"/>
          <w:bCs w:val="0"/>
          <w:noProof w:val="0"/>
          <w:color w:val="000000" w:themeColor="text1" w:themeTint="FF" w:themeShade="FF"/>
          <w:lang w:val="en-US"/>
        </w:rPr>
        <w:t>curve</w:t>
      </w:r>
      <w:r w:rsidRPr="740E87F7" w:rsidR="1459920D">
        <w:rPr>
          <w:rFonts w:ascii="Times New Roman" w:hAnsi="Times New Roman" w:eastAsia="Times New Roman" w:cs="Times New Roman"/>
          <w:b w:val="0"/>
          <w:bCs w:val="0"/>
          <w:noProof w:val="0"/>
          <w:color w:val="000000" w:themeColor="text1" w:themeTint="FF" w:themeShade="FF"/>
          <w:lang w:val="en-US"/>
        </w:rPr>
        <w:t>s</w:t>
      </w:r>
      <w:r w:rsidRPr="740E87F7" w:rsidR="16D986D8">
        <w:rPr>
          <w:rFonts w:ascii="Times New Roman" w:hAnsi="Times New Roman" w:eastAsia="Times New Roman" w:cs="Times New Roman"/>
          <w:b w:val="0"/>
          <w:bCs w:val="0"/>
          <w:noProof w:val="0"/>
          <w:color w:val="000000" w:themeColor="text1" w:themeTint="FF" w:themeShade="FF"/>
          <w:lang w:val="en-US"/>
        </w:rPr>
        <w:t xml:space="preserve"> we can infer that though our best performing interpretable model GBM is able to add value to our analysis, Logistic regression performs</w:t>
      </w:r>
      <w:r w:rsidRPr="740E87F7" w:rsidR="16D986D8">
        <w:rPr>
          <w:rFonts w:ascii="Times New Roman" w:hAnsi="Times New Roman" w:eastAsia="Times New Roman" w:cs="Times New Roman"/>
          <w:b w:val="0"/>
          <w:bCs w:val="0"/>
          <w:noProof w:val="0"/>
          <w:color w:val="000000" w:themeColor="text1" w:themeTint="FF" w:themeShade="FF"/>
          <w:lang w:val="en-US"/>
        </w:rPr>
        <w:t xml:space="preserve"> </w:t>
      </w:r>
      <w:r w:rsidRPr="740E87F7" w:rsidR="16D986D8">
        <w:rPr>
          <w:rFonts w:ascii="Times New Roman" w:hAnsi="Times New Roman" w:eastAsia="Times New Roman" w:cs="Times New Roman"/>
          <w:b w:val="0"/>
          <w:bCs w:val="0"/>
          <w:noProof w:val="0"/>
          <w:color w:val="000000" w:themeColor="text1" w:themeTint="FF" w:themeShade="FF"/>
          <w:lang w:val="en-US"/>
        </w:rPr>
        <w:t>more or less i</w:t>
      </w:r>
      <w:r w:rsidRPr="740E87F7" w:rsidR="16D986D8">
        <w:rPr>
          <w:rFonts w:ascii="Times New Roman" w:hAnsi="Times New Roman" w:eastAsia="Times New Roman" w:cs="Times New Roman"/>
          <w:b w:val="0"/>
          <w:bCs w:val="0"/>
          <w:noProof w:val="0"/>
          <w:color w:val="000000" w:themeColor="text1" w:themeTint="FF" w:themeShade="FF"/>
          <w:lang w:val="en-US"/>
        </w:rPr>
        <w:t>n</w:t>
      </w:r>
      <w:r w:rsidRPr="740E87F7" w:rsidR="16D986D8">
        <w:rPr>
          <w:rFonts w:ascii="Times New Roman" w:hAnsi="Times New Roman" w:eastAsia="Times New Roman" w:cs="Times New Roman"/>
          <w:b w:val="0"/>
          <w:bCs w:val="0"/>
          <w:noProof w:val="0"/>
          <w:color w:val="000000" w:themeColor="text1" w:themeTint="FF" w:themeShade="FF"/>
          <w:lang w:val="en-US"/>
        </w:rPr>
        <w:t xml:space="preserve"> line with the Altman Z score predictions</w:t>
      </w:r>
      <w:r w:rsidRPr="740E87F7" w:rsidR="43B2E7CA">
        <w:rPr>
          <w:rFonts w:ascii="Times New Roman" w:hAnsi="Times New Roman" w:eastAsia="Times New Roman" w:cs="Times New Roman"/>
          <w:b w:val="0"/>
          <w:bCs w:val="0"/>
          <w:noProof w:val="0"/>
          <w:color w:val="000000" w:themeColor="text1" w:themeTint="FF" w:themeShade="FF"/>
          <w:lang w:val="en-US"/>
        </w:rPr>
        <w:t>.</w:t>
      </w:r>
    </w:p>
    <w:p w:rsidR="43B2E7CA" w:rsidP="740E87F7" w:rsidRDefault="43B2E7CA" w14:paraId="0374FC42" w14:textId="189CE38C">
      <w:pPr>
        <w:pStyle w:val="ListParagraph"/>
        <w:numPr>
          <w:ilvl w:val="1"/>
          <w:numId w:val="59"/>
        </w:numPr>
        <w:bidi w:val="0"/>
        <w:spacing w:before="0" w:beforeAutospacing="off" w:after="160" w:afterAutospacing="off" w:line="480" w:lineRule="auto"/>
        <w:ind w:right="0"/>
        <w:jc w:val="both"/>
        <w:rPr>
          <w:rFonts w:ascii="Times New Roman" w:hAnsi="Times New Roman" w:eastAsia="Times New Roman" w:cs="Times New Roman"/>
          <w:b w:val="0"/>
          <w:bCs w:val="0"/>
          <w:noProof w:val="0"/>
          <w:color w:val="000000" w:themeColor="text1" w:themeTint="FF" w:themeShade="FF"/>
          <w:lang w:val="en-US"/>
        </w:rPr>
      </w:pPr>
      <w:r w:rsidRPr="740E87F7" w:rsidR="43B2E7CA">
        <w:rPr>
          <w:rFonts w:ascii="Arial" w:hAnsi="Arial" w:eastAsia="Arial" w:cs="Arial"/>
          <w:noProof w:val="0"/>
          <w:color w:val="003057"/>
          <w:sz w:val="27"/>
          <w:szCs w:val="27"/>
          <w:lang w:val="en-US"/>
        </w:rPr>
        <w:t>I</w:t>
      </w:r>
      <w:r w:rsidRPr="740E87F7" w:rsidR="43B2E7CA">
        <w:rPr>
          <w:rFonts w:ascii="Times New Roman" w:hAnsi="Times New Roman" w:eastAsia="Times New Roman" w:cs="Times New Roman"/>
          <w:b w:val="0"/>
          <w:bCs w:val="0"/>
          <w:noProof w:val="0"/>
          <w:color w:val="000000" w:themeColor="text1" w:themeTint="FF" w:themeShade="FF"/>
          <w:lang w:val="en-US"/>
        </w:rPr>
        <w:t>n general, a feature with a higher importance score is considered more important in predicting the target variable.</w:t>
      </w:r>
    </w:p>
    <w:p w:rsidR="740E87F7" w:rsidP="740E87F7" w:rsidRDefault="740E87F7" w14:paraId="44CA6215" w14:textId="20919EB4">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p>
    <w:p w:rsidR="740E87F7" w:rsidP="740E87F7" w:rsidRDefault="740E87F7" w14:paraId="493E876D" w14:textId="2E72D3A7">
      <w:pPr>
        <w:pStyle w:val="Normal"/>
        <w:bidi w:val="0"/>
      </w:pPr>
    </w:p>
    <w:p w:rsidR="009C01BF" w:rsidP="740E87F7" w:rsidRDefault="5EDACCDE" w14:paraId="7C537757" w14:textId="1D3C2C49">
      <w:pPr>
        <w:pStyle w:val="Heading1"/>
        <w:bidi w:val="0"/>
        <w:spacing w:before="240" w:beforeAutospacing="off" w:after="0" w:afterAutospacing="off" w:line="259" w:lineRule="auto"/>
        <w:ind w:left="0" w:right="0"/>
        <w:jc w:val="left"/>
        <w:rPr>
          <w:rFonts w:ascii="Times New Roman" w:hAnsi="Times New Roman" w:eastAsia="Times New Roman" w:cs="Times New Roman"/>
          <w:b w:val="1"/>
          <w:bCs w:val="1"/>
          <w:color w:val="auto"/>
        </w:rPr>
      </w:pPr>
      <w:bookmarkStart w:name="_Toc1913211736" w:id="204316666"/>
      <w:r w:rsidRPr="740E87F7" w:rsidR="6140679F">
        <w:rPr>
          <w:rFonts w:ascii="Times New Roman" w:hAnsi="Times New Roman" w:eastAsia="Times New Roman" w:cs="Times New Roman"/>
          <w:b w:val="1"/>
          <w:bCs w:val="1"/>
          <w:color w:val="auto"/>
        </w:rPr>
        <w:t xml:space="preserve">5. </w:t>
      </w:r>
      <w:r w:rsidRPr="740E87F7" w:rsidR="5B70BCA8">
        <w:rPr>
          <w:rFonts w:ascii="Times New Roman" w:hAnsi="Times New Roman" w:eastAsia="Times New Roman" w:cs="Times New Roman"/>
          <w:b w:val="1"/>
          <w:bCs w:val="1"/>
          <w:color w:val="auto"/>
        </w:rPr>
        <w:t>Conclusions</w:t>
      </w:r>
      <w:bookmarkEnd w:id="204316666"/>
    </w:p>
    <w:p w:rsidR="3163F464" w:rsidP="740E87F7" w:rsidRDefault="3163F464" w14:paraId="3BC5895A" w14:textId="640974BC">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r w:rsidRPr="740E87F7" w:rsidR="25C7B113">
        <w:rPr>
          <w:rFonts w:ascii="Times New Roman" w:hAnsi="Times New Roman" w:eastAsia="Times New Roman" w:cs="Times New Roman"/>
          <w:b w:val="0"/>
          <w:bCs w:val="0"/>
          <w:color w:val="000000" w:themeColor="text1" w:themeTint="FF" w:themeShade="FF"/>
        </w:rPr>
        <w:t>In our study on predicting the risk of bankruptcy in public companies, we found that Neural Network was the most effective algorithm. However, there are several limitations to our study that should be considered when interpreting our results.</w:t>
      </w:r>
    </w:p>
    <w:p w:rsidR="3163F464" w:rsidP="740E87F7" w:rsidRDefault="3163F464" w14:paraId="6AD026CA" w14:textId="60C3F6A3">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r w:rsidRPr="740E87F7" w:rsidR="25C7B113">
        <w:rPr>
          <w:rFonts w:ascii="Times New Roman" w:hAnsi="Times New Roman" w:eastAsia="Times New Roman" w:cs="Times New Roman"/>
          <w:b w:val="0"/>
          <w:bCs w:val="0"/>
          <w:color w:val="000000" w:themeColor="text1" w:themeTint="FF" w:themeShade="FF"/>
        </w:rPr>
        <w:t>One major limitation is that we did not take into account the cyclic nature of the market across the 11 existing sectors.</w:t>
      </w:r>
      <w:r w:rsidRPr="740E87F7" w:rsidR="25C7B113">
        <w:rPr>
          <w:rFonts w:ascii="Times New Roman" w:hAnsi="Times New Roman" w:eastAsia="Times New Roman" w:cs="Times New Roman"/>
          <w:b w:val="0"/>
          <w:bCs w:val="0"/>
          <w:color w:val="000000" w:themeColor="text1" w:themeTint="FF" w:themeShade="FF"/>
        </w:rPr>
        <w:t xml:space="preserve"> Some sectors may have more chances of receiving financial aid or bailouts than others, depending on the economic climate. For example, during a recession, companies in the finance and real estate sectors may be more likely to receive </w:t>
      </w:r>
      <w:r w:rsidRPr="740E87F7" w:rsidR="25C7B113">
        <w:rPr>
          <w:rFonts w:ascii="Times New Roman" w:hAnsi="Times New Roman" w:eastAsia="Times New Roman" w:cs="Times New Roman"/>
          <w:b w:val="0"/>
          <w:bCs w:val="0"/>
          <w:color w:val="000000" w:themeColor="text1" w:themeTint="FF" w:themeShade="FF"/>
        </w:rPr>
        <w:t>assistance</w:t>
      </w:r>
      <w:r w:rsidRPr="740E87F7" w:rsidR="25C7B113">
        <w:rPr>
          <w:rFonts w:ascii="Times New Roman" w:hAnsi="Times New Roman" w:eastAsia="Times New Roman" w:cs="Times New Roman"/>
          <w:b w:val="0"/>
          <w:bCs w:val="0"/>
          <w:color w:val="000000" w:themeColor="text1" w:themeTint="FF" w:themeShade="FF"/>
        </w:rPr>
        <w:t xml:space="preserve"> than companies in the retail or hospitality sectors. This can affect the overall risk of bankruptcy for companies in different sectors and may </w:t>
      </w:r>
      <w:r w:rsidRPr="740E87F7" w:rsidR="25C7B113">
        <w:rPr>
          <w:rFonts w:ascii="Times New Roman" w:hAnsi="Times New Roman" w:eastAsia="Times New Roman" w:cs="Times New Roman"/>
          <w:b w:val="0"/>
          <w:bCs w:val="0"/>
          <w:color w:val="000000" w:themeColor="text1" w:themeTint="FF" w:themeShade="FF"/>
        </w:rPr>
        <w:t>impact</w:t>
      </w:r>
      <w:r w:rsidRPr="740E87F7" w:rsidR="25C7B113">
        <w:rPr>
          <w:rFonts w:ascii="Times New Roman" w:hAnsi="Times New Roman" w:eastAsia="Times New Roman" w:cs="Times New Roman"/>
          <w:b w:val="0"/>
          <w:bCs w:val="0"/>
          <w:color w:val="000000" w:themeColor="text1" w:themeTint="FF" w:themeShade="FF"/>
        </w:rPr>
        <w:t xml:space="preserve"> the accuracy of our predictions.</w:t>
      </w:r>
    </w:p>
    <w:p w:rsidR="3163F464" w:rsidP="740E87F7" w:rsidRDefault="3163F464" w14:paraId="67BC7460" w14:textId="43D89CE4">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r w:rsidRPr="740E87F7" w:rsidR="25C7B113">
        <w:rPr>
          <w:rFonts w:ascii="Times New Roman" w:hAnsi="Times New Roman" w:eastAsia="Times New Roman" w:cs="Times New Roman"/>
          <w:b w:val="0"/>
          <w:bCs w:val="0"/>
          <w:color w:val="000000" w:themeColor="text1" w:themeTint="FF" w:themeShade="FF"/>
        </w:rPr>
        <w:t xml:space="preserve">Another limitation is that we did not consider the possibility of companies on the verge of bankruptcy being bought up or absorbed by larger competitors. </w:t>
      </w:r>
      <w:r w:rsidRPr="740E87F7" w:rsidR="25C7B113">
        <w:rPr>
          <w:rFonts w:ascii="Times New Roman" w:hAnsi="Times New Roman" w:eastAsia="Times New Roman" w:cs="Times New Roman"/>
          <w:b w:val="0"/>
          <w:bCs w:val="0"/>
          <w:color w:val="000000" w:themeColor="text1" w:themeTint="FF" w:themeShade="FF"/>
        </w:rPr>
        <w:t>This can prevent a company from actually going bankrupt and can make our predictions less accurate.</w:t>
      </w:r>
      <w:r w:rsidRPr="740E87F7" w:rsidR="25C7B113">
        <w:rPr>
          <w:rFonts w:ascii="Times New Roman" w:hAnsi="Times New Roman" w:eastAsia="Times New Roman" w:cs="Times New Roman"/>
          <w:b w:val="0"/>
          <w:bCs w:val="0"/>
          <w:color w:val="000000" w:themeColor="text1" w:themeTint="FF" w:themeShade="FF"/>
        </w:rPr>
        <w:t xml:space="preserve"> Additionally, political agendas can play a significant role in the survival of public companies, with larger companies being less likely to be allowed to fail by governments due to their economic impact. This can also </w:t>
      </w:r>
      <w:r w:rsidRPr="740E87F7" w:rsidR="25C7B113">
        <w:rPr>
          <w:rFonts w:ascii="Times New Roman" w:hAnsi="Times New Roman" w:eastAsia="Times New Roman" w:cs="Times New Roman"/>
          <w:b w:val="0"/>
          <w:bCs w:val="0"/>
          <w:color w:val="000000" w:themeColor="text1" w:themeTint="FF" w:themeShade="FF"/>
        </w:rPr>
        <w:t>impact</w:t>
      </w:r>
      <w:r w:rsidRPr="740E87F7" w:rsidR="25C7B113">
        <w:rPr>
          <w:rFonts w:ascii="Times New Roman" w:hAnsi="Times New Roman" w:eastAsia="Times New Roman" w:cs="Times New Roman"/>
          <w:b w:val="0"/>
          <w:bCs w:val="0"/>
          <w:color w:val="000000" w:themeColor="text1" w:themeTint="FF" w:themeShade="FF"/>
        </w:rPr>
        <w:t xml:space="preserve"> the overall risk of bankruptcy for public companies.</w:t>
      </w:r>
    </w:p>
    <w:p w:rsidR="3163F464" w:rsidP="740E87F7" w:rsidRDefault="3163F464" w14:paraId="7BEF90F2" w14:textId="3022EF49">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r w:rsidRPr="740E87F7" w:rsidR="25C7B113">
        <w:rPr>
          <w:rFonts w:ascii="Times New Roman" w:hAnsi="Times New Roman" w:eastAsia="Times New Roman" w:cs="Times New Roman"/>
          <w:b w:val="0"/>
          <w:bCs w:val="0"/>
          <w:color w:val="000000" w:themeColor="text1" w:themeTint="FF" w:themeShade="FF"/>
        </w:rPr>
        <w:t xml:space="preserve">While our study found </w:t>
      </w:r>
      <w:r w:rsidRPr="740E87F7" w:rsidR="4D245661">
        <w:rPr>
          <w:rFonts w:ascii="Times New Roman" w:hAnsi="Times New Roman" w:eastAsia="Times New Roman" w:cs="Times New Roman"/>
          <w:b w:val="0"/>
          <w:bCs w:val="0"/>
          <w:color w:val="000000" w:themeColor="text1" w:themeTint="FF" w:themeShade="FF"/>
        </w:rPr>
        <w:t>n</w:t>
      </w:r>
      <w:r w:rsidRPr="740E87F7" w:rsidR="2897B2D7">
        <w:rPr>
          <w:rFonts w:ascii="Times New Roman" w:hAnsi="Times New Roman" w:eastAsia="Times New Roman" w:cs="Times New Roman"/>
          <w:b w:val="0"/>
          <w:bCs w:val="0"/>
          <w:color w:val="000000" w:themeColor="text1" w:themeTint="FF" w:themeShade="FF"/>
        </w:rPr>
        <w:t xml:space="preserve">eural </w:t>
      </w:r>
      <w:r w:rsidRPr="740E87F7" w:rsidR="38D75AFB">
        <w:rPr>
          <w:rFonts w:ascii="Times New Roman" w:hAnsi="Times New Roman" w:eastAsia="Times New Roman" w:cs="Times New Roman"/>
          <w:b w:val="0"/>
          <w:bCs w:val="0"/>
          <w:color w:val="000000" w:themeColor="text1" w:themeTint="FF" w:themeShade="FF"/>
        </w:rPr>
        <w:t>n</w:t>
      </w:r>
      <w:r w:rsidRPr="740E87F7" w:rsidR="2897B2D7">
        <w:rPr>
          <w:rFonts w:ascii="Times New Roman" w:hAnsi="Times New Roman" w:eastAsia="Times New Roman" w:cs="Times New Roman"/>
          <w:b w:val="0"/>
          <w:bCs w:val="0"/>
          <w:color w:val="000000" w:themeColor="text1" w:themeTint="FF" w:themeShade="FF"/>
        </w:rPr>
        <w:t>etwork</w:t>
      </w:r>
      <w:r w:rsidRPr="740E87F7" w:rsidR="25C7B113">
        <w:rPr>
          <w:rFonts w:ascii="Times New Roman" w:hAnsi="Times New Roman" w:eastAsia="Times New Roman" w:cs="Times New Roman"/>
          <w:b w:val="0"/>
          <w:bCs w:val="0"/>
          <w:color w:val="000000" w:themeColor="text1" w:themeTint="FF" w:themeShade="FF"/>
        </w:rPr>
        <w:t xml:space="preserve"> to be effective in predicting the risk of bankruptcy in public companies, these limitations suggest that further research is needed to fully understand the factors that contribute to the financial health and bankruptcy risk of public companies. </w:t>
      </w:r>
      <w:r w:rsidRPr="740E87F7" w:rsidR="25C7B113">
        <w:rPr>
          <w:rFonts w:ascii="Times New Roman" w:hAnsi="Times New Roman" w:eastAsia="Times New Roman" w:cs="Times New Roman"/>
          <w:b w:val="0"/>
          <w:bCs w:val="0"/>
          <w:color w:val="000000" w:themeColor="text1" w:themeTint="FF" w:themeShade="FF"/>
        </w:rPr>
        <w:t>Future studies should take into account the cyclic nature of the market, the possibility of buyouts or absorption, and the role of political agendas in determining the survival of public companies.</w:t>
      </w:r>
    </w:p>
    <w:p w:rsidR="740E87F7" w:rsidP="740E87F7" w:rsidRDefault="740E87F7" w14:paraId="40B014BF" w14:textId="4D700660">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p>
    <w:p w:rsidR="1EE07F26" w:rsidP="740E87F7" w:rsidRDefault="1EE07F26" w14:paraId="6BCDF3E5" w14:textId="1EB0D365">
      <w:pPr>
        <w:pStyle w:val="Heading2"/>
        <w:bidi w:val="0"/>
        <w:spacing w:before="120" w:beforeAutospacing="off" w:after="120" w:afterAutospacing="off" w:line="259" w:lineRule="auto"/>
        <w:ind w:left="0" w:right="0" w:firstLine="720"/>
        <w:jc w:val="left"/>
        <w:rPr>
          <w:rFonts w:ascii="Times New Roman" w:hAnsi="Times New Roman" w:eastAsia="Times New Roman" w:cs="Times New Roman"/>
          <w:b w:val="1"/>
          <w:bCs w:val="1"/>
          <w:color w:val="auto"/>
        </w:rPr>
      </w:pPr>
      <w:bookmarkStart w:name="_Toc91526391" w:id="750649164"/>
      <w:r w:rsidRPr="740E87F7" w:rsidR="5E8A3202">
        <w:rPr>
          <w:rFonts w:ascii="Times New Roman" w:hAnsi="Times New Roman" w:eastAsia="Times New Roman" w:cs="Times New Roman"/>
          <w:b w:val="1"/>
          <w:bCs w:val="1"/>
          <w:color w:val="auto"/>
        </w:rPr>
        <w:t>5.1.</w:t>
      </w:r>
      <w:r w:rsidRPr="740E87F7" w:rsidR="1B370EB7">
        <w:rPr>
          <w:rFonts w:ascii="Times New Roman" w:hAnsi="Times New Roman" w:eastAsia="Times New Roman" w:cs="Times New Roman"/>
          <w:b w:val="1"/>
          <w:bCs w:val="1"/>
          <w:color w:val="auto"/>
        </w:rPr>
        <w:t xml:space="preserve"> </w:t>
      </w:r>
      <w:r w:rsidRPr="740E87F7" w:rsidR="70A625DD">
        <w:rPr>
          <w:rFonts w:ascii="Times New Roman" w:hAnsi="Times New Roman" w:eastAsia="Times New Roman" w:cs="Times New Roman"/>
          <w:b w:val="1"/>
          <w:bCs w:val="1"/>
          <w:color w:val="auto"/>
        </w:rPr>
        <w:t>Lesson</w:t>
      </w:r>
      <w:r w:rsidRPr="740E87F7" w:rsidR="1C88E234">
        <w:rPr>
          <w:rFonts w:ascii="Times New Roman" w:hAnsi="Times New Roman" w:eastAsia="Times New Roman" w:cs="Times New Roman"/>
          <w:b w:val="1"/>
          <w:bCs w:val="1"/>
          <w:color w:val="auto"/>
        </w:rPr>
        <w:t xml:space="preserve">s </w:t>
      </w:r>
      <w:r w:rsidRPr="740E87F7" w:rsidR="70A625DD">
        <w:rPr>
          <w:rFonts w:ascii="Times New Roman" w:hAnsi="Times New Roman" w:eastAsia="Times New Roman" w:cs="Times New Roman"/>
          <w:b w:val="1"/>
          <w:bCs w:val="1"/>
          <w:color w:val="auto"/>
        </w:rPr>
        <w:t>Learned</w:t>
      </w:r>
      <w:bookmarkEnd w:id="750649164"/>
    </w:p>
    <w:p w:rsidR="009C01BF" w:rsidP="740E87F7" w:rsidRDefault="5EDACCDE" w14:paraId="7D2C3A4F" w14:textId="1CCD06F8">
      <w:pPr>
        <w:bidi w:val="0"/>
        <w:spacing w:line="480" w:lineRule="auto"/>
        <w:jc w:val="both"/>
        <w:rPr>
          <w:rFonts w:ascii="Times New Roman" w:hAnsi="Times New Roman" w:eastAsia="Times New Roman" w:cs="Times New Roman"/>
          <w:b w:val="0"/>
          <w:bCs w:val="0"/>
          <w:noProof w:val="0"/>
          <w:color w:val="000000" w:themeColor="text1" w:themeTint="FF" w:themeShade="FF"/>
          <w:lang w:val="en-US"/>
        </w:rPr>
      </w:pPr>
      <w:r w:rsidRPr="740E87F7" w:rsidR="2BFC7220">
        <w:rPr>
          <w:rFonts w:ascii="Times New Roman" w:hAnsi="Times New Roman" w:eastAsia="Times New Roman" w:cs="Times New Roman"/>
          <w:b w:val="0"/>
          <w:bCs w:val="0"/>
          <w:noProof w:val="0"/>
          <w:color w:val="000000" w:themeColor="text1" w:themeTint="FF" w:themeShade="FF"/>
          <w:lang w:val="en-US"/>
        </w:rPr>
        <w:t xml:space="preserve">This project, as well as the overall course, has </w:t>
      </w:r>
      <w:r w:rsidRPr="740E87F7" w:rsidR="2BFC7220">
        <w:rPr>
          <w:rFonts w:ascii="Times New Roman" w:hAnsi="Times New Roman" w:eastAsia="Times New Roman" w:cs="Times New Roman"/>
          <w:b w:val="0"/>
          <w:bCs w:val="0"/>
          <w:noProof w:val="0"/>
          <w:color w:val="000000" w:themeColor="text1" w:themeTint="FF" w:themeShade="FF"/>
          <w:lang w:val="en-US"/>
        </w:rPr>
        <w:t>provided</w:t>
      </w:r>
      <w:r w:rsidRPr="740E87F7" w:rsidR="2BFC7220">
        <w:rPr>
          <w:rFonts w:ascii="Times New Roman" w:hAnsi="Times New Roman" w:eastAsia="Times New Roman" w:cs="Times New Roman"/>
          <w:b w:val="0"/>
          <w:bCs w:val="0"/>
          <w:noProof w:val="0"/>
          <w:color w:val="000000" w:themeColor="text1" w:themeTint="FF" w:themeShade="FF"/>
          <w:lang w:val="en-US"/>
        </w:rPr>
        <w:t xml:space="preserve"> a valuable opportunity to enhance our data management and model development skills, while also refining our </w:t>
      </w:r>
      <w:r w:rsidRPr="740E87F7" w:rsidR="2BFC7220">
        <w:rPr>
          <w:rFonts w:ascii="Times New Roman" w:hAnsi="Times New Roman" w:eastAsia="Times New Roman" w:cs="Times New Roman"/>
          <w:b w:val="0"/>
          <w:bCs w:val="0"/>
          <w:noProof w:val="0"/>
          <w:color w:val="000000" w:themeColor="text1" w:themeTint="FF" w:themeShade="FF"/>
          <w:lang w:val="en-US"/>
        </w:rPr>
        <w:t>proficiency</w:t>
      </w:r>
      <w:r w:rsidRPr="740E87F7" w:rsidR="2BFC7220">
        <w:rPr>
          <w:rFonts w:ascii="Times New Roman" w:hAnsi="Times New Roman" w:eastAsia="Times New Roman" w:cs="Times New Roman"/>
          <w:b w:val="0"/>
          <w:bCs w:val="0"/>
          <w:noProof w:val="0"/>
          <w:color w:val="000000" w:themeColor="text1" w:themeTint="FF" w:themeShade="FF"/>
          <w:lang w:val="en-US"/>
        </w:rPr>
        <w:t xml:space="preserve"> in R and Python. The problem we tackled in this project is highly relevant in current times, enabling us to compare our findings with real-world scenarios. Throughout the project, we recognized the significance of Exploratory Data Analysis and feature engineering, which are crucial elements of any successful machine learning project.</w:t>
      </w:r>
    </w:p>
    <w:p w:rsidR="009C01BF" w:rsidP="740E87F7" w:rsidRDefault="5EDACCDE" w14:paraId="3331EAA6" w14:textId="66605A3B">
      <w:pPr>
        <w:bidi w:val="0"/>
        <w:spacing w:line="480" w:lineRule="auto"/>
        <w:jc w:val="both"/>
        <w:rPr>
          <w:rFonts w:ascii="Times New Roman" w:hAnsi="Times New Roman" w:eastAsia="Times New Roman" w:cs="Times New Roman"/>
          <w:b w:val="0"/>
          <w:bCs w:val="0"/>
          <w:noProof w:val="0"/>
          <w:color w:val="000000" w:themeColor="text1" w:themeTint="FF" w:themeShade="FF"/>
          <w:lang w:val="en-US"/>
        </w:rPr>
      </w:pPr>
      <w:r w:rsidRPr="740E87F7" w:rsidR="2BFC7220">
        <w:rPr>
          <w:rFonts w:ascii="Times New Roman" w:hAnsi="Times New Roman" w:eastAsia="Times New Roman" w:cs="Times New Roman"/>
          <w:b w:val="0"/>
          <w:bCs w:val="0"/>
          <w:noProof w:val="0"/>
          <w:color w:val="000000" w:themeColor="text1" w:themeTint="FF" w:themeShade="FF"/>
          <w:lang w:val="en-US"/>
        </w:rPr>
        <w:t xml:space="preserve">Furthermore, the project allowed us to explore the importance of hyperparameter tuning and cross-validation for achieving stable results. </w:t>
      </w:r>
    </w:p>
    <w:p w:rsidR="009C01BF" w:rsidP="740E87F7" w:rsidRDefault="5EDACCDE" w14:paraId="48C9BB33" w14:textId="07BCD273">
      <w:pPr>
        <w:bidi w:val="0"/>
        <w:spacing w:line="480" w:lineRule="auto"/>
        <w:jc w:val="both"/>
        <w:rPr>
          <w:rFonts w:ascii="Times New Roman" w:hAnsi="Times New Roman" w:eastAsia="Times New Roman" w:cs="Times New Roman"/>
          <w:b w:val="0"/>
          <w:bCs w:val="0"/>
          <w:noProof w:val="0"/>
          <w:color w:val="000000" w:themeColor="text1" w:themeTint="FF" w:themeShade="FF"/>
          <w:lang w:val="en-US"/>
        </w:rPr>
      </w:pPr>
      <w:r w:rsidRPr="740E87F7" w:rsidR="2BFC7220">
        <w:rPr>
          <w:rFonts w:ascii="Times New Roman" w:hAnsi="Times New Roman" w:eastAsia="Times New Roman" w:cs="Times New Roman"/>
          <w:b w:val="0"/>
          <w:bCs w:val="0"/>
          <w:noProof w:val="0"/>
          <w:color w:val="000000" w:themeColor="text1" w:themeTint="FF" w:themeShade="FF"/>
          <w:lang w:val="en-US"/>
        </w:rPr>
        <w:t xml:space="preserve">Not only did we advance our technical capabilities, but the project presentation also helped us develop our public speaking skills and foster a sense of teamwork. Engaging in healthy discussions within our group and receiving constructive feedback from our peers and mentors helped us </w:t>
      </w:r>
      <w:r w:rsidRPr="740E87F7" w:rsidR="2BFC7220">
        <w:rPr>
          <w:rFonts w:ascii="Times New Roman" w:hAnsi="Times New Roman" w:eastAsia="Times New Roman" w:cs="Times New Roman"/>
          <w:b w:val="0"/>
          <w:bCs w:val="0"/>
          <w:noProof w:val="0"/>
          <w:color w:val="000000" w:themeColor="text1" w:themeTint="FF" w:themeShade="FF"/>
          <w:lang w:val="en-US"/>
        </w:rPr>
        <w:t>identify</w:t>
      </w:r>
      <w:r w:rsidRPr="740E87F7" w:rsidR="2BFC7220">
        <w:rPr>
          <w:rFonts w:ascii="Times New Roman" w:hAnsi="Times New Roman" w:eastAsia="Times New Roman" w:cs="Times New Roman"/>
          <w:b w:val="0"/>
          <w:bCs w:val="0"/>
          <w:noProof w:val="0"/>
          <w:color w:val="000000" w:themeColor="text1" w:themeTint="FF" w:themeShade="FF"/>
          <w:lang w:val="en-US"/>
        </w:rPr>
        <w:t xml:space="preserve"> our weaknesses and work on them. Overall, we found this project to be an enriching learning experience.</w:t>
      </w:r>
    </w:p>
    <w:p w:rsidR="009C01BF" w:rsidP="740E87F7" w:rsidRDefault="5EDACCDE" w14:paraId="3A6BCBA8" w14:textId="24677781">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color w:val="000000" w:themeColor="text1" w:themeTint="FF" w:themeShade="FF"/>
        </w:rPr>
      </w:pPr>
    </w:p>
    <w:p w:rsidR="009C01BF" w:rsidP="740E87F7" w:rsidRDefault="5EDACCDE" w14:paraId="2C078E63" w14:textId="2A0AFA72">
      <w:pPr>
        <w:pStyle w:val="Normal"/>
        <w:bidi w:val="0"/>
        <w:spacing w:before="0" w:beforeAutospacing="off" w:after="160" w:afterAutospacing="off" w:line="480" w:lineRule="auto"/>
        <w:ind w:left="720" w:right="0"/>
        <w:jc w:val="both"/>
        <w:rPr>
          <w:rFonts w:ascii="Times New Roman" w:hAnsi="Times New Roman" w:eastAsia="Times New Roman" w:cs="Times New Roman"/>
          <w:b w:val="1"/>
          <w:bCs w:val="1"/>
          <w:color w:val="auto"/>
        </w:rPr>
      </w:pPr>
      <w:bookmarkStart w:name="_Toc2071034789" w:id="805138929"/>
      <w:r w:rsidRPr="740E87F7" w:rsidR="740E87F7">
        <w:rPr>
          <w:rFonts w:ascii="Times New Roman" w:hAnsi="Times New Roman" w:eastAsia="Times New Roman" w:cs="Times New Roman"/>
          <w:b w:val="1"/>
          <w:bCs w:val="1"/>
          <w:color w:val="auto"/>
        </w:rPr>
        <w:t xml:space="preserve">6. </w:t>
      </w:r>
      <w:r w:rsidRPr="740E87F7" w:rsidR="5B70BCA8">
        <w:rPr>
          <w:rFonts w:ascii="Times New Roman" w:hAnsi="Times New Roman" w:eastAsia="Times New Roman" w:cs="Times New Roman"/>
          <w:b w:val="1"/>
          <w:bCs w:val="1"/>
          <w:color w:val="auto"/>
        </w:rPr>
        <w:t>Appendix</w:t>
      </w:r>
      <w:bookmarkEnd w:id="805138929"/>
    </w:p>
    <w:p w:rsidR="6A7C07CF" w:rsidP="740E87F7" w:rsidRDefault="6A7C07CF" w14:paraId="45047671" w14:textId="57C96074">
      <w:pPr>
        <w:pStyle w:val="Normal"/>
        <w:bidi w:val="0"/>
      </w:pPr>
    </w:p>
    <w:p w:rsidR="6A7C07CF" w:rsidP="740E87F7" w:rsidRDefault="6A7C07CF" w14:paraId="5FC3FF41" w14:textId="7E9603D8">
      <w:pPr>
        <w:pStyle w:val="Normal"/>
        <w:bidi w:val="0"/>
        <w:spacing w:before="0" w:beforeAutospacing="off" w:after="160" w:afterAutospacing="off" w:line="480" w:lineRule="auto"/>
        <w:ind w:left="720" w:right="0"/>
        <w:jc w:val="both"/>
        <w:rPr>
          <w:rFonts w:ascii="Times New Roman" w:hAnsi="Times New Roman" w:eastAsia="Times New Roman" w:cs="Times New Roman"/>
          <w:b w:val="0"/>
          <w:bCs w:val="0"/>
          <w:noProof w:val="0"/>
          <w:color w:val="000000" w:themeColor="text1" w:themeTint="FF" w:themeShade="FF"/>
          <w:lang w:val="en-US"/>
        </w:rPr>
      </w:pPr>
      <w:r w:rsidRPr="740E87F7" w:rsidR="647C8426">
        <w:rPr>
          <w:rFonts w:ascii="Times New Roman" w:hAnsi="Times New Roman" w:eastAsia="Times New Roman" w:cs="Times New Roman"/>
          <w:b w:val="0"/>
          <w:bCs w:val="0"/>
          <w:noProof w:val="0"/>
          <w:color w:val="000000" w:themeColor="text1" w:themeTint="FF" w:themeShade="FF"/>
          <w:lang w:val="en-US"/>
        </w:rPr>
        <w:t>To account for imbalanced dataset, we have used “macro” F1 score to have a better understanding of the model in terms of precision and recall. This result makes sense as we can see in case of Random Forest and XGBoost where we have an inline precision and recall with given level of AUC Score despite very high accuracy</w:t>
      </w:r>
    </w:p>
    <w:p w:rsidR="6A7C07CF" w:rsidP="740E87F7" w:rsidRDefault="6A7C07CF" w14:paraId="1B8BA680" w14:textId="4415E5C3">
      <w:pPr>
        <w:pStyle w:val="Normal"/>
        <w:bidi w:val="0"/>
      </w:pPr>
    </w:p>
    <w:p w:rsidR="6A7C07CF" w:rsidP="740E87F7" w:rsidRDefault="6A7C07CF" w14:paraId="72FB5D2D" w14:textId="527BB16B">
      <w:pPr>
        <w:pStyle w:val="Normal"/>
        <w:spacing w:line="480" w:lineRule="auto"/>
        <w:ind w:left="720"/>
        <w:jc w:val="both"/>
      </w:pPr>
    </w:p>
    <w:p w:rsidR="4BA7E02A" w:rsidP="740E87F7" w:rsidRDefault="4BA7E02A" w14:paraId="31F1CE15" w14:textId="1DDF93CA">
      <w:pPr>
        <w:spacing w:line="480" w:lineRule="auto"/>
        <w:ind w:left="720" w:firstLine="720"/>
        <w:jc w:val="both"/>
      </w:pPr>
      <w:r w:rsidR="5AB4CC96">
        <w:drawing>
          <wp:inline wp14:editId="50D13FD0" wp14:anchorId="3AF6108F">
            <wp:extent cx="4985808" cy="1599613"/>
            <wp:effectExtent l="0" t="0" r="0" b="0"/>
            <wp:docPr id="2076906098" name="Picture 2076906098" title=""/>
            <wp:cNvGraphicFramePr>
              <a:graphicFrameLocks noChangeAspect="1"/>
            </wp:cNvGraphicFramePr>
            <a:graphic>
              <a:graphicData uri="http://schemas.openxmlformats.org/drawingml/2006/picture">
                <pic:pic>
                  <pic:nvPicPr>
                    <pic:cNvPr id="0" name="Picture 2076906098"/>
                    <pic:cNvPicPr/>
                  </pic:nvPicPr>
                  <pic:blipFill>
                    <a:blip r:embed="R4697d79ba81647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5808" cy="1599613"/>
                    </a:xfrm>
                    <a:prstGeom prst="rect">
                      <a:avLst/>
                    </a:prstGeom>
                  </pic:spPr>
                </pic:pic>
              </a:graphicData>
            </a:graphic>
          </wp:inline>
        </w:drawing>
      </w:r>
    </w:p>
    <w:p w:rsidR="4BA7E02A" w:rsidP="740E87F7" w:rsidRDefault="2E05122A" w14:paraId="0D4EE795" w14:textId="2F54F2CA">
      <w:pPr>
        <w:spacing w:line="480" w:lineRule="auto"/>
        <w:ind w:left="720" w:firstLine="720"/>
        <w:jc w:val="both"/>
      </w:pPr>
      <w:r w:rsidR="0C6E12E7">
        <w:drawing>
          <wp:inline wp14:editId="7B297BA0" wp14:anchorId="43A76651">
            <wp:extent cx="4976693" cy="1607057"/>
            <wp:effectExtent l="0" t="0" r="0" b="0"/>
            <wp:docPr id="87481562" name="Picture 87481562" title=""/>
            <wp:cNvGraphicFramePr>
              <a:graphicFrameLocks noChangeAspect="1"/>
            </wp:cNvGraphicFramePr>
            <a:graphic>
              <a:graphicData uri="http://schemas.openxmlformats.org/drawingml/2006/picture">
                <pic:pic>
                  <pic:nvPicPr>
                    <pic:cNvPr id="0" name="Picture 87481562"/>
                    <pic:cNvPicPr/>
                  </pic:nvPicPr>
                  <pic:blipFill>
                    <a:blip r:embed="Rd474e54e6c3842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6693" cy="1607057"/>
                    </a:xfrm>
                    <a:prstGeom prst="rect">
                      <a:avLst/>
                    </a:prstGeom>
                  </pic:spPr>
                </pic:pic>
              </a:graphicData>
            </a:graphic>
          </wp:inline>
        </w:drawing>
      </w:r>
    </w:p>
    <w:p w:rsidR="53A4E29D" w:rsidP="740E87F7" w:rsidRDefault="53A4E29D" w14:paraId="75B3EE45" w14:textId="3DDB1CD4">
      <w:pPr>
        <w:pStyle w:val="Normal"/>
        <w:spacing w:line="480" w:lineRule="auto"/>
        <w:ind w:left="720"/>
        <w:jc w:val="both"/>
      </w:pPr>
    </w:p>
    <w:p w:rsidR="53A4E29D" w:rsidP="740E87F7" w:rsidRDefault="53A4E29D" w14:paraId="54A9A9EA" w14:textId="1666CCB2">
      <w:pPr>
        <w:pStyle w:val="Normal"/>
        <w:spacing w:line="480" w:lineRule="auto"/>
        <w:ind w:left="720"/>
        <w:jc w:val="both"/>
      </w:pPr>
      <w:r w:rsidR="05F89199">
        <w:drawing>
          <wp:inline wp14:editId="7126573C" wp14:anchorId="6A394046">
            <wp:extent cx="5233640" cy="4328656"/>
            <wp:effectExtent l="0" t="0" r="0" b="0"/>
            <wp:docPr id="607186294" name="" title=""/>
            <wp:cNvGraphicFramePr>
              <a:graphicFrameLocks noChangeAspect="1"/>
            </wp:cNvGraphicFramePr>
            <a:graphic>
              <a:graphicData uri="http://schemas.openxmlformats.org/drawingml/2006/picture">
                <pic:pic>
                  <pic:nvPicPr>
                    <pic:cNvPr id="0" name=""/>
                    <pic:cNvPicPr/>
                  </pic:nvPicPr>
                  <pic:blipFill>
                    <a:blip r:embed="R4948078e53e348bb">
                      <a:extLst>
                        <a:ext xmlns:a="http://schemas.openxmlformats.org/drawingml/2006/main" uri="{28A0092B-C50C-407E-A947-70E740481C1C}">
                          <a14:useLocalDpi val="0"/>
                        </a:ext>
                      </a:extLst>
                    </a:blip>
                    <a:stretch>
                      <a:fillRect/>
                    </a:stretch>
                  </pic:blipFill>
                  <pic:spPr>
                    <a:xfrm>
                      <a:off x="0" y="0"/>
                      <a:ext cx="5233640" cy="4328656"/>
                    </a:xfrm>
                    <a:prstGeom prst="rect">
                      <a:avLst/>
                    </a:prstGeom>
                  </pic:spPr>
                </pic:pic>
              </a:graphicData>
            </a:graphic>
          </wp:inline>
        </w:drawing>
      </w:r>
    </w:p>
    <w:p w:rsidR="740E87F7" w:rsidP="740E87F7" w:rsidRDefault="740E87F7" w14:paraId="2A3AFEF6" w14:textId="3AB84CD8">
      <w:pPr>
        <w:pStyle w:val="Normal"/>
        <w:spacing w:line="480" w:lineRule="auto"/>
        <w:ind w:left="720"/>
        <w:jc w:val="both"/>
      </w:pPr>
    </w:p>
    <w:p w:rsidR="740E87F7" w:rsidP="740E87F7" w:rsidRDefault="740E87F7" w14:paraId="6F30F898" w14:textId="54454F67">
      <w:pPr>
        <w:pStyle w:val="Normal"/>
        <w:spacing w:line="480" w:lineRule="auto"/>
        <w:ind w:left="720"/>
        <w:jc w:val="both"/>
      </w:pPr>
    </w:p>
    <w:p w:rsidR="179425B9" w:rsidP="740E87F7" w:rsidRDefault="179425B9" w14:paraId="581F42E0" w14:textId="48F61008">
      <w:pPr>
        <w:pStyle w:val="Normal"/>
        <w:spacing w:line="480" w:lineRule="auto"/>
        <w:ind w:left="2880" w:firstLine="720"/>
        <w:jc w:val="both"/>
        <w:rPr>
          <w:b w:val="1"/>
          <w:bCs w:val="1"/>
        </w:rPr>
      </w:pPr>
      <w:r w:rsidRPr="740E87F7" w:rsidR="179425B9">
        <w:rPr>
          <w:b w:val="1"/>
          <w:bCs w:val="1"/>
        </w:rPr>
        <w:t>Evaluation Metric</w:t>
      </w:r>
    </w:p>
    <w:tbl>
      <w:tblPr>
        <w:tblStyle w:val="TableGridLight"/>
        <w:tblW w:w="0" w:type="auto"/>
        <w:tblLayout w:type="fixed"/>
        <w:tblLook w:val="06A0" w:firstRow="1" w:lastRow="0" w:firstColumn="1" w:lastColumn="0" w:noHBand="1" w:noVBand="1"/>
      </w:tblPr>
      <w:tblGrid>
        <w:gridCol w:w="1170"/>
        <w:gridCol w:w="8190"/>
      </w:tblGrid>
      <w:tr w:rsidR="740E87F7" w:rsidTr="740E87F7" w14:paraId="72635B6E">
        <w:trPr>
          <w:trHeight w:val="675"/>
        </w:trPr>
        <w:tc>
          <w:tcPr>
            <w:tcW w:w="1170" w:type="dxa"/>
            <w:tcMar/>
          </w:tcPr>
          <w:p w:rsidR="740E87F7" w:rsidRDefault="740E87F7" w14:paraId="2256AB0E" w14:textId="06938ADF">
            <w:r w:rsidRPr="740E87F7" w:rsidR="740E87F7">
              <w:rPr>
                <w:rFonts w:ascii="Calibri" w:hAnsi="Calibri" w:eastAsia="Calibri" w:cs="Calibri"/>
                <w:b w:val="1"/>
                <w:bCs w:val="1"/>
                <w:color w:val="000000" w:themeColor="text1" w:themeTint="FF" w:themeShade="FF"/>
                <w:sz w:val="24"/>
                <w:szCs w:val="24"/>
              </w:rPr>
              <w:t>Accuracy</w:t>
            </w:r>
          </w:p>
        </w:tc>
        <w:tc>
          <w:tcPr>
            <w:tcW w:w="8190" w:type="dxa"/>
            <w:tcMar/>
          </w:tcPr>
          <w:p w:rsidR="740E87F7" w:rsidRDefault="740E87F7" w14:paraId="3F42AB27" w14:textId="2CFBC5B7">
            <w:r w:rsidRPr="740E87F7" w:rsidR="740E87F7">
              <w:rPr>
                <w:rFonts w:ascii="Calibri" w:hAnsi="Calibri" w:eastAsia="Calibri" w:cs="Calibri"/>
                <w:color w:val="000000" w:themeColor="text1" w:themeTint="FF" w:themeShade="FF"/>
                <w:sz w:val="24"/>
                <w:szCs w:val="24"/>
              </w:rPr>
              <w:t>Accuracy is a measure of how well a classification model correctly predicts the classes of a dataset. It is the ratio of the total number of correct predictions to the total number of predictions made.</w:t>
            </w:r>
          </w:p>
        </w:tc>
      </w:tr>
      <w:tr w:rsidR="740E87F7" w:rsidTr="740E87F7" w14:paraId="6E88CD49">
        <w:trPr>
          <w:trHeight w:val="1020"/>
        </w:trPr>
        <w:tc>
          <w:tcPr>
            <w:tcW w:w="1170" w:type="dxa"/>
            <w:tcMar/>
          </w:tcPr>
          <w:p w:rsidR="740E87F7" w:rsidRDefault="740E87F7" w14:paraId="53C497FD" w14:textId="3DAB8946">
            <w:r w:rsidRPr="740E87F7" w:rsidR="740E87F7">
              <w:rPr>
                <w:rFonts w:ascii="Calibri" w:hAnsi="Calibri" w:eastAsia="Calibri" w:cs="Calibri"/>
                <w:b w:val="1"/>
                <w:bCs w:val="1"/>
                <w:color w:val="000000" w:themeColor="text1" w:themeTint="FF" w:themeShade="FF"/>
                <w:sz w:val="24"/>
                <w:szCs w:val="24"/>
              </w:rPr>
              <w:t>Precision</w:t>
            </w:r>
          </w:p>
        </w:tc>
        <w:tc>
          <w:tcPr>
            <w:tcW w:w="8190" w:type="dxa"/>
            <w:tcMar/>
          </w:tcPr>
          <w:p w:rsidR="740E87F7" w:rsidRDefault="740E87F7" w14:paraId="5B17B73E" w14:textId="0F259CC4">
            <w:r w:rsidRPr="740E87F7" w:rsidR="740E87F7">
              <w:rPr>
                <w:rFonts w:ascii="Calibri" w:hAnsi="Calibri" w:eastAsia="Calibri" w:cs="Calibri"/>
                <w:color w:val="000000" w:themeColor="text1" w:themeTint="FF" w:themeShade="FF"/>
                <w:sz w:val="24"/>
                <w:szCs w:val="24"/>
              </w:rPr>
              <w:t xml:space="preserve">Precision is a measure of the model's ability to correctly predict the positive class. </w:t>
            </w:r>
            <w:r w:rsidRPr="740E87F7" w:rsidR="740E87F7">
              <w:rPr>
                <w:rFonts w:ascii="Calibri" w:hAnsi="Calibri" w:eastAsia="Calibri" w:cs="Calibri"/>
                <w:b w:val="1"/>
                <w:bCs w:val="1"/>
                <w:color w:val="000000" w:themeColor="text1" w:themeTint="FF" w:themeShade="FF"/>
                <w:sz w:val="24"/>
                <w:szCs w:val="24"/>
              </w:rPr>
              <w:t>It is the ratio of the true positive predictions to the sum of true positive and false positive predictions</w:t>
            </w:r>
            <w:r w:rsidRPr="740E87F7" w:rsidR="740E87F7">
              <w:rPr>
                <w:rFonts w:ascii="Calibri" w:hAnsi="Calibri" w:eastAsia="Calibri" w:cs="Calibri"/>
                <w:color w:val="000000" w:themeColor="text1" w:themeTint="FF" w:themeShade="FF"/>
                <w:sz w:val="24"/>
                <w:szCs w:val="24"/>
              </w:rPr>
              <w:t>. In other words, precision is the proportion of predicted positive cases that are actually positive.</w:t>
            </w:r>
          </w:p>
        </w:tc>
      </w:tr>
      <w:tr w:rsidR="740E87F7" w:rsidTr="740E87F7" w14:paraId="337F5218">
        <w:trPr>
          <w:trHeight w:val="1020"/>
        </w:trPr>
        <w:tc>
          <w:tcPr>
            <w:tcW w:w="1170" w:type="dxa"/>
            <w:tcMar/>
          </w:tcPr>
          <w:p w:rsidR="740E87F7" w:rsidRDefault="740E87F7" w14:paraId="61DC8D7D" w14:textId="6B67632A">
            <w:r w:rsidRPr="740E87F7" w:rsidR="740E87F7">
              <w:rPr>
                <w:rFonts w:ascii="Calibri" w:hAnsi="Calibri" w:eastAsia="Calibri" w:cs="Calibri"/>
                <w:b w:val="1"/>
                <w:bCs w:val="1"/>
                <w:color w:val="000000" w:themeColor="text1" w:themeTint="FF" w:themeShade="FF"/>
                <w:sz w:val="24"/>
                <w:szCs w:val="24"/>
              </w:rPr>
              <w:t>Recall</w:t>
            </w:r>
          </w:p>
        </w:tc>
        <w:tc>
          <w:tcPr>
            <w:tcW w:w="8190" w:type="dxa"/>
            <w:tcMar/>
          </w:tcPr>
          <w:p w:rsidR="740E87F7" w:rsidRDefault="740E87F7" w14:paraId="19E4D99A" w14:textId="6DA8F608">
            <w:r w:rsidRPr="740E87F7" w:rsidR="740E87F7">
              <w:rPr>
                <w:rFonts w:ascii="Calibri" w:hAnsi="Calibri" w:eastAsia="Calibri" w:cs="Calibri"/>
                <w:color w:val="000000" w:themeColor="text1" w:themeTint="FF" w:themeShade="FF"/>
                <w:sz w:val="24"/>
                <w:szCs w:val="24"/>
              </w:rPr>
              <w:t xml:space="preserve">Recall is a measure of the model's ability to correctly identify the positive class. </w:t>
            </w:r>
            <w:r w:rsidRPr="740E87F7" w:rsidR="740E87F7">
              <w:rPr>
                <w:rFonts w:ascii="Calibri" w:hAnsi="Calibri" w:eastAsia="Calibri" w:cs="Calibri"/>
                <w:b w:val="1"/>
                <w:bCs w:val="1"/>
                <w:color w:val="000000" w:themeColor="text1" w:themeTint="FF" w:themeShade="FF"/>
                <w:sz w:val="24"/>
                <w:szCs w:val="24"/>
              </w:rPr>
              <w:t>It is the ratio of the true positive predictions to the sum of true positive and false negative predictions</w:t>
            </w:r>
            <w:r w:rsidRPr="740E87F7" w:rsidR="740E87F7">
              <w:rPr>
                <w:rFonts w:ascii="Calibri" w:hAnsi="Calibri" w:eastAsia="Calibri" w:cs="Calibri"/>
                <w:color w:val="000000" w:themeColor="text1" w:themeTint="FF" w:themeShade="FF"/>
                <w:sz w:val="24"/>
                <w:szCs w:val="24"/>
              </w:rPr>
              <w:t>. In other words, recall is the proportion of actual positive cases that are correctly identified by the model.</w:t>
            </w:r>
          </w:p>
        </w:tc>
      </w:tr>
      <w:tr w:rsidR="740E87F7" w:rsidTr="740E87F7" w14:paraId="7CCFD442">
        <w:trPr>
          <w:trHeight w:val="675"/>
        </w:trPr>
        <w:tc>
          <w:tcPr>
            <w:tcW w:w="1170" w:type="dxa"/>
            <w:tcMar/>
          </w:tcPr>
          <w:p w:rsidR="740E87F7" w:rsidRDefault="740E87F7" w14:paraId="26753A88" w14:textId="6BDCCEC2">
            <w:r w:rsidRPr="740E87F7" w:rsidR="740E87F7">
              <w:rPr>
                <w:rFonts w:ascii="Calibri" w:hAnsi="Calibri" w:eastAsia="Calibri" w:cs="Calibri"/>
                <w:b w:val="1"/>
                <w:bCs w:val="1"/>
                <w:color w:val="000000" w:themeColor="text1" w:themeTint="FF" w:themeShade="FF"/>
                <w:sz w:val="24"/>
                <w:szCs w:val="24"/>
              </w:rPr>
              <w:t>F1 Score</w:t>
            </w:r>
          </w:p>
        </w:tc>
        <w:tc>
          <w:tcPr>
            <w:tcW w:w="8190" w:type="dxa"/>
            <w:tcMar/>
          </w:tcPr>
          <w:p w:rsidR="740E87F7" w:rsidRDefault="740E87F7" w14:paraId="3134A263" w14:textId="532712F3">
            <w:r w:rsidRPr="740E87F7" w:rsidR="740E87F7">
              <w:rPr>
                <w:rFonts w:ascii="Calibri" w:hAnsi="Calibri" w:eastAsia="Calibri" w:cs="Calibri"/>
                <w:color w:val="000000" w:themeColor="text1" w:themeTint="FF" w:themeShade="FF"/>
                <w:sz w:val="24"/>
                <w:szCs w:val="24"/>
              </w:rPr>
              <w:t xml:space="preserve">F1 score is a harmonic mean of precision and recall, and it provides a single score that balances the tradeoff between precision and recall. It is calculated as </w:t>
            </w:r>
            <w:r w:rsidRPr="740E87F7" w:rsidR="740E87F7">
              <w:rPr>
                <w:rFonts w:ascii="Calibri" w:hAnsi="Calibri" w:eastAsia="Calibri" w:cs="Calibri"/>
                <w:b w:val="1"/>
                <w:bCs w:val="1"/>
                <w:color w:val="000000" w:themeColor="text1" w:themeTint="FF" w:themeShade="FF"/>
                <w:sz w:val="24"/>
                <w:szCs w:val="24"/>
              </w:rPr>
              <w:t>2 * (precision * recall) / (precision + recall)</w:t>
            </w:r>
            <w:r w:rsidRPr="740E87F7" w:rsidR="740E87F7">
              <w:rPr>
                <w:rFonts w:ascii="Calibri" w:hAnsi="Calibri" w:eastAsia="Calibri" w:cs="Calibri"/>
                <w:color w:val="000000" w:themeColor="text1" w:themeTint="FF" w:themeShade="FF"/>
                <w:sz w:val="24"/>
                <w:szCs w:val="24"/>
              </w:rPr>
              <w:t>.</w:t>
            </w:r>
          </w:p>
        </w:tc>
      </w:tr>
      <w:tr w:rsidR="740E87F7" w:rsidTr="740E87F7" w14:paraId="5A5D4E9E">
        <w:trPr>
          <w:trHeight w:val="1815"/>
        </w:trPr>
        <w:tc>
          <w:tcPr>
            <w:tcW w:w="1170" w:type="dxa"/>
            <w:tcMar/>
          </w:tcPr>
          <w:p w:rsidR="740E87F7" w:rsidRDefault="740E87F7" w14:paraId="0A44AD0D" w14:textId="5FC69537">
            <w:r w:rsidRPr="740E87F7" w:rsidR="740E87F7">
              <w:rPr>
                <w:rFonts w:ascii="Calibri" w:hAnsi="Calibri" w:eastAsia="Calibri" w:cs="Calibri"/>
                <w:b w:val="1"/>
                <w:bCs w:val="1"/>
                <w:color w:val="000000" w:themeColor="text1" w:themeTint="FF" w:themeShade="FF"/>
                <w:sz w:val="24"/>
                <w:szCs w:val="24"/>
              </w:rPr>
              <w:t>AUC Score</w:t>
            </w:r>
          </w:p>
        </w:tc>
        <w:tc>
          <w:tcPr>
            <w:tcW w:w="8190" w:type="dxa"/>
            <w:tcMar/>
          </w:tcPr>
          <w:p w:rsidR="740E87F7" w:rsidRDefault="740E87F7" w14:paraId="29371753" w14:textId="711BC0A8">
            <w:r w:rsidRPr="740E87F7" w:rsidR="740E87F7">
              <w:rPr>
                <w:rFonts w:ascii="Calibri" w:hAnsi="Calibri" w:eastAsia="Calibri" w:cs="Calibri"/>
                <w:color w:val="000000" w:themeColor="text1" w:themeTint="FF" w:themeShade="FF"/>
                <w:sz w:val="24"/>
                <w:szCs w:val="24"/>
              </w:rPr>
              <w:t>AUC score (Area Under the Curve) is a performance metric that measures the area under the Receiver Operating Characteristic (ROC) curve. The ROC curve is a plot of the true positive rate (sensitivity) against the false positive rate (1 - specificity) for different threshold values. AUC score measures the overall performance of the model across all possible classification thresholds. A higher AUC score indicates a better-performing model</w:t>
            </w:r>
          </w:p>
        </w:tc>
      </w:tr>
    </w:tbl>
    <w:p w:rsidR="740E87F7" w:rsidP="740E87F7" w:rsidRDefault="740E87F7" w14:paraId="26091595" w14:textId="46D38A6B">
      <w:pPr>
        <w:pStyle w:val="Normal"/>
        <w:spacing w:line="480" w:lineRule="auto"/>
        <w:ind w:left="720"/>
        <w:jc w:val="both"/>
      </w:pPr>
    </w:p>
    <w:p w:rsidR="510963AD" w:rsidP="740E87F7" w:rsidRDefault="510963AD" w14:paraId="599EA063" w14:textId="65DBCAB8">
      <w:pPr>
        <w:pStyle w:val="Heading1"/>
        <w:bidi w:val="0"/>
        <w:spacing w:before="240" w:beforeAutospacing="off" w:after="0" w:afterAutospacing="off" w:line="259" w:lineRule="auto"/>
        <w:ind w:left="0" w:right="0"/>
        <w:jc w:val="left"/>
        <w:rPr>
          <w:rFonts w:ascii="Times New Roman" w:hAnsi="Times New Roman" w:eastAsia="Times New Roman" w:cs="Times New Roman"/>
          <w:b w:val="1"/>
          <w:bCs w:val="1"/>
          <w:color w:val="auto"/>
        </w:rPr>
      </w:pPr>
      <w:bookmarkStart w:name="_Toc1350881800" w:id="524345025"/>
      <w:r w:rsidRPr="740E87F7" w:rsidR="740E87F7">
        <w:rPr>
          <w:rFonts w:ascii="Times New Roman" w:hAnsi="Times New Roman" w:eastAsia="Times New Roman" w:cs="Times New Roman"/>
          <w:b w:val="1"/>
          <w:bCs w:val="1"/>
          <w:color w:val="auto"/>
        </w:rPr>
        <w:t xml:space="preserve">7. </w:t>
      </w:r>
      <w:r w:rsidRPr="740E87F7" w:rsidR="2E5FD810">
        <w:rPr>
          <w:rFonts w:ascii="Times New Roman" w:hAnsi="Times New Roman" w:eastAsia="Times New Roman" w:cs="Times New Roman"/>
          <w:b w:val="1"/>
          <w:bCs w:val="1"/>
          <w:color w:val="auto"/>
        </w:rPr>
        <w:t>Bibliography &amp; Credits</w:t>
      </w:r>
      <w:bookmarkEnd w:id="524345025"/>
    </w:p>
    <w:sectPr w:rsidR="510963AD">
      <w:pgSz w:w="12240" w:h="15840" w:orient="portrait"/>
      <w:pgMar w:top="1440" w:right="1440" w:bottom="1440" w:left="1440" w:header="720" w:footer="720" w:gutter="0"/>
      <w:cols w:space="720"/>
      <w:docGrid w:linePitch="360"/>
      <w:headerReference w:type="default" r:id="Rf24aca76b3614214"/>
      <w:footerReference w:type="default" r:id="R9824438de54040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0E87F7" w:rsidTr="740E87F7" w14:paraId="7B3CA9BB">
      <w:trPr>
        <w:trHeight w:val="300"/>
      </w:trPr>
      <w:tc>
        <w:tcPr>
          <w:tcW w:w="3120" w:type="dxa"/>
          <w:tcMar/>
        </w:tcPr>
        <w:p w:rsidR="740E87F7" w:rsidP="740E87F7" w:rsidRDefault="740E87F7" w14:paraId="6C5C8372" w14:textId="78AF6ADF">
          <w:pPr>
            <w:pStyle w:val="Header"/>
            <w:bidi w:val="0"/>
            <w:ind w:left="-115"/>
            <w:jc w:val="left"/>
          </w:pPr>
        </w:p>
      </w:tc>
      <w:tc>
        <w:tcPr>
          <w:tcW w:w="3120" w:type="dxa"/>
          <w:tcMar/>
        </w:tcPr>
        <w:p w:rsidR="740E87F7" w:rsidP="740E87F7" w:rsidRDefault="740E87F7" w14:paraId="7C8FCB8E" w14:textId="6041A5BF">
          <w:pPr>
            <w:pStyle w:val="Header"/>
            <w:bidi w:val="0"/>
            <w:jc w:val="center"/>
          </w:pPr>
        </w:p>
      </w:tc>
      <w:tc>
        <w:tcPr>
          <w:tcW w:w="3120" w:type="dxa"/>
          <w:tcMar/>
        </w:tcPr>
        <w:p w:rsidR="740E87F7" w:rsidP="740E87F7" w:rsidRDefault="740E87F7" w14:paraId="76F9682D" w14:textId="2B0FD8BB">
          <w:pPr>
            <w:pStyle w:val="Header"/>
            <w:bidi w:val="0"/>
            <w:ind w:right="-115"/>
            <w:jc w:val="right"/>
          </w:pPr>
        </w:p>
      </w:tc>
    </w:tr>
  </w:tbl>
  <w:p w:rsidR="740E87F7" w:rsidP="740E87F7" w:rsidRDefault="740E87F7" w14:paraId="379DEF73" w14:textId="629128E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0E87F7" w:rsidTr="740E87F7" w14:paraId="7839E503">
      <w:trPr>
        <w:trHeight w:val="300"/>
      </w:trPr>
      <w:tc>
        <w:tcPr>
          <w:tcW w:w="3120" w:type="dxa"/>
          <w:tcMar/>
        </w:tcPr>
        <w:p w:rsidR="740E87F7" w:rsidP="740E87F7" w:rsidRDefault="740E87F7" w14:paraId="18BB75CC" w14:textId="1F61CC00">
          <w:pPr>
            <w:pStyle w:val="Header"/>
            <w:bidi w:val="0"/>
            <w:ind w:left="-115"/>
            <w:jc w:val="left"/>
          </w:pPr>
        </w:p>
      </w:tc>
      <w:tc>
        <w:tcPr>
          <w:tcW w:w="3120" w:type="dxa"/>
          <w:tcMar/>
        </w:tcPr>
        <w:p w:rsidR="740E87F7" w:rsidP="740E87F7" w:rsidRDefault="740E87F7" w14:paraId="536DF82A" w14:textId="59EFC4A7">
          <w:pPr>
            <w:pStyle w:val="Header"/>
            <w:bidi w:val="0"/>
            <w:jc w:val="center"/>
          </w:pPr>
        </w:p>
      </w:tc>
      <w:tc>
        <w:tcPr>
          <w:tcW w:w="3120" w:type="dxa"/>
          <w:tcMar/>
        </w:tcPr>
        <w:p w:rsidR="740E87F7" w:rsidP="740E87F7" w:rsidRDefault="740E87F7" w14:paraId="34A30144" w14:textId="783C4700">
          <w:pPr>
            <w:pStyle w:val="Header"/>
            <w:bidi w:val="0"/>
            <w:ind w:right="-115"/>
            <w:jc w:val="right"/>
          </w:pPr>
        </w:p>
      </w:tc>
    </w:tr>
  </w:tbl>
  <w:p w:rsidR="740E87F7" w:rsidP="740E87F7" w:rsidRDefault="740E87F7" w14:paraId="135E6C25" w14:textId="08C179C6">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KwJHgwe3" int2:invalidationBookmarkName="" int2:hashCode="tH82PitDDAZH8U" int2:id="RZIu98l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8">
    <w:nsid w:val="16a81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5466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0f7d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ca1ea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770e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2c576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c0a0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59fd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accd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d375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43324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b355eb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d4d76ad"/>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4625445"/>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9c7f10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45b0db"/>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7214f2e"/>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44d16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6036428"/>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f53c2a"/>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37b65f5"/>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e4fd56b"/>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7c77987"/>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f2a8d0a"/>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e1b1b3b"/>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b2be4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AAE58A"/>
    <w:multiLevelType w:val="multilevel"/>
    <w:tmpl w:val="FFFFFFFF"/>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34311F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7BAA7D3"/>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7CE32DA"/>
    <w:multiLevelType w:val="hybridMultilevel"/>
    <w:tmpl w:val="FFFFFFFF"/>
    <w:lvl w:ilvl="0" w:tplc="C5EA3E64">
      <w:start w:val="1"/>
      <w:numFmt w:val="bullet"/>
      <w:lvlText w:val=""/>
      <w:lvlJc w:val="left"/>
      <w:pPr>
        <w:ind w:left="720" w:hanging="360"/>
      </w:pPr>
      <w:rPr>
        <w:rFonts w:hint="default" w:ascii="Symbol" w:hAnsi="Symbol"/>
      </w:rPr>
    </w:lvl>
    <w:lvl w:ilvl="1" w:tplc="EBB62FE0">
      <w:start w:val="1"/>
      <w:numFmt w:val="bullet"/>
      <w:lvlText w:val="o"/>
      <w:lvlJc w:val="left"/>
      <w:pPr>
        <w:ind w:left="1440" w:hanging="360"/>
      </w:pPr>
      <w:rPr>
        <w:rFonts w:hint="default" w:ascii="Courier New" w:hAnsi="Courier New"/>
      </w:rPr>
    </w:lvl>
    <w:lvl w:ilvl="2" w:tplc="15F24282">
      <w:start w:val="1"/>
      <w:numFmt w:val="bullet"/>
      <w:lvlText w:val=""/>
      <w:lvlJc w:val="left"/>
      <w:pPr>
        <w:ind w:left="2160" w:hanging="360"/>
      </w:pPr>
      <w:rPr>
        <w:rFonts w:hint="default" w:ascii="Wingdings" w:hAnsi="Wingdings"/>
      </w:rPr>
    </w:lvl>
    <w:lvl w:ilvl="3" w:tplc="E0E0911A">
      <w:start w:val="1"/>
      <w:numFmt w:val="bullet"/>
      <w:lvlText w:val=""/>
      <w:lvlJc w:val="left"/>
      <w:pPr>
        <w:ind w:left="2880" w:hanging="360"/>
      </w:pPr>
      <w:rPr>
        <w:rFonts w:hint="default" w:ascii="Symbol" w:hAnsi="Symbol"/>
      </w:rPr>
    </w:lvl>
    <w:lvl w:ilvl="4" w:tplc="299476C6">
      <w:start w:val="1"/>
      <w:numFmt w:val="bullet"/>
      <w:lvlText w:val="o"/>
      <w:lvlJc w:val="left"/>
      <w:pPr>
        <w:ind w:left="3600" w:hanging="360"/>
      </w:pPr>
      <w:rPr>
        <w:rFonts w:hint="default" w:ascii="Courier New" w:hAnsi="Courier New"/>
      </w:rPr>
    </w:lvl>
    <w:lvl w:ilvl="5" w:tplc="E3F49C32">
      <w:start w:val="1"/>
      <w:numFmt w:val="bullet"/>
      <w:lvlText w:val=""/>
      <w:lvlJc w:val="left"/>
      <w:pPr>
        <w:ind w:left="4320" w:hanging="360"/>
      </w:pPr>
      <w:rPr>
        <w:rFonts w:hint="default" w:ascii="Wingdings" w:hAnsi="Wingdings"/>
      </w:rPr>
    </w:lvl>
    <w:lvl w:ilvl="6" w:tplc="A25C23C2">
      <w:start w:val="1"/>
      <w:numFmt w:val="bullet"/>
      <w:lvlText w:val=""/>
      <w:lvlJc w:val="left"/>
      <w:pPr>
        <w:ind w:left="5040" w:hanging="360"/>
      </w:pPr>
      <w:rPr>
        <w:rFonts w:hint="default" w:ascii="Symbol" w:hAnsi="Symbol"/>
      </w:rPr>
    </w:lvl>
    <w:lvl w:ilvl="7" w:tplc="147C3DF2">
      <w:start w:val="1"/>
      <w:numFmt w:val="bullet"/>
      <w:lvlText w:val="o"/>
      <w:lvlJc w:val="left"/>
      <w:pPr>
        <w:ind w:left="5760" w:hanging="360"/>
      </w:pPr>
      <w:rPr>
        <w:rFonts w:hint="default" w:ascii="Courier New" w:hAnsi="Courier New"/>
      </w:rPr>
    </w:lvl>
    <w:lvl w:ilvl="8" w:tplc="E020BA08">
      <w:start w:val="1"/>
      <w:numFmt w:val="bullet"/>
      <w:lvlText w:val=""/>
      <w:lvlJc w:val="left"/>
      <w:pPr>
        <w:ind w:left="6480" w:hanging="360"/>
      </w:pPr>
      <w:rPr>
        <w:rFonts w:hint="default" w:ascii="Wingdings" w:hAnsi="Wingdings"/>
      </w:rPr>
    </w:lvl>
  </w:abstractNum>
  <w:abstractNum w:abstractNumId="4" w15:restartNumberingAfterBreak="0">
    <w:nsid w:val="090DA3F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F03108E"/>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F9E98A1"/>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08FF40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21FA1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8488DBC"/>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1E0B02AE"/>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FC0A547"/>
    <w:multiLevelType w:val="hybridMultilevel"/>
    <w:tmpl w:val="FFFFFFFF"/>
    <w:lvl w:ilvl="0" w:tplc="63623C5A">
      <w:start w:val="1"/>
      <w:numFmt w:val="bullet"/>
      <w:lvlText w:val=""/>
      <w:lvlJc w:val="left"/>
      <w:pPr>
        <w:ind w:left="720" w:hanging="360"/>
      </w:pPr>
      <w:rPr>
        <w:rFonts w:hint="default" w:ascii="Symbol" w:hAnsi="Symbol"/>
      </w:rPr>
    </w:lvl>
    <w:lvl w:ilvl="1" w:tplc="C5562082">
      <w:start w:val="1"/>
      <w:numFmt w:val="bullet"/>
      <w:lvlText w:val=""/>
      <w:lvlJc w:val="left"/>
      <w:pPr>
        <w:ind w:left="1440" w:hanging="360"/>
      </w:pPr>
      <w:rPr>
        <w:rFonts w:hint="default" w:ascii="Symbol" w:hAnsi="Symbol"/>
      </w:rPr>
    </w:lvl>
    <w:lvl w:ilvl="2" w:tplc="99AA8C50">
      <w:start w:val="1"/>
      <w:numFmt w:val="bullet"/>
      <w:lvlText w:val=""/>
      <w:lvlJc w:val="left"/>
      <w:pPr>
        <w:ind w:left="2160" w:hanging="360"/>
      </w:pPr>
      <w:rPr>
        <w:rFonts w:hint="default" w:ascii="Wingdings" w:hAnsi="Wingdings"/>
      </w:rPr>
    </w:lvl>
    <w:lvl w:ilvl="3" w:tplc="49D603AE">
      <w:start w:val="1"/>
      <w:numFmt w:val="bullet"/>
      <w:lvlText w:val=""/>
      <w:lvlJc w:val="left"/>
      <w:pPr>
        <w:ind w:left="2880" w:hanging="360"/>
      </w:pPr>
      <w:rPr>
        <w:rFonts w:hint="default" w:ascii="Symbol" w:hAnsi="Symbol"/>
      </w:rPr>
    </w:lvl>
    <w:lvl w:ilvl="4" w:tplc="9284490E">
      <w:start w:val="1"/>
      <w:numFmt w:val="bullet"/>
      <w:lvlText w:val="o"/>
      <w:lvlJc w:val="left"/>
      <w:pPr>
        <w:ind w:left="3600" w:hanging="360"/>
      </w:pPr>
      <w:rPr>
        <w:rFonts w:hint="default" w:ascii="Courier New" w:hAnsi="Courier New"/>
      </w:rPr>
    </w:lvl>
    <w:lvl w:ilvl="5" w:tplc="2CC6F556">
      <w:start w:val="1"/>
      <w:numFmt w:val="bullet"/>
      <w:lvlText w:val=""/>
      <w:lvlJc w:val="left"/>
      <w:pPr>
        <w:ind w:left="4320" w:hanging="360"/>
      </w:pPr>
      <w:rPr>
        <w:rFonts w:hint="default" w:ascii="Wingdings" w:hAnsi="Wingdings"/>
      </w:rPr>
    </w:lvl>
    <w:lvl w:ilvl="6" w:tplc="9920D938">
      <w:start w:val="1"/>
      <w:numFmt w:val="bullet"/>
      <w:lvlText w:val=""/>
      <w:lvlJc w:val="left"/>
      <w:pPr>
        <w:ind w:left="5040" w:hanging="360"/>
      </w:pPr>
      <w:rPr>
        <w:rFonts w:hint="default" w:ascii="Symbol" w:hAnsi="Symbol"/>
      </w:rPr>
    </w:lvl>
    <w:lvl w:ilvl="7" w:tplc="BF3AB36A">
      <w:start w:val="1"/>
      <w:numFmt w:val="bullet"/>
      <w:lvlText w:val="o"/>
      <w:lvlJc w:val="left"/>
      <w:pPr>
        <w:ind w:left="5760" w:hanging="360"/>
      </w:pPr>
      <w:rPr>
        <w:rFonts w:hint="default" w:ascii="Courier New" w:hAnsi="Courier New"/>
      </w:rPr>
    </w:lvl>
    <w:lvl w:ilvl="8" w:tplc="9326B8D4">
      <w:start w:val="1"/>
      <w:numFmt w:val="bullet"/>
      <w:lvlText w:val=""/>
      <w:lvlJc w:val="left"/>
      <w:pPr>
        <w:ind w:left="6480" w:hanging="360"/>
      </w:pPr>
      <w:rPr>
        <w:rFonts w:hint="default" w:ascii="Wingdings" w:hAnsi="Wingdings"/>
      </w:rPr>
    </w:lvl>
  </w:abstractNum>
  <w:abstractNum w:abstractNumId="12" w15:restartNumberingAfterBreak="0">
    <w:nsid w:val="26F44001"/>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B2E1F5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FF9CC7"/>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03FAE2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2EDBD36"/>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CD07DA9"/>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096DCD4"/>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42547A7"/>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45F0354"/>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4719B03"/>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9F57566"/>
    <w:multiLevelType w:val="hybridMultilevel"/>
    <w:tmpl w:val="FFFFFFFF"/>
    <w:lvl w:ilvl="0" w:tplc="46660AB6">
      <w:start w:val="1"/>
      <w:numFmt w:val="bullet"/>
      <w:lvlText w:val=""/>
      <w:lvlJc w:val="left"/>
      <w:pPr>
        <w:ind w:left="720" w:hanging="360"/>
      </w:pPr>
      <w:rPr>
        <w:rFonts w:hint="default" w:ascii="Symbol" w:hAnsi="Symbol"/>
      </w:rPr>
    </w:lvl>
    <w:lvl w:ilvl="1" w:tplc="6BD087C8">
      <w:start w:val="1"/>
      <w:numFmt w:val="bullet"/>
      <w:lvlText w:val="o"/>
      <w:lvlJc w:val="left"/>
      <w:pPr>
        <w:ind w:left="1440" w:hanging="360"/>
      </w:pPr>
      <w:rPr>
        <w:rFonts w:hint="default" w:ascii="Courier New" w:hAnsi="Courier New"/>
      </w:rPr>
    </w:lvl>
    <w:lvl w:ilvl="2" w:tplc="6424493E">
      <w:start w:val="1"/>
      <w:numFmt w:val="bullet"/>
      <w:lvlText w:val=""/>
      <w:lvlJc w:val="left"/>
      <w:pPr>
        <w:ind w:left="2160" w:hanging="360"/>
      </w:pPr>
      <w:rPr>
        <w:rFonts w:hint="default" w:ascii="Wingdings" w:hAnsi="Wingdings"/>
      </w:rPr>
    </w:lvl>
    <w:lvl w:ilvl="3" w:tplc="4D867B20">
      <w:start w:val="1"/>
      <w:numFmt w:val="bullet"/>
      <w:lvlText w:val=""/>
      <w:lvlJc w:val="left"/>
      <w:pPr>
        <w:ind w:left="2880" w:hanging="360"/>
      </w:pPr>
      <w:rPr>
        <w:rFonts w:hint="default" w:ascii="Symbol" w:hAnsi="Symbol"/>
      </w:rPr>
    </w:lvl>
    <w:lvl w:ilvl="4" w:tplc="E3328D34">
      <w:start w:val="1"/>
      <w:numFmt w:val="bullet"/>
      <w:lvlText w:val="o"/>
      <w:lvlJc w:val="left"/>
      <w:pPr>
        <w:ind w:left="3600" w:hanging="360"/>
      </w:pPr>
      <w:rPr>
        <w:rFonts w:hint="default" w:ascii="Courier New" w:hAnsi="Courier New"/>
      </w:rPr>
    </w:lvl>
    <w:lvl w:ilvl="5" w:tplc="7B943DDC">
      <w:start w:val="1"/>
      <w:numFmt w:val="bullet"/>
      <w:lvlText w:val=""/>
      <w:lvlJc w:val="left"/>
      <w:pPr>
        <w:ind w:left="4320" w:hanging="360"/>
      </w:pPr>
      <w:rPr>
        <w:rFonts w:hint="default" w:ascii="Wingdings" w:hAnsi="Wingdings"/>
      </w:rPr>
    </w:lvl>
    <w:lvl w:ilvl="6" w:tplc="9D36CA4C">
      <w:start w:val="1"/>
      <w:numFmt w:val="bullet"/>
      <w:lvlText w:val=""/>
      <w:lvlJc w:val="left"/>
      <w:pPr>
        <w:ind w:left="5040" w:hanging="360"/>
      </w:pPr>
      <w:rPr>
        <w:rFonts w:hint="default" w:ascii="Symbol" w:hAnsi="Symbol"/>
      </w:rPr>
    </w:lvl>
    <w:lvl w:ilvl="7" w:tplc="68B69D4A">
      <w:start w:val="1"/>
      <w:numFmt w:val="bullet"/>
      <w:lvlText w:val="o"/>
      <w:lvlJc w:val="left"/>
      <w:pPr>
        <w:ind w:left="5760" w:hanging="360"/>
      </w:pPr>
      <w:rPr>
        <w:rFonts w:hint="default" w:ascii="Courier New" w:hAnsi="Courier New"/>
      </w:rPr>
    </w:lvl>
    <w:lvl w:ilvl="8" w:tplc="A46C3E70">
      <w:start w:val="1"/>
      <w:numFmt w:val="bullet"/>
      <w:lvlText w:val=""/>
      <w:lvlJc w:val="left"/>
      <w:pPr>
        <w:ind w:left="6480" w:hanging="360"/>
      </w:pPr>
      <w:rPr>
        <w:rFonts w:hint="default" w:ascii="Wingdings" w:hAnsi="Wingdings"/>
      </w:rPr>
    </w:lvl>
  </w:abstractNum>
  <w:abstractNum w:abstractNumId="23" w15:restartNumberingAfterBreak="0">
    <w:nsid w:val="4AE150C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FC3BD9D"/>
    <w:multiLevelType w:val="hybrid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302C5D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64377AD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4D2240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73768BD"/>
    <w:multiLevelType w:val="multilevel"/>
    <w:tmpl w:val="FFFFFFFF"/>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6D68F489"/>
    <w:multiLevelType w:val="hybridMultilevel"/>
    <w:tmpl w:val="FFFFFFFF"/>
    <w:lvl w:ilvl="0" w:tplc="03EA6A70">
      <w:start w:val="1"/>
      <w:numFmt w:val="decimal"/>
      <w:lvlText w:val="%1."/>
      <w:lvlJc w:val="left"/>
      <w:pPr>
        <w:ind w:left="720" w:hanging="360"/>
      </w:pPr>
    </w:lvl>
    <w:lvl w:ilvl="1" w:tplc="A126B2B6">
      <w:start w:val="1"/>
      <w:numFmt w:val="bullet"/>
      <w:lvlText w:val=""/>
      <w:lvlJc w:val="left"/>
      <w:pPr>
        <w:ind w:left="1440" w:hanging="360"/>
      </w:pPr>
      <w:rPr>
        <w:rFonts w:hint="default" w:ascii="Wingdings" w:hAnsi="Wingdings"/>
      </w:rPr>
    </w:lvl>
    <w:lvl w:ilvl="2" w:tplc="867A96AC">
      <w:start w:val="1"/>
      <w:numFmt w:val="bullet"/>
      <w:lvlText w:val=""/>
      <w:lvlJc w:val="left"/>
      <w:pPr>
        <w:ind w:left="2160" w:hanging="360"/>
      </w:pPr>
      <w:rPr>
        <w:rFonts w:hint="default" w:ascii="Wingdings" w:hAnsi="Wingdings"/>
      </w:rPr>
    </w:lvl>
    <w:lvl w:ilvl="3" w:tplc="EC74BEE0">
      <w:start w:val="1"/>
      <w:numFmt w:val="bullet"/>
      <w:lvlText w:val=""/>
      <w:lvlJc w:val="left"/>
      <w:pPr>
        <w:ind w:left="2880" w:hanging="360"/>
      </w:pPr>
      <w:rPr>
        <w:rFonts w:hint="default" w:ascii="Symbol" w:hAnsi="Symbol"/>
      </w:rPr>
    </w:lvl>
    <w:lvl w:ilvl="4" w:tplc="0D54BAA6">
      <w:start w:val="1"/>
      <w:numFmt w:val="bullet"/>
      <w:lvlText w:val="♦"/>
      <w:lvlJc w:val="left"/>
      <w:pPr>
        <w:ind w:left="3600" w:hanging="360"/>
      </w:pPr>
      <w:rPr>
        <w:rFonts w:hint="default" w:ascii="Courier New" w:hAnsi="Courier New"/>
      </w:rPr>
    </w:lvl>
    <w:lvl w:ilvl="5" w:tplc="23EEA34A">
      <w:start w:val="1"/>
      <w:numFmt w:val="bullet"/>
      <w:lvlText w:val=""/>
      <w:lvlJc w:val="left"/>
      <w:pPr>
        <w:ind w:left="4320" w:hanging="360"/>
      </w:pPr>
      <w:rPr>
        <w:rFonts w:hint="default" w:ascii="Wingdings" w:hAnsi="Wingdings"/>
      </w:rPr>
    </w:lvl>
    <w:lvl w:ilvl="6" w:tplc="DB362DC8">
      <w:start w:val="1"/>
      <w:numFmt w:val="bullet"/>
      <w:lvlText w:val=""/>
      <w:lvlJc w:val="left"/>
      <w:pPr>
        <w:ind w:left="5040" w:hanging="360"/>
      </w:pPr>
      <w:rPr>
        <w:rFonts w:hint="default" w:ascii="Wingdings" w:hAnsi="Wingdings"/>
      </w:rPr>
    </w:lvl>
    <w:lvl w:ilvl="7" w:tplc="9EE416B8">
      <w:start w:val="1"/>
      <w:numFmt w:val="bullet"/>
      <w:lvlText w:val=""/>
      <w:lvlJc w:val="left"/>
      <w:pPr>
        <w:ind w:left="5760" w:hanging="360"/>
      </w:pPr>
      <w:rPr>
        <w:rFonts w:hint="default" w:ascii="Symbol" w:hAnsi="Symbol"/>
      </w:rPr>
    </w:lvl>
    <w:lvl w:ilvl="8" w:tplc="D220B6D4">
      <w:start w:val="1"/>
      <w:numFmt w:val="bullet"/>
      <w:lvlText w:val="♦"/>
      <w:lvlJc w:val="left"/>
      <w:pPr>
        <w:ind w:left="6480" w:hanging="360"/>
      </w:pPr>
      <w:rPr>
        <w:rFonts w:hint="default" w:ascii="Courier New" w:hAnsi="Courier New"/>
      </w:rPr>
    </w:lvl>
  </w:abstractNum>
  <w:abstractNum w:abstractNumId="30" w15:restartNumberingAfterBreak="0">
    <w:nsid w:val="7244FCE0"/>
    <w:multiLevelType w:val="hybridMultilevel"/>
    <w:tmpl w:val="FFFFFFFF"/>
    <w:lvl w:ilvl="0" w:tplc="E93A1B02">
      <w:start w:val="1"/>
      <w:numFmt w:val="bullet"/>
      <w:lvlText w:val=""/>
      <w:lvlJc w:val="left"/>
      <w:pPr>
        <w:ind w:left="720" w:hanging="360"/>
      </w:pPr>
      <w:rPr>
        <w:rFonts w:hint="default" w:ascii="Symbol" w:hAnsi="Symbol"/>
      </w:rPr>
    </w:lvl>
    <w:lvl w:ilvl="1" w:tplc="9C74B274">
      <w:start w:val="1"/>
      <w:numFmt w:val="bullet"/>
      <w:lvlText w:val="o"/>
      <w:lvlJc w:val="left"/>
      <w:pPr>
        <w:ind w:left="1440" w:hanging="360"/>
      </w:pPr>
      <w:rPr>
        <w:rFonts w:hint="default" w:ascii="Courier New" w:hAnsi="Courier New"/>
      </w:rPr>
    </w:lvl>
    <w:lvl w:ilvl="2" w:tplc="AFA84F2A">
      <w:start w:val="1"/>
      <w:numFmt w:val="bullet"/>
      <w:lvlText w:val=""/>
      <w:lvlJc w:val="left"/>
      <w:pPr>
        <w:ind w:left="2160" w:hanging="360"/>
      </w:pPr>
      <w:rPr>
        <w:rFonts w:hint="default" w:ascii="Wingdings" w:hAnsi="Wingdings"/>
      </w:rPr>
    </w:lvl>
    <w:lvl w:ilvl="3" w:tplc="7164995C">
      <w:start w:val="1"/>
      <w:numFmt w:val="bullet"/>
      <w:lvlText w:val=""/>
      <w:lvlJc w:val="left"/>
      <w:pPr>
        <w:ind w:left="2880" w:hanging="360"/>
      </w:pPr>
      <w:rPr>
        <w:rFonts w:hint="default" w:ascii="Symbol" w:hAnsi="Symbol"/>
      </w:rPr>
    </w:lvl>
    <w:lvl w:ilvl="4" w:tplc="C3A67352">
      <w:start w:val="1"/>
      <w:numFmt w:val="bullet"/>
      <w:lvlText w:val="o"/>
      <w:lvlJc w:val="left"/>
      <w:pPr>
        <w:ind w:left="3600" w:hanging="360"/>
      </w:pPr>
      <w:rPr>
        <w:rFonts w:hint="default" w:ascii="Courier New" w:hAnsi="Courier New"/>
      </w:rPr>
    </w:lvl>
    <w:lvl w:ilvl="5" w:tplc="787E0336">
      <w:start w:val="1"/>
      <w:numFmt w:val="bullet"/>
      <w:lvlText w:val=""/>
      <w:lvlJc w:val="left"/>
      <w:pPr>
        <w:ind w:left="4320" w:hanging="360"/>
      </w:pPr>
      <w:rPr>
        <w:rFonts w:hint="default" w:ascii="Wingdings" w:hAnsi="Wingdings"/>
      </w:rPr>
    </w:lvl>
    <w:lvl w:ilvl="6" w:tplc="82EE835E">
      <w:start w:val="1"/>
      <w:numFmt w:val="bullet"/>
      <w:lvlText w:val=""/>
      <w:lvlJc w:val="left"/>
      <w:pPr>
        <w:ind w:left="5040" w:hanging="360"/>
      </w:pPr>
      <w:rPr>
        <w:rFonts w:hint="default" w:ascii="Symbol" w:hAnsi="Symbol"/>
      </w:rPr>
    </w:lvl>
    <w:lvl w:ilvl="7" w:tplc="0FD8451E">
      <w:start w:val="1"/>
      <w:numFmt w:val="bullet"/>
      <w:lvlText w:val="o"/>
      <w:lvlJc w:val="left"/>
      <w:pPr>
        <w:ind w:left="5760" w:hanging="360"/>
      </w:pPr>
      <w:rPr>
        <w:rFonts w:hint="default" w:ascii="Courier New" w:hAnsi="Courier New"/>
      </w:rPr>
    </w:lvl>
    <w:lvl w:ilvl="8" w:tplc="F5B6FBAC">
      <w:start w:val="1"/>
      <w:numFmt w:val="bullet"/>
      <w:lvlText w:val=""/>
      <w:lvlJc w:val="left"/>
      <w:pPr>
        <w:ind w:left="6480" w:hanging="360"/>
      </w:pPr>
      <w:rPr>
        <w:rFonts w:hint="default" w:ascii="Wingdings" w:hAnsi="Wingdings"/>
      </w:rPr>
    </w:lvl>
  </w:abstractNum>
  <w:abstractNum w:abstractNumId="31" w15:restartNumberingAfterBreak="0">
    <w:nsid w:val="7A4FBDB2"/>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AD909E2"/>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781649190">
    <w:abstractNumId w:val="29"/>
  </w:num>
  <w:num w:numId="2" w16cid:durableId="1836728007">
    <w:abstractNumId w:val="11"/>
  </w:num>
  <w:num w:numId="3" w16cid:durableId="1683118259">
    <w:abstractNumId w:val="22"/>
  </w:num>
  <w:num w:numId="4" w16cid:durableId="941037813">
    <w:abstractNumId w:val="3"/>
  </w:num>
  <w:num w:numId="5" w16cid:durableId="1051927222">
    <w:abstractNumId w:val="30"/>
  </w:num>
  <w:num w:numId="6" w16cid:durableId="2037847669">
    <w:abstractNumId w:val="13"/>
  </w:num>
  <w:num w:numId="7" w16cid:durableId="506359805">
    <w:abstractNumId w:val="0"/>
  </w:num>
  <w:num w:numId="8" w16cid:durableId="1633366692">
    <w:abstractNumId w:val="20"/>
  </w:num>
  <w:num w:numId="9" w16cid:durableId="1037198337">
    <w:abstractNumId w:val="17"/>
  </w:num>
  <w:num w:numId="10" w16cid:durableId="5984036">
    <w:abstractNumId w:val="2"/>
  </w:num>
  <w:num w:numId="11" w16cid:durableId="4406335">
    <w:abstractNumId w:val="25"/>
  </w:num>
  <w:num w:numId="12" w16cid:durableId="220673417">
    <w:abstractNumId w:val="9"/>
  </w:num>
  <w:num w:numId="13" w16cid:durableId="413862506">
    <w:abstractNumId w:val="6"/>
  </w:num>
  <w:num w:numId="14" w16cid:durableId="652369059">
    <w:abstractNumId w:val="1"/>
  </w:num>
  <w:num w:numId="15" w16cid:durableId="1761639366">
    <w:abstractNumId w:val="19"/>
  </w:num>
  <w:num w:numId="16" w16cid:durableId="862598973">
    <w:abstractNumId w:val="31"/>
  </w:num>
  <w:num w:numId="17" w16cid:durableId="999381863">
    <w:abstractNumId w:val="27"/>
  </w:num>
  <w:num w:numId="18" w16cid:durableId="2116974823">
    <w:abstractNumId w:val="24"/>
  </w:num>
  <w:num w:numId="19" w16cid:durableId="1404982959">
    <w:abstractNumId w:val="16"/>
  </w:num>
  <w:num w:numId="20" w16cid:durableId="1227061043">
    <w:abstractNumId w:val="8"/>
  </w:num>
  <w:num w:numId="21" w16cid:durableId="961033097">
    <w:abstractNumId w:val="28"/>
  </w:num>
  <w:num w:numId="22" w16cid:durableId="1875968974">
    <w:abstractNumId w:val="21"/>
  </w:num>
  <w:num w:numId="23" w16cid:durableId="1052926300">
    <w:abstractNumId w:val="12"/>
  </w:num>
  <w:num w:numId="24" w16cid:durableId="1907034308">
    <w:abstractNumId w:val="32"/>
  </w:num>
  <w:num w:numId="25" w16cid:durableId="1136872132">
    <w:abstractNumId w:val="4"/>
  </w:num>
  <w:num w:numId="26" w16cid:durableId="477843964">
    <w:abstractNumId w:val="10"/>
  </w:num>
  <w:num w:numId="27" w16cid:durableId="1674143301">
    <w:abstractNumId w:val="18"/>
  </w:num>
  <w:num w:numId="28" w16cid:durableId="947783298">
    <w:abstractNumId w:val="15"/>
  </w:num>
  <w:num w:numId="29" w16cid:durableId="1941332743">
    <w:abstractNumId w:val="5"/>
  </w:num>
  <w:num w:numId="30" w16cid:durableId="39132182">
    <w:abstractNumId w:val="14"/>
  </w:num>
  <w:num w:numId="31" w16cid:durableId="1462380417">
    <w:abstractNumId w:val="23"/>
  </w:num>
  <w:num w:numId="32" w16cid:durableId="205291224">
    <w:abstractNumId w:val="26"/>
  </w:num>
  <w:num w:numId="33" w16cid:durableId="1178153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BC6E9C"/>
    <w:rsid w:val="00046995"/>
    <w:rsid w:val="001E20B3"/>
    <w:rsid w:val="00230DF5"/>
    <w:rsid w:val="003A391B"/>
    <w:rsid w:val="00502570"/>
    <w:rsid w:val="0056ED0D"/>
    <w:rsid w:val="00819495"/>
    <w:rsid w:val="009C01BF"/>
    <w:rsid w:val="009E5574"/>
    <w:rsid w:val="00A16778"/>
    <w:rsid w:val="00A1DBE0"/>
    <w:rsid w:val="00A802FE"/>
    <w:rsid w:val="00AA3452"/>
    <w:rsid w:val="00D9EA50"/>
    <w:rsid w:val="00F5FFFA"/>
    <w:rsid w:val="012BDAEA"/>
    <w:rsid w:val="016415B0"/>
    <w:rsid w:val="016F59B1"/>
    <w:rsid w:val="0179D190"/>
    <w:rsid w:val="01CE6445"/>
    <w:rsid w:val="01E7A9B5"/>
    <w:rsid w:val="01F54F16"/>
    <w:rsid w:val="02243069"/>
    <w:rsid w:val="0236B05B"/>
    <w:rsid w:val="02551253"/>
    <w:rsid w:val="027CAEE3"/>
    <w:rsid w:val="027D6D99"/>
    <w:rsid w:val="0288DEFC"/>
    <w:rsid w:val="02C932F7"/>
    <w:rsid w:val="03085796"/>
    <w:rsid w:val="03176E6A"/>
    <w:rsid w:val="0324FA94"/>
    <w:rsid w:val="033E2902"/>
    <w:rsid w:val="033F25BD"/>
    <w:rsid w:val="03519626"/>
    <w:rsid w:val="0364900E"/>
    <w:rsid w:val="037B9027"/>
    <w:rsid w:val="03837A16"/>
    <w:rsid w:val="039B6FA4"/>
    <w:rsid w:val="039CC77C"/>
    <w:rsid w:val="03CACEB6"/>
    <w:rsid w:val="03DEDF22"/>
    <w:rsid w:val="03DFA3C0"/>
    <w:rsid w:val="03F09945"/>
    <w:rsid w:val="03FC380C"/>
    <w:rsid w:val="041F8398"/>
    <w:rsid w:val="042733D7"/>
    <w:rsid w:val="042D5C7B"/>
    <w:rsid w:val="0442AEC5"/>
    <w:rsid w:val="0446B560"/>
    <w:rsid w:val="044B1089"/>
    <w:rsid w:val="04836715"/>
    <w:rsid w:val="04A0A03F"/>
    <w:rsid w:val="04AA6193"/>
    <w:rsid w:val="04C938EE"/>
    <w:rsid w:val="04CB853B"/>
    <w:rsid w:val="04E2BF96"/>
    <w:rsid w:val="0505A8C4"/>
    <w:rsid w:val="050C4237"/>
    <w:rsid w:val="0551DAAB"/>
    <w:rsid w:val="05581A8D"/>
    <w:rsid w:val="056DC03B"/>
    <w:rsid w:val="0584A443"/>
    <w:rsid w:val="05B44FA5"/>
    <w:rsid w:val="05C82133"/>
    <w:rsid w:val="05EA5B36"/>
    <w:rsid w:val="05F89199"/>
    <w:rsid w:val="061D7F94"/>
    <w:rsid w:val="06253CA8"/>
    <w:rsid w:val="0666F497"/>
    <w:rsid w:val="067C430B"/>
    <w:rsid w:val="06A1D568"/>
    <w:rsid w:val="06C0C345"/>
    <w:rsid w:val="06E18AF4"/>
    <w:rsid w:val="06E7752E"/>
    <w:rsid w:val="06FCEAFD"/>
    <w:rsid w:val="0706DC62"/>
    <w:rsid w:val="074C2BC4"/>
    <w:rsid w:val="0750DEBC"/>
    <w:rsid w:val="0754A7FA"/>
    <w:rsid w:val="075BED68"/>
    <w:rsid w:val="07751742"/>
    <w:rsid w:val="07819292"/>
    <w:rsid w:val="07904F6F"/>
    <w:rsid w:val="079B1C6E"/>
    <w:rsid w:val="07B6C618"/>
    <w:rsid w:val="07DBC8B9"/>
    <w:rsid w:val="07EFEF9B"/>
    <w:rsid w:val="07F85D5F"/>
    <w:rsid w:val="07FF0EA5"/>
    <w:rsid w:val="0805B955"/>
    <w:rsid w:val="0818136C"/>
    <w:rsid w:val="081895FA"/>
    <w:rsid w:val="081D1AAC"/>
    <w:rsid w:val="082C22ED"/>
    <w:rsid w:val="08318154"/>
    <w:rsid w:val="083DA5C9"/>
    <w:rsid w:val="08432EDB"/>
    <w:rsid w:val="08B1FE84"/>
    <w:rsid w:val="08E76AFF"/>
    <w:rsid w:val="08EBF067"/>
    <w:rsid w:val="09027C2F"/>
    <w:rsid w:val="092112B6"/>
    <w:rsid w:val="092E37BA"/>
    <w:rsid w:val="093A178F"/>
    <w:rsid w:val="094C1752"/>
    <w:rsid w:val="0958FCD6"/>
    <w:rsid w:val="095E1619"/>
    <w:rsid w:val="09849882"/>
    <w:rsid w:val="098DF0E3"/>
    <w:rsid w:val="09A5CE64"/>
    <w:rsid w:val="09DEB7EA"/>
    <w:rsid w:val="09E8CEFC"/>
    <w:rsid w:val="09EBCC28"/>
    <w:rsid w:val="0A1095DE"/>
    <w:rsid w:val="0A3A103A"/>
    <w:rsid w:val="0A6A6391"/>
    <w:rsid w:val="0A80CC96"/>
    <w:rsid w:val="0AAC33CC"/>
    <w:rsid w:val="0AD35CF2"/>
    <w:rsid w:val="0AEB5E53"/>
    <w:rsid w:val="0AF84035"/>
    <w:rsid w:val="0B4253C1"/>
    <w:rsid w:val="0B874934"/>
    <w:rsid w:val="0B93AEB2"/>
    <w:rsid w:val="0BABA93F"/>
    <w:rsid w:val="0BE52322"/>
    <w:rsid w:val="0BF70ACC"/>
    <w:rsid w:val="0C072C6E"/>
    <w:rsid w:val="0C0E37D6"/>
    <w:rsid w:val="0C1A30DB"/>
    <w:rsid w:val="0C2A1D3A"/>
    <w:rsid w:val="0C6E12E7"/>
    <w:rsid w:val="0C7845F7"/>
    <w:rsid w:val="0C83BDFC"/>
    <w:rsid w:val="0C9EFF30"/>
    <w:rsid w:val="0CA00D6E"/>
    <w:rsid w:val="0CA10D48"/>
    <w:rsid w:val="0CD44AD3"/>
    <w:rsid w:val="0CD6361B"/>
    <w:rsid w:val="0CDF4F3F"/>
    <w:rsid w:val="0D1116EC"/>
    <w:rsid w:val="0D6994B6"/>
    <w:rsid w:val="0DBFA5DE"/>
    <w:rsid w:val="0DE7B921"/>
    <w:rsid w:val="0E297F82"/>
    <w:rsid w:val="0E381B7C"/>
    <w:rsid w:val="0E5451AF"/>
    <w:rsid w:val="0E680FD2"/>
    <w:rsid w:val="0E735334"/>
    <w:rsid w:val="0E803D46"/>
    <w:rsid w:val="0E93123C"/>
    <w:rsid w:val="0E98741C"/>
    <w:rsid w:val="0E9DC9F0"/>
    <w:rsid w:val="0ECBF2BE"/>
    <w:rsid w:val="0EED0B68"/>
    <w:rsid w:val="0EF9018F"/>
    <w:rsid w:val="0F20E088"/>
    <w:rsid w:val="0F2E7B94"/>
    <w:rsid w:val="0F4253D4"/>
    <w:rsid w:val="0F487FB1"/>
    <w:rsid w:val="0F66879F"/>
    <w:rsid w:val="0F730EB2"/>
    <w:rsid w:val="0F9A0257"/>
    <w:rsid w:val="0F9ECEFF"/>
    <w:rsid w:val="0FCC017A"/>
    <w:rsid w:val="0FD1ACA4"/>
    <w:rsid w:val="0FF48747"/>
    <w:rsid w:val="0FF6C9DF"/>
    <w:rsid w:val="0FFD847D"/>
    <w:rsid w:val="101CAD72"/>
    <w:rsid w:val="101CAFB7"/>
    <w:rsid w:val="102B12D7"/>
    <w:rsid w:val="1034447D"/>
    <w:rsid w:val="1048B7AE"/>
    <w:rsid w:val="10496C39"/>
    <w:rsid w:val="106A2036"/>
    <w:rsid w:val="10A951BE"/>
    <w:rsid w:val="10B5C134"/>
    <w:rsid w:val="10BBC34C"/>
    <w:rsid w:val="10C933D3"/>
    <w:rsid w:val="10E4D4AB"/>
    <w:rsid w:val="10E6862B"/>
    <w:rsid w:val="110AB54B"/>
    <w:rsid w:val="110EBE8D"/>
    <w:rsid w:val="111C1D73"/>
    <w:rsid w:val="113541A6"/>
    <w:rsid w:val="115A5B4C"/>
    <w:rsid w:val="11B79AEE"/>
    <w:rsid w:val="11BEF5B2"/>
    <w:rsid w:val="11D0E8C4"/>
    <w:rsid w:val="12027C82"/>
    <w:rsid w:val="120E1D4D"/>
    <w:rsid w:val="122A86AB"/>
    <w:rsid w:val="122D085C"/>
    <w:rsid w:val="1235C1A7"/>
    <w:rsid w:val="12436E32"/>
    <w:rsid w:val="12516793"/>
    <w:rsid w:val="125306BD"/>
    <w:rsid w:val="127AA3A4"/>
    <w:rsid w:val="127B0596"/>
    <w:rsid w:val="1282568C"/>
    <w:rsid w:val="12C4EFB4"/>
    <w:rsid w:val="12D57159"/>
    <w:rsid w:val="12EBDC43"/>
    <w:rsid w:val="12EE3E27"/>
    <w:rsid w:val="1310C9D7"/>
    <w:rsid w:val="13324E91"/>
    <w:rsid w:val="13545079"/>
    <w:rsid w:val="13940E1F"/>
    <w:rsid w:val="13AA91EF"/>
    <w:rsid w:val="13E5CE72"/>
    <w:rsid w:val="13FE3A7A"/>
    <w:rsid w:val="140E7E2E"/>
    <w:rsid w:val="1411F2CA"/>
    <w:rsid w:val="1416D5F7"/>
    <w:rsid w:val="142D5778"/>
    <w:rsid w:val="142D58CF"/>
    <w:rsid w:val="142F9C62"/>
    <w:rsid w:val="143DC0C0"/>
    <w:rsid w:val="144A7569"/>
    <w:rsid w:val="14550951"/>
    <w:rsid w:val="1459920D"/>
    <w:rsid w:val="14607C18"/>
    <w:rsid w:val="146E8447"/>
    <w:rsid w:val="148E54F6"/>
    <w:rsid w:val="14D06220"/>
    <w:rsid w:val="150D0B74"/>
    <w:rsid w:val="15237174"/>
    <w:rsid w:val="152A3A89"/>
    <w:rsid w:val="1543BC6F"/>
    <w:rsid w:val="154B2B68"/>
    <w:rsid w:val="15543A0C"/>
    <w:rsid w:val="15A49CE3"/>
    <w:rsid w:val="15ACF5E4"/>
    <w:rsid w:val="15B3FF70"/>
    <w:rsid w:val="15C6FF74"/>
    <w:rsid w:val="15D52022"/>
    <w:rsid w:val="15EB11A2"/>
    <w:rsid w:val="15F5E2EB"/>
    <w:rsid w:val="15FC9076"/>
    <w:rsid w:val="164CE491"/>
    <w:rsid w:val="164DE806"/>
    <w:rsid w:val="1652B7E2"/>
    <w:rsid w:val="165D1AE0"/>
    <w:rsid w:val="166C3281"/>
    <w:rsid w:val="167085D4"/>
    <w:rsid w:val="167A8EA2"/>
    <w:rsid w:val="168CD0FF"/>
    <w:rsid w:val="168F69A9"/>
    <w:rsid w:val="16B38A05"/>
    <w:rsid w:val="16B81B53"/>
    <w:rsid w:val="16C66365"/>
    <w:rsid w:val="16D2495C"/>
    <w:rsid w:val="16D986D8"/>
    <w:rsid w:val="1716DF55"/>
    <w:rsid w:val="1727488F"/>
    <w:rsid w:val="179425B9"/>
    <w:rsid w:val="17B6ECF1"/>
    <w:rsid w:val="17B8BD42"/>
    <w:rsid w:val="17E9B867"/>
    <w:rsid w:val="17EFA18F"/>
    <w:rsid w:val="17FA851F"/>
    <w:rsid w:val="182E3736"/>
    <w:rsid w:val="18402A48"/>
    <w:rsid w:val="18444694"/>
    <w:rsid w:val="1848F31A"/>
    <w:rsid w:val="184CA3DF"/>
    <w:rsid w:val="1852FF2D"/>
    <w:rsid w:val="18760714"/>
    <w:rsid w:val="189ADAC0"/>
    <w:rsid w:val="18A3362F"/>
    <w:rsid w:val="18C8AB9F"/>
    <w:rsid w:val="18D322D4"/>
    <w:rsid w:val="18E8EBD4"/>
    <w:rsid w:val="18FC9C52"/>
    <w:rsid w:val="190C362B"/>
    <w:rsid w:val="191DE68C"/>
    <w:rsid w:val="192E6429"/>
    <w:rsid w:val="195D7FAB"/>
    <w:rsid w:val="19894B9E"/>
    <w:rsid w:val="1999221A"/>
    <w:rsid w:val="19A59D57"/>
    <w:rsid w:val="19DBFAA9"/>
    <w:rsid w:val="19DCAEC7"/>
    <w:rsid w:val="19E016F5"/>
    <w:rsid w:val="19E20029"/>
    <w:rsid w:val="19E445D5"/>
    <w:rsid w:val="1A32962E"/>
    <w:rsid w:val="1A4EADFD"/>
    <w:rsid w:val="1A764254"/>
    <w:rsid w:val="1A780A4D"/>
    <w:rsid w:val="1A8050B1"/>
    <w:rsid w:val="1A8350D7"/>
    <w:rsid w:val="1A85B589"/>
    <w:rsid w:val="1AAEB551"/>
    <w:rsid w:val="1AB0D953"/>
    <w:rsid w:val="1ACF39CC"/>
    <w:rsid w:val="1B0830CC"/>
    <w:rsid w:val="1B08ADF4"/>
    <w:rsid w:val="1B1176F1"/>
    <w:rsid w:val="1B370EB7"/>
    <w:rsid w:val="1B43F6F7"/>
    <w:rsid w:val="1B5379C4"/>
    <w:rsid w:val="1B801636"/>
    <w:rsid w:val="1B8B79EC"/>
    <w:rsid w:val="1B8C385C"/>
    <w:rsid w:val="1B991D5B"/>
    <w:rsid w:val="1BB2D1EF"/>
    <w:rsid w:val="1BC4C4EE"/>
    <w:rsid w:val="1C00A023"/>
    <w:rsid w:val="1C0C838C"/>
    <w:rsid w:val="1C1A05E9"/>
    <w:rsid w:val="1C326A78"/>
    <w:rsid w:val="1C340D14"/>
    <w:rsid w:val="1C367931"/>
    <w:rsid w:val="1C6194E0"/>
    <w:rsid w:val="1C74783A"/>
    <w:rsid w:val="1C88E234"/>
    <w:rsid w:val="1C9C55E1"/>
    <w:rsid w:val="1CC4C62E"/>
    <w:rsid w:val="1CE0C4B6"/>
    <w:rsid w:val="1D010AEF"/>
    <w:rsid w:val="1D28698D"/>
    <w:rsid w:val="1D36A896"/>
    <w:rsid w:val="1D38C28D"/>
    <w:rsid w:val="1D970A41"/>
    <w:rsid w:val="1DAB1921"/>
    <w:rsid w:val="1DD439BE"/>
    <w:rsid w:val="1DD45F4F"/>
    <w:rsid w:val="1DED621B"/>
    <w:rsid w:val="1E02D3E4"/>
    <w:rsid w:val="1E60968F"/>
    <w:rsid w:val="1E6B027D"/>
    <w:rsid w:val="1E774466"/>
    <w:rsid w:val="1E8DAC63"/>
    <w:rsid w:val="1EC2B929"/>
    <w:rsid w:val="1ED8ABA3"/>
    <w:rsid w:val="1EE07F26"/>
    <w:rsid w:val="1F0B8B64"/>
    <w:rsid w:val="1F1BB35D"/>
    <w:rsid w:val="1F387E4E"/>
    <w:rsid w:val="1F45C48C"/>
    <w:rsid w:val="1F56CD0B"/>
    <w:rsid w:val="1F805DD2"/>
    <w:rsid w:val="1F941CDE"/>
    <w:rsid w:val="1F95EB54"/>
    <w:rsid w:val="1FB2094C"/>
    <w:rsid w:val="1FB78295"/>
    <w:rsid w:val="1FD3BDCF"/>
    <w:rsid w:val="2007B82B"/>
    <w:rsid w:val="20600A4F"/>
    <w:rsid w:val="20B23576"/>
    <w:rsid w:val="20E56CE0"/>
    <w:rsid w:val="20FCA9F5"/>
    <w:rsid w:val="210F8E3C"/>
    <w:rsid w:val="212ABB36"/>
    <w:rsid w:val="2146DF62"/>
    <w:rsid w:val="2158AAB6"/>
    <w:rsid w:val="218A11DB"/>
    <w:rsid w:val="21A89299"/>
    <w:rsid w:val="21AA9864"/>
    <w:rsid w:val="21DD0702"/>
    <w:rsid w:val="221E8BA1"/>
    <w:rsid w:val="22631654"/>
    <w:rsid w:val="226A34BB"/>
    <w:rsid w:val="2274CEE9"/>
    <w:rsid w:val="22831C32"/>
    <w:rsid w:val="2287D8C1"/>
    <w:rsid w:val="22896EC0"/>
    <w:rsid w:val="229BCB4E"/>
    <w:rsid w:val="22D5466F"/>
    <w:rsid w:val="22F12712"/>
    <w:rsid w:val="2314C9BC"/>
    <w:rsid w:val="23493275"/>
    <w:rsid w:val="23524E99"/>
    <w:rsid w:val="236F8D34"/>
    <w:rsid w:val="2397440C"/>
    <w:rsid w:val="23AA9E3C"/>
    <w:rsid w:val="23D26A3C"/>
    <w:rsid w:val="23DB0D87"/>
    <w:rsid w:val="23F824E4"/>
    <w:rsid w:val="240BEF71"/>
    <w:rsid w:val="242C97CF"/>
    <w:rsid w:val="243138E8"/>
    <w:rsid w:val="24344AB7"/>
    <w:rsid w:val="244B6BCE"/>
    <w:rsid w:val="244CF8B2"/>
    <w:rsid w:val="244FB770"/>
    <w:rsid w:val="247133E3"/>
    <w:rsid w:val="247BA4B7"/>
    <w:rsid w:val="24A89C39"/>
    <w:rsid w:val="24FE342C"/>
    <w:rsid w:val="2514A7C4"/>
    <w:rsid w:val="2527D75E"/>
    <w:rsid w:val="2533146D"/>
    <w:rsid w:val="253FFFA1"/>
    <w:rsid w:val="256A135E"/>
    <w:rsid w:val="25C7B113"/>
    <w:rsid w:val="25D055B6"/>
    <w:rsid w:val="25E374AF"/>
    <w:rsid w:val="25E73929"/>
    <w:rsid w:val="25E8C913"/>
    <w:rsid w:val="25F98BE3"/>
    <w:rsid w:val="26147F1F"/>
    <w:rsid w:val="26185DB8"/>
    <w:rsid w:val="262F8935"/>
    <w:rsid w:val="263B5B00"/>
    <w:rsid w:val="263FC222"/>
    <w:rsid w:val="2654FE1F"/>
    <w:rsid w:val="267741DA"/>
    <w:rsid w:val="2688B3E1"/>
    <w:rsid w:val="268A43D1"/>
    <w:rsid w:val="26C47B35"/>
    <w:rsid w:val="26FEE8E3"/>
    <w:rsid w:val="272540A0"/>
    <w:rsid w:val="2733DE98"/>
    <w:rsid w:val="2783098A"/>
    <w:rsid w:val="279FBCC1"/>
    <w:rsid w:val="27A4FB93"/>
    <w:rsid w:val="27EC28B6"/>
    <w:rsid w:val="27F3FE9C"/>
    <w:rsid w:val="27FAB9FA"/>
    <w:rsid w:val="28097ACF"/>
    <w:rsid w:val="2821475F"/>
    <w:rsid w:val="2897B2D7"/>
    <w:rsid w:val="28B00BC6"/>
    <w:rsid w:val="28B26DAA"/>
    <w:rsid w:val="28BA5B30"/>
    <w:rsid w:val="28C1477F"/>
    <w:rsid w:val="28CAB4BC"/>
    <w:rsid w:val="28D37E75"/>
    <w:rsid w:val="28FB1B0D"/>
    <w:rsid w:val="290476CF"/>
    <w:rsid w:val="290579AF"/>
    <w:rsid w:val="2907F678"/>
    <w:rsid w:val="296729F7"/>
    <w:rsid w:val="296EC172"/>
    <w:rsid w:val="29BBBD75"/>
    <w:rsid w:val="29C64EA7"/>
    <w:rsid w:val="29C8ACB6"/>
    <w:rsid w:val="29EB0705"/>
    <w:rsid w:val="29F7F715"/>
    <w:rsid w:val="2A4237E1"/>
    <w:rsid w:val="2A4630BD"/>
    <w:rsid w:val="2A4E3E0B"/>
    <w:rsid w:val="2A5D17E0"/>
    <w:rsid w:val="2A764728"/>
    <w:rsid w:val="2A86DC26"/>
    <w:rsid w:val="2AB20232"/>
    <w:rsid w:val="2ABD502D"/>
    <w:rsid w:val="2ADCB89F"/>
    <w:rsid w:val="2B139F6E"/>
    <w:rsid w:val="2B22338F"/>
    <w:rsid w:val="2B270384"/>
    <w:rsid w:val="2B297669"/>
    <w:rsid w:val="2B581670"/>
    <w:rsid w:val="2B83E948"/>
    <w:rsid w:val="2B84C8F2"/>
    <w:rsid w:val="2B937477"/>
    <w:rsid w:val="2BE79CA8"/>
    <w:rsid w:val="2BE8B8E3"/>
    <w:rsid w:val="2BF1FBF2"/>
    <w:rsid w:val="2BFC7220"/>
    <w:rsid w:val="2C207709"/>
    <w:rsid w:val="2C281F87"/>
    <w:rsid w:val="2C501E79"/>
    <w:rsid w:val="2C580A97"/>
    <w:rsid w:val="2C5E83DE"/>
    <w:rsid w:val="2C6D0B58"/>
    <w:rsid w:val="2CA22A49"/>
    <w:rsid w:val="2CB9D53B"/>
    <w:rsid w:val="2D1C685C"/>
    <w:rsid w:val="2D28E992"/>
    <w:rsid w:val="2D4B1186"/>
    <w:rsid w:val="2D57A805"/>
    <w:rsid w:val="2D5BE933"/>
    <w:rsid w:val="2D5FCE88"/>
    <w:rsid w:val="2D79AB09"/>
    <w:rsid w:val="2D85DECD"/>
    <w:rsid w:val="2D8DC5F7"/>
    <w:rsid w:val="2DA92BD3"/>
    <w:rsid w:val="2DBAFE22"/>
    <w:rsid w:val="2DBE098C"/>
    <w:rsid w:val="2DC1E96C"/>
    <w:rsid w:val="2DEA5D88"/>
    <w:rsid w:val="2DEA9F6F"/>
    <w:rsid w:val="2DF3DAF8"/>
    <w:rsid w:val="2E05122A"/>
    <w:rsid w:val="2E275E7C"/>
    <w:rsid w:val="2E5FD810"/>
    <w:rsid w:val="2E60B943"/>
    <w:rsid w:val="2EABAFF9"/>
    <w:rsid w:val="2EB23FDB"/>
    <w:rsid w:val="2EBA2D61"/>
    <w:rsid w:val="2ED24F6A"/>
    <w:rsid w:val="2EDE207B"/>
    <w:rsid w:val="2EEECF6D"/>
    <w:rsid w:val="2F3529B9"/>
    <w:rsid w:val="2F565235"/>
    <w:rsid w:val="2F59D9ED"/>
    <w:rsid w:val="2F80C6F2"/>
    <w:rsid w:val="2F8B1984"/>
    <w:rsid w:val="2F9624A0"/>
    <w:rsid w:val="2F98224F"/>
    <w:rsid w:val="2F9919AA"/>
    <w:rsid w:val="2F994BCE"/>
    <w:rsid w:val="2FA4AC1A"/>
    <w:rsid w:val="2FC069E3"/>
    <w:rsid w:val="2FDC08FB"/>
    <w:rsid w:val="2FEAD27F"/>
    <w:rsid w:val="2FFED432"/>
    <w:rsid w:val="3028C1C9"/>
    <w:rsid w:val="30478829"/>
    <w:rsid w:val="305576CD"/>
    <w:rsid w:val="305AC99A"/>
    <w:rsid w:val="30EEFE6E"/>
    <w:rsid w:val="30FCED5E"/>
    <w:rsid w:val="310BDDD3"/>
    <w:rsid w:val="3113F019"/>
    <w:rsid w:val="311DBBE4"/>
    <w:rsid w:val="312A29A2"/>
    <w:rsid w:val="313CAEAB"/>
    <w:rsid w:val="313E27F6"/>
    <w:rsid w:val="31407C7B"/>
    <w:rsid w:val="31552DBF"/>
    <w:rsid w:val="3163F464"/>
    <w:rsid w:val="31743EEF"/>
    <w:rsid w:val="3186A2E0"/>
    <w:rsid w:val="31939B47"/>
    <w:rsid w:val="31AE7FFB"/>
    <w:rsid w:val="31DD263C"/>
    <w:rsid w:val="31E350BB"/>
    <w:rsid w:val="31EB5F56"/>
    <w:rsid w:val="31F1CE23"/>
    <w:rsid w:val="3248194F"/>
    <w:rsid w:val="324F4F47"/>
    <w:rsid w:val="325B5EC6"/>
    <w:rsid w:val="32613D76"/>
    <w:rsid w:val="327165BE"/>
    <w:rsid w:val="32DB6DD3"/>
    <w:rsid w:val="32DDA390"/>
    <w:rsid w:val="3317B0E8"/>
    <w:rsid w:val="3360DD70"/>
    <w:rsid w:val="33614F26"/>
    <w:rsid w:val="33616526"/>
    <w:rsid w:val="33834922"/>
    <w:rsid w:val="33962AAF"/>
    <w:rsid w:val="33963E05"/>
    <w:rsid w:val="33A0EE3F"/>
    <w:rsid w:val="33B6E772"/>
    <w:rsid w:val="33C0D970"/>
    <w:rsid w:val="33E3995C"/>
    <w:rsid w:val="33E3E9B0"/>
    <w:rsid w:val="33EBEC39"/>
    <w:rsid w:val="33EC9EC5"/>
    <w:rsid w:val="34186D57"/>
    <w:rsid w:val="342707A1"/>
    <w:rsid w:val="344F54D3"/>
    <w:rsid w:val="346400C0"/>
    <w:rsid w:val="34BAC043"/>
    <w:rsid w:val="350E9EE8"/>
    <w:rsid w:val="35250917"/>
    <w:rsid w:val="354006DB"/>
    <w:rsid w:val="3551444C"/>
    <w:rsid w:val="355A1C82"/>
    <w:rsid w:val="357FBA11"/>
    <w:rsid w:val="35862E59"/>
    <w:rsid w:val="35B8BC0C"/>
    <w:rsid w:val="35CF01CD"/>
    <w:rsid w:val="3609E29E"/>
    <w:rsid w:val="361B83DF"/>
    <w:rsid w:val="363028E1"/>
    <w:rsid w:val="36341C1D"/>
    <w:rsid w:val="3699CB8B"/>
    <w:rsid w:val="36A1D81E"/>
    <w:rsid w:val="36B56207"/>
    <w:rsid w:val="36D3FF97"/>
    <w:rsid w:val="36D9F272"/>
    <w:rsid w:val="36DBED1D"/>
    <w:rsid w:val="36DEB56D"/>
    <w:rsid w:val="3764EBD2"/>
    <w:rsid w:val="37AD4B75"/>
    <w:rsid w:val="37B3873D"/>
    <w:rsid w:val="37C8E6F3"/>
    <w:rsid w:val="37F4637C"/>
    <w:rsid w:val="37FA6235"/>
    <w:rsid w:val="3815EC9B"/>
    <w:rsid w:val="383DDFF9"/>
    <w:rsid w:val="384D76F0"/>
    <w:rsid w:val="3852923F"/>
    <w:rsid w:val="3875263B"/>
    <w:rsid w:val="3895E6DF"/>
    <w:rsid w:val="38ADCA74"/>
    <w:rsid w:val="38B30195"/>
    <w:rsid w:val="38D75AFB"/>
    <w:rsid w:val="38E735B0"/>
    <w:rsid w:val="38F157F2"/>
    <w:rsid w:val="390E9015"/>
    <w:rsid w:val="3929D3D1"/>
    <w:rsid w:val="3934DE4D"/>
    <w:rsid w:val="393D06E6"/>
    <w:rsid w:val="395117F4"/>
    <w:rsid w:val="39682255"/>
    <w:rsid w:val="396BBCDF"/>
    <w:rsid w:val="3977663A"/>
    <w:rsid w:val="398BAA4D"/>
    <w:rsid w:val="39A73DD7"/>
    <w:rsid w:val="39E4E683"/>
    <w:rsid w:val="3A0B8045"/>
    <w:rsid w:val="3A250E80"/>
    <w:rsid w:val="3A2DD0FB"/>
    <w:rsid w:val="3A34D9B7"/>
    <w:rsid w:val="3A374A24"/>
    <w:rsid w:val="3A3D33D9"/>
    <w:rsid w:val="3A559C0E"/>
    <w:rsid w:val="3A5BE2EF"/>
    <w:rsid w:val="3A62EEDB"/>
    <w:rsid w:val="3A7F3078"/>
    <w:rsid w:val="3A9F58D1"/>
    <w:rsid w:val="3AAC7BD5"/>
    <w:rsid w:val="3AF730A9"/>
    <w:rsid w:val="3B078D40"/>
    <w:rsid w:val="3B60147D"/>
    <w:rsid w:val="3B6BC906"/>
    <w:rsid w:val="3B8C97B3"/>
    <w:rsid w:val="3B974B18"/>
    <w:rsid w:val="3BB1D620"/>
    <w:rsid w:val="3BC53441"/>
    <w:rsid w:val="3BD9538F"/>
    <w:rsid w:val="3BE0F815"/>
    <w:rsid w:val="3BE5A605"/>
    <w:rsid w:val="3C081FBC"/>
    <w:rsid w:val="3C441F01"/>
    <w:rsid w:val="3C4630D7"/>
    <w:rsid w:val="3C50885E"/>
    <w:rsid w:val="3C5B8C10"/>
    <w:rsid w:val="3C7BC68D"/>
    <w:rsid w:val="3C7D59E5"/>
    <w:rsid w:val="3C87157D"/>
    <w:rsid w:val="3CA7ED0B"/>
    <w:rsid w:val="3CABBB24"/>
    <w:rsid w:val="3CCBF29F"/>
    <w:rsid w:val="3CCCEA25"/>
    <w:rsid w:val="3CDF6D26"/>
    <w:rsid w:val="3D1A3070"/>
    <w:rsid w:val="3D3480CA"/>
    <w:rsid w:val="3D380882"/>
    <w:rsid w:val="3D4884A3"/>
    <w:rsid w:val="3D74D49B"/>
    <w:rsid w:val="3D88C7B8"/>
    <w:rsid w:val="3D9BDF50"/>
    <w:rsid w:val="3DD32349"/>
    <w:rsid w:val="3DF3CAAE"/>
    <w:rsid w:val="3DF74FAC"/>
    <w:rsid w:val="3E2ED16B"/>
    <w:rsid w:val="3E38C2AC"/>
    <w:rsid w:val="3E742DCD"/>
    <w:rsid w:val="3E83249C"/>
    <w:rsid w:val="3E850F11"/>
    <w:rsid w:val="3E8D539A"/>
    <w:rsid w:val="3E8FEDD2"/>
    <w:rsid w:val="3EA39017"/>
    <w:rsid w:val="3EAA71E7"/>
    <w:rsid w:val="3EB728CE"/>
    <w:rsid w:val="3EEA53E9"/>
    <w:rsid w:val="3EF44445"/>
    <w:rsid w:val="3F0A116E"/>
    <w:rsid w:val="3F87481B"/>
    <w:rsid w:val="3FA144F1"/>
    <w:rsid w:val="3FA2FE3B"/>
    <w:rsid w:val="3FBFAE50"/>
    <w:rsid w:val="3FEB7BD0"/>
    <w:rsid w:val="40212976"/>
    <w:rsid w:val="40337E59"/>
    <w:rsid w:val="4035BA94"/>
    <w:rsid w:val="406A71BA"/>
    <w:rsid w:val="406C218C"/>
    <w:rsid w:val="407226F8"/>
    <w:rsid w:val="40776B3E"/>
    <w:rsid w:val="40A36E60"/>
    <w:rsid w:val="40AEB196"/>
    <w:rsid w:val="40D4B0EB"/>
    <w:rsid w:val="410C0990"/>
    <w:rsid w:val="4119F4B6"/>
    <w:rsid w:val="4121E477"/>
    <w:rsid w:val="4154DE99"/>
    <w:rsid w:val="416E5FB3"/>
    <w:rsid w:val="41914CC9"/>
    <w:rsid w:val="41AF08E5"/>
    <w:rsid w:val="41BA88B3"/>
    <w:rsid w:val="41BCA3F3"/>
    <w:rsid w:val="41D42D3C"/>
    <w:rsid w:val="41D47546"/>
    <w:rsid w:val="41EEC990"/>
    <w:rsid w:val="41F59D7C"/>
    <w:rsid w:val="41FBD937"/>
    <w:rsid w:val="4236F6CE"/>
    <w:rsid w:val="4239555F"/>
    <w:rsid w:val="423CF075"/>
    <w:rsid w:val="42811433"/>
    <w:rsid w:val="42B866B8"/>
    <w:rsid w:val="43067F9D"/>
    <w:rsid w:val="430A7531"/>
    <w:rsid w:val="4330214C"/>
    <w:rsid w:val="4368C1E5"/>
    <w:rsid w:val="43A74A06"/>
    <w:rsid w:val="43ABA419"/>
    <w:rsid w:val="43B2E7CA"/>
    <w:rsid w:val="43C932D4"/>
    <w:rsid w:val="43D51E25"/>
    <w:rsid w:val="43E4161F"/>
    <w:rsid w:val="43F15ADF"/>
    <w:rsid w:val="43F3078D"/>
    <w:rsid w:val="44252EAB"/>
    <w:rsid w:val="445C9AAC"/>
    <w:rsid w:val="44742A59"/>
    <w:rsid w:val="448907D9"/>
    <w:rsid w:val="44A60075"/>
    <w:rsid w:val="44A7A5D2"/>
    <w:rsid w:val="44C8C6A8"/>
    <w:rsid w:val="44F46FA3"/>
    <w:rsid w:val="4506F494"/>
    <w:rsid w:val="45092BB7"/>
    <w:rsid w:val="451BCD1D"/>
    <w:rsid w:val="45449B29"/>
    <w:rsid w:val="4552AAD2"/>
    <w:rsid w:val="4570B4AC"/>
    <w:rsid w:val="457AB140"/>
    <w:rsid w:val="45824EA5"/>
    <w:rsid w:val="45A6DE89"/>
    <w:rsid w:val="45BAF534"/>
    <w:rsid w:val="45F5559A"/>
    <w:rsid w:val="45F6C3E8"/>
    <w:rsid w:val="45FF4572"/>
    <w:rsid w:val="4600D299"/>
    <w:rsid w:val="4620FB78"/>
    <w:rsid w:val="462CE1A0"/>
    <w:rsid w:val="4635C82C"/>
    <w:rsid w:val="463E205F"/>
    <w:rsid w:val="464ECF51"/>
    <w:rsid w:val="4670F7A9"/>
    <w:rsid w:val="46899C98"/>
    <w:rsid w:val="46C26309"/>
    <w:rsid w:val="46EE1B53"/>
    <w:rsid w:val="46F62484"/>
    <w:rsid w:val="47147DE6"/>
    <w:rsid w:val="47219D99"/>
    <w:rsid w:val="475839E5"/>
    <w:rsid w:val="478FEA05"/>
    <w:rsid w:val="479E31F2"/>
    <w:rsid w:val="47CE8B14"/>
    <w:rsid w:val="47DDE654"/>
    <w:rsid w:val="48565874"/>
    <w:rsid w:val="485805CB"/>
    <w:rsid w:val="48A59A7F"/>
    <w:rsid w:val="48D72D5A"/>
    <w:rsid w:val="48E8AE4A"/>
    <w:rsid w:val="48FDB7A0"/>
    <w:rsid w:val="48FE4857"/>
    <w:rsid w:val="49019125"/>
    <w:rsid w:val="49058880"/>
    <w:rsid w:val="49DD5990"/>
    <w:rsid w:val="49E98F6B"/>
    <w:rsid w:val="49EF88AD"/>
    <w:rsid w:val="4A0DDF4E"/>
    <w:rsid w:val="4A4CD110"/>
    <w:rsid w:val="4A5357A3"/>
    <w:rsid w:val="4A54ED7A"/>
    <w:rsid w:val="4A562328"/>
    <w:rsid w:val="4A66E8E4"/>
    <w:rsid w:val="4A761460"/>
    <w:rsid w:val="4A763A1D"/>
    <w:rsid w:val="4A764BE6"/>
    <w:rsid w:val="4A7C2D84"/>
    <w:rsid w:val="4A998801"/>
    <w:rsid w:val="4A9F93F3"/>
    <w:rsid w:val="4ABC6E9C"/>
    <w:rsid w:val="4ABF160C"/>
    <w:rsid w:val="4AC4CE3B"/>
    <w:rsid w:val="4ACF5D1A"/>
    <w:rsid w:val="4AD7F55B"/>
    <w:rsid w:val="4AEE01C4"/>
    <w:rsid w:val="4B09394F"/>
    <w:rsid w:val="4B1541F9"/>
    <w:rsid w:val="4B300FB3"/>
    <w:rsid w:val="4B455D55"/>
    <w:rsid w:val="4B4E3B5C"/>
    <w:rsid w:val="4B5E7CFE"/>
    <w:rsid w:val="4B6B9EAD"/>
    <w:rsid w:val="4B7BC630"/>
    <w:rsid w:val="4B7CF7BB"/>
    <w:rsid w:val="4BA7E02A"/>
    <w:rsid w:val="4BC31C60"/>
    <w:rsid w:val="4BD588A1"/>
    <w:rsid w:val="4BDAA0F8"/>
    <w:rsid w:val="4BDFB11A"/>
    <w:rsid w:val="4BE9F2C4"/>
    <w:rsid w:val="4BF06CC5"/>
    <w:rsid w:val="4C27F679"/>
    <w:rsid w:val="4C2EF016"/>
    <w:rsid w:val="4C844A45"/>
    <w:rsid w:val="4C934681"/>
    <w:rsid w:val="4CA6151C"/>
    <w:rsid w:val="4CB18CA6"/>
    <w:rsid w:val="4CB82085"/>
    <w:rsid w:val="4CC1E5A6"/>
    <w:rsid w:val="4CD003E7"/>
    <w:rsid w:val="4D0B2317"/>
    <w:rsid w:val="4D0E8CA1"/>
    <w:rsid w:val="4D245661"/>
    <w:rsid w:val="4D291B55"/>
    <w:rsid w:val="4D4E2C4C"/>
    <w:rsid w:val="4D684DAD"/>
    <w:rsid w:val="4D74DA09"/>
    <w:rsid w:val="4D779D17"/>
    <w:rsid w:val="4DAF518E"/>
    <w:rsid w:val="4DB1A1B1"/>
    <w:rsid w:val="4DE24A31"/>
    <w:rsid w:val="4DFCCCE1"/>
    <w:rsid w:val="4E201AA6"/>
    <w:rsid w:val="4E388EE5"/>
    <w:rsid w:val="4E4CE2BB"/>
    <w:rsid w:val="4E90BF7D"/>
    <w:rsid w:val="4E90D695"/>
    <w:rsid w:val="4E91EBF6"/>
    <w:rsid w:val="4E94AE7D"/>
    <w:rsid w:val="4EB00DFD"/>
    <w:rsid w:val="4EE433BA"/>
    <w:rsid w:val="4EEDB4BF"/>
    <w:rsid w:val="4EEF5160"/>
    <w:rsid w:val="4EF74F9A"/>
    <w:rsid w:val="4F018F97"/>
    <w:rsid w:val="4F063D8C"/>
    <w:rsid w:val="4F23EE3F"/>
    <w:rsid w:val="4F2BAC1C"/>
    <w:rsid w:val="4F61D77A"/>
    <w:rsid w:val="4F6E3A79"/>
    <w:rsid w:val="4FB144D3"/>
    <w:rsid w:val="4FC158B4"/>
    <w:rsid w:val="5006C2BA"/>
    <w:rsid w:val="5039E359"/>
    <w:rsid w:val="50638854"/>
    <w:rsid w:val="506E8FF9"/>
    <w:rsid w:val="50742E66"/>
    <w:rsid w:val="50899662"/>
    <w:rsid w:val="5094FD99"/>
    <w:rsid w:val="5098F32D"/>
    <w:rsid w:val="50A2C54A"/>
    <w:rsid w:val="50E57309"/>
    <w:rsid w:val="50F99736"/>
    <w:rsid w:val="50FF8F6A"/>
    <w:rsid w:val="510963AD"/>
    <w:rsid w:val="510A0ADA"/>
    <w:rsid w:val="514B4A88"/>
    <w:rsid w:val="51549C8D"/>
    <w:rsid w:val="51746F14"/>
    <w:rsid w:val="51834F20"/>
    <w:rsid w:val="518628DA"/>
    <w:rsid w:val="519181F8"/>
    <w:rsid w:val="5198A39D"/>
    <w:rsid w:val="51ADA2CF"/>
    <w:rsid w:val="51BD053A"/>
    <w:rsid w:val="51C4408F"/>
    <w:rsid w:val="51DAE031"/>
    <w:rsid w:val="522388B7"/>
    <w:rsid w:val="523FEF79"/>
    <w:rsid w:val="524ACA3D"/>
    <w:rsid w:val="5273EF1F"/>
    <w:rsid w:val="52D2C2BD"/>
    <w:rsid w:val="533A08EB"/>
    <w:rsid w:val="534EFB79"/>
    <w:rsid w:val="5350406A"/>
    <w:rsid w:val="53671106"/>
    <w:rsid w:val="536F7944"/>
    <w:rsid w:val="5376B092"/>
    <w:rsid w:val="53823B61"/>
    <w:rsid w:val="53856E18"/>
    <w:rsid w:val="53A4E29D"/>
    <w:rsid w:val="53B5BAE8"/>
    <w:rsid w:val="53B8BAD8"/>
    <w:rsid w:val="53CC9E5B"/>
    <w:rsid w:val="53DB786E"/>
    <w:rsid w:val="53E69A9E"/>
    <w:rsid w:val="5403D43A"/>
    <w:rsid w:val="540C9106"/>
    <w:rsid w:val="5435432D"/>
    <w:rsid w:val="5441AB9C"/>
    <w:rsid w:val="5443FF5F"/>
    <w:rsid w:val="544A919D"/>
    <w:rsid w:val="54817EE8"/>
    <w:rsid w:val="54A46797"/>
    <w:rsid w:val="54BB33EF"/>
    <w:rsid w:val="54C7C18C"/>
    <w:rsid w:val="54E54391"/>
    <w:rsid w:val="550B277E"/>
    <w:rsid w:val="551280F3"/>
    <w:rsid w:val="551477BA"/>
    <w:rsid w:val="552AB7B0"/>
    <w:rsid w:val="554F225A"/>
    <w:rsid w:val="55518B49"/>
    <w:rsid w:val="5553CD44"/>
    <w:rsid w:val="5560CE04"/>
    <w:rsid w:val="55686EBC"/>
    <w:rsid w:val="5575FC19"/>
    <w:rsid w:val="55800042"/>
    <w:rsid w:val="5582AEFC"/>
    <w:rsid w:val="5589A04A"/>
    <w:rsid w:val="558B3AE2"/>
    <w:rsid w:val="55960A4A"/>
    <w:rsid w:val="55B00E2D"/>
    <w:rsid w:val="55C5C659"/>
    <w:rsid w:val="562B2C8B"/>
    <w:rsid w:val="5668B75A"/>
    <w:rsid w:val="567A3103"/>
    <w:rsid w:val="567C734F"/>
    <w:rsid w:val="56843621"/>
    <w:rsid w:val="56975B12"/>
    <w:rsid w:val="56A412A5"/>
    <w:rsid w:val="56D1D59C"/>
    <w:rsid w:val="5717FB4A"/>
    <w:rsid w:val="5718B24E"/>
    <w:rsid w:val="572B0CC4"/>
    <w:rsid w:val="5733F7E8"/>
    <w:rsid w:val="573B0331"/>
    <w:rsid w:val="57612773"/>
    <w:rsid w:val="57794C5E"/>
    <w:rsid w:val="57831443"/>
    <w:rsid w:val="57A4DE3F"/>
    <w:rsid w:val="57AD6EA9"/>
    <w:rsid w:val="57F5BDD7"/>
    <w:rsid w:val="5815A0EE"/>
    <w:rsid w:val="58200682"/>
    <w:rsid w:val="584A21B5"/>
    <w:rsid w:val="58625872"/>
    <w:rsid w:val="58744843"/>
    <w:rsid w:val="58902C68"/>
    <w:rsid w:val="58BABFDF"/>
    <w:rsid w:val="58D976F7"/>
    <w:rsid w:val="59151CBF"/>
    <w:rsid w:val="59463AD9"/>
    <w:rsid w:val="59599785"/>
    <w:rsid w:val="59631FC8"/>
    <w:rsid w:val="596B3A30"/>
    <w:rsid w:val="59874051"/>
    <w:rsid w:val="59A845A2"/>
    <w:rsid w:val="59BBD6E3"/>
    <w:rsid w:val="59BEE282"/>
    <w:rsid w:val="59D2C048"/>
    <w:rsid w:val="59FE28D3"/>
    <w:rsid w:val="5A0662EF"/>
    <w:rsid w:val="5A24FC6C"/>
    <w:rsid w:val="5A3C0BE8"/>
    <w:rsid w:val="5A43E910"/>
    <w:rsid w:val="5A5CDA6E"/>
    <w:rsid w:val="5A93F9A4"/>
    <w:rsid w:val="5AB168BD"/>
    <w:rsid w:val="5AB4CC96"/>
    <w:rsid w:val="5AB89F26"/>
    <w:rsid w:val="5AC11660"/>
    <w:rsid w:val="5AC2CA70"/>
    <w:rsid w:val="5AC86190"/>
    <w:rsid w:val="5AEE7E39"/>
    <w:rsid w:val="5B086060"/>
    <w:rsid w:val="5B180A5F"/>
    <w:rsid w:val="5B32A848"/>
    <w:rsid w:val="5B32F3BE"/>
    <w:rsid w:val="5B4D231B"/>
    <w:rsid w:val="5B70BCA8"/>
    <w:rsid w:val="5B9E07EE"/>
    <w:rsid w:val="5BAE79F5"/>
    <w:rsid w:val="5BB142A0"/>
    <w:rsid w:val="5BBFFEAA"/>
    <w:rsid w:val="5BD28243"/>
    <w:rsid w:val="5BD39CAA"/>
    <w:rsid w:val="5BF1AC83"/>
    <w:rsid w:val="5C0EC575"/>
    <w:rsid w:val="5C3A630D"/>
    <w:rsid w:val="5C782340"/>
    <w:rsid w:val="5C79B336"/>
    <w:rsid w:val="5C84631E"/>
    <w:rsid w:val="5C93E762"/>
    <w:rsid w:val="5C9B6763"/>
    <w:rsid w:val="5CA68BE7"/>
    <w:rsid w:val="5CFA9AE2"/>
    <w:rsid w:val="5D0DECBD"/>
    <w:rsid w:val="5D2616C2"/>
    <w:rsid w:val="5D324EEC"/>
    <w:rsid w:val="5D41DAC4"/>
    <w:rsid w:val="5D469B5A"/>
    <w:rsid w:val="5D4AB54E"/>
    <w:rsid w:val="5D83E5C5"/>
    <w:rsid w:val="5D85DA9D"/>
    <w:rsid w:val="5DAECF35"/>
    <w:rsid w:val="5DE88615"/>
    <w:rsid w:val="5DE88DE2"/>
    <w:rsid w:val="5DF825D4"/>
    <w:rsid w:val="5E00E789"/>
    <w:rsid w:val="5E05CB2B"/>
    <w:rsid w:val="5E161703"/>
    <w:rsid w:val="5E72D8FE"/>
    <w:rsid w:val="5E8A3202"/>
    <w:rsid w:val="5E9133F7"/>
    <w:rsid w:val="5EAAD247"/>
    <w:rsid w:val="5EC45B64"/>
    <w:rsid w:val="5ECE1F4D"/>
    <w:rsid w:val="5EDACCDE"/>
    <w:rsid w:val="5EF71A2C"/>
    <w:rsid w:val="5F3FA4D6"/>
    <w:rsid w:val="5F465BE0"/>
    <w:rsid w:val="5F5C4AA7"/>
    <w:rsid w:val="5F68C669"/>
    <w:rsid w:val="5F6F0B3D"/>
    <w:rsid w:val="5F8C1049"/>
    <w:rsid w:val="5FB25FC7"/>
    <w:rsid w:val="5FB90394"/>
    <w:rsid w:val="5FC4AC18"/>
    <w:rsid w:val="5FCA9334"/>
    <w:rsid w:val="5FD30825"/>
    <w:rsid w:val="5FD73355"/>
    <w:rsid w:val="5FDD6485"/>
    <w:rsid w:val="5FE3ECB3"/>
    <w:rsid w:val="5FFE5EC9"/>
    <w:rsid w:val="600869C9"/>
    <w:rsid w:val="602578E6"/>
    <w:rsid w:val="602B1867"/>
    <w:rsid w:val="602D440E"/>
    <w:rsid w:val="605DB784"/>
    <w:rsid w:val="6093CCFF"/>
    <w:rsid w:val="6096E91A"/>
    <w:rsid w:val="60B475A7"/>
    <w:rsid w:val="60D9717C"/>
    <w:rsid w:val="61090389"/>
    <w:rsid w:val="61282229"/>
    <w:rsid w:val="61322E85"/>
    <w:rsid w:val="61373A77"/>
    <w:rsid w:val="6140679F"/>
    <w:rsid w:val="61768B6E"/>
    <w:rsid w:val="61874BE3"/>
    <w:rsid w:val="6191027B"/>
    <w:rsid w:val="619C5160"/>
    <w:rsid w:val="61BE4603"/>
    <w:rsid w:val="61DA32EA"/>
    <w:rsid w:val="6203DE24"/>
    <w:rsid w:val="62144C22"/>
    <w:rsid w:val="62151E4C"/>
    <w:rsid w:val="6228C6A1"/>
    <w:rsid w:val="622EBAEE"/>
    <w:rsid w:val="624C4798"/>
    <w:rsid w:val="627541DD"/>
    <w:rsid w:val="62CB9E91"/>
    <w:rsid w:val="62ECD77B"/>
    <w:rsid w:val="63084435"/>
    <w:rsid w:val="630AA8E7"/>
    <w:rsid w:val="630E7E3E"/>
    <w:rsid w:val="63137EA9"/>
    <w:rsid w:val="6319592D"/>
    <w:rsid w:val="63217BFB"/>
    <w:rsid w:val="63296D91"/>
    <w:rsid w:val="632F68AA"/>
    <w:rsid w:val="6335FF8B"/>
    <w:rsid w:val="633AF709"/>
    <w:rsid w:val="6351DEDA"/>
    <w:rsid w:val="6364299C"/>
    <w:rsid w:val="63680C76"/>
    <w:rsid w:val="639291CB"/>
    <w:rsid w:val="63935245"/>
    <w:rsid w:val="63C39AD0"/>
    <w:rsid w:val="63C70250"/>
    <w:rsid w:val="63EA7C29"/>
    <w:rsid w:val="63F82A63"/>
    <w:rsid w:val="63FCBE68"/>
    <w:rsid w:val="63FDD424"/>
    <w:rsid w:val="6404ABEE"/>
    <w:rsid w:val="640898BD"/>
    <w:rsid w:val="64331A7B"/>
    <w:rsid w:val="645A4C0A"/>
    <w:rsid w:val="645E7011"/>
    <w:rsid w:val="647C8426"/>
    <w:rsid w:val="64A67948"/>
    <w:rsid w:val="64AA4E9F"/>
    <w:rsid w:val="64C0CFFD"/>
    <w:rsid w:val="64E87BE1"/>
    <w:rsid w:val="65005992"/>
    <w:rsid w:val="65042F42"/>
    <w:rsid w:val="65046BEF"/>
    <w:rsid w:val="65271F5B"/>
    <w:rsid w:val="659305B7"/>
    <w:rsid w:val="65D3C1B2"/>
    <w:rsid w:val="662295BE"/>
    <w:rsid w:val="662D4C7C"/>
    <w:rsid w:val="66353A02"/>
    <w:rsid w:val="664060E3"/>
    <w:rsid w:val="664E6825"/>
    <w:rsid w:val="6666EE2C"/>
    <w:rsid w:val="666DA04D"/>
    <w:rsid w:val="66846A5B"/>
    <w:rsid w:val="668E28C5"/>
    <w:rsid w:val="669D69CA"/>
    <w:rsid w:val="66A4AD8B"/>
    <w:rsid w:val="66B4D692"/>
    <w:rsid w:val="66C1716F"/>
    <w:rsid w:val="66C4C4EC"/>
    <w:rsid w:val="66D1F2CA"/>
    <w:rsid w:val="66E2ED41"/>
    <w:rsid w:val="6724D782"/>
    <w:rsid w:val="672A0736"/>
    <w:rsid w:val="672ED618"/>
    <w:rsid w:val="67351348"/>
    <w:rsid w:val="6739282E"/>
    <w:rsid w:val="674702FA"/>
    <w:rsid w:val="6763F109"/>
    <w:rsid w:val="6767A48D"/>
    <w:rsid w:val="6771D252"/>
    <w:rsid w:val="678F9B2C"/>
    <w:rsid w:val="67975DAE"/>
    <w:rsid w:val="679ADCF0"/>
    <w:rsid w:val="679F0FB4"/>
    <w:rsid w:val="67C6C2EF"/>
    <w:rsid w:val="67CA4849"/>
    <w:rsid w:val="67DBB558"/>
    <w:rsid w:val="67FD04E9"/>
    <w:rsid w:val="6804357E"/>
    <w:rsid w:val="688DDA60"/>
    <w:rsid w:val="68B9E2A1"/>
    <w:rsid w:val="68BDBED5"/>
    <w:rsid w:val="68CBAE2B"/>
    <w:rsid w:val="68D56B9D"/>
    <w:rsid w:val="68FC2570"/>
    <w:rsid w:val="690DA2B3"/>
    <w:rsid w:val="692B4089"/>
    <w:rsid w:val="693B3C2B"/>
    <w:rsid w:val="694BB83F"/>
    <w:rsid w:val="6964959D"/>
    <w:rsid w:val="6975B4B9"/>
    <w:rsid w:val="699623B2"/>
    <w:rsid w:val="69A005DF"/>
    <w:rsid w:val="69A5410F"/>
    <w:rsid w:val="69AB0E1E"/>
    <w:rsid w:val="69AD9EB6"/>
    <w:rsid w:val="69B09900"/>
    <w:rsid w:val="69DC4A17"/>
    <w:rsid w:val="6A1EFBAF"/>
    <w:rsid w:val="6A2565E6"/>
    <w:rsid w:val="6A48D203"/>
    <w:rsid w:val="6A7A6CB3"/>
    <w:rsid w:val="6A7C07CF"/>
    <w:rsid w:val="6A8FEB63"/>
    <w:rsid w:val="6A91EED9"/>
    <w:rsid w:val="6A9634D0"/>
    <w:rsid w:val="6AB68401"/>
    <w:rsid w:val="6AD00D0A"/>
    <w:rsid w:val="6B0A71B0"/>
    <w:rsid w:val="6B22D1D6"/>
    <w:rsid w:val="6B294178"/>
    <w:rsid w:val="6B3BD640"/>
    <w:rsid w:val="6B67ECD3"/>
    <w:rsid w:val="6BA89F1F"/>
    <w:rsid w:val="6BD70CDC"/>
    <w:rsid w:val="6C034EED"/>
    <w:rsid w:val="6C1ACB3A"/>
    <w:rsid w:val="6C2C1C4A"/>
    <w:rsid w:val="6C32DC41"/>
    <w:rsid w:val="6C885E5A"/>
    <w:rsid w:val="6C936055"/>
    <w:rsid w:val="6C9C8E00"/>
    <w:rsid w:val="6CA20100"/>
    <w:rsid w:val="6CD8C93B"/>
    <w:rsid w:val="6D49B336"/>
    <w:rsid w:val="6D5EA472"/>
    <w:rsid w:val="6D934FC1"/>
    <w:rsid w:val="6D9F6698"/>
    <w:rsid w:val="6DA6E490"/>
    <w:rsid w:val="6DD591CD"/>
    <w:rsid w:val="6DF77090"/>
    <w:rsid w:val="6E001A40"/>
    <w:rsid w:val="6E08AEA7"/>
    <w:rsid w:val="6E3A6794"/>
    <w:rsid w:val="6E404BE7"/>
    <w:rsid w:val="6E6994D5"/>
    <w:rsid w:val="6E7C08A2"/>
    <w:rsid w:val="6E810186"/>
    <w:rsid w:val="6E9E8A47"/>
    <w:rsid w:val="6ECE2579"/>
    <w:rsid w:val="6F27F624"/>
    <w:rsid w:val="6F3FF123"/>
    <w:rsid w:val="6F5823D7"/>
    <w:rsid w:val="6F582488"/>
    <w:rsid w:val="6F73073F"/>
    <w:rsid w:val="6F7AA3F8"/>
    <w:rsid w:val="6F8729A3"/>
    <w:rsid w:val="6F923E3D"/>
    <w:rsid w:val="6F9340F1"/>
    <w:rsid w:val="6F9525E8"/>
    <w:rsid w:val="6FAA33FE"/>
    <w:rsid w:val="6FBB9859"/>
    <w:rsid w:val="6FBC6B2C"/>
    <w:rsid w:val="6FBEDDAD"/>
    <w:rsid w:val="6FC25856"/>
    <w:rsid w:val="6FC33707"/>
    <w:rsid w:val="6FC80B5F"/>
    <w:rsid w:val="6FC88391"/>
    <w:rsid w:val="6FD42EC2"/>
    <w:rsid w:val="6FD9A1C2"/>
    <w:rsid w:val="6FF1B28C"/>
    <w:rsid w:val="7001EF5D"/>
    <w:rsid w:val="70056536"/>
    <w:rsid w:val="7025E075"/>
    <w:rsid w:val="703B5DF6"/>
    <w:rsid w:val="70A625DD"/>
    <w:rsid w:val="70A63ABD"/>
    <w:rsid w:val="70A8DC80"/>
    <w:rsid w:val="70B81387"/>
    <w:rsid w:val="70CAA5E6"/>
    <w:rsid w:val="70D13BE4"/>
    <w:rsid w:val="70D8F2D9"/>
    <w:rsid w:val="7118D27C"/>
    <w:rsid w:val="713DF818"/>
    <w:rsid w:val="718AD089"/>
    <w:rsid w:val="718BF082"/>
    <w:rsid w:val="719BDFC3"/>
    <w:rsid w:val="71A55D33"/>
    <w:rsid w:val="71ADCF10"/>
    <w:rsid w:val="71B4443E"/>
    <w:rsid w:val="71B58313"/>
    <w:rsid w:val="71CC3397"/>
    <w:rsid w:val="71D9C215"/>
    <w:rsid w:val="71E4FA18"/>
    <w:rsid w:val="71F626C0"/>
    <w:rsid w:val="7202A5EA"/>
    <w:rsid w:val="7207462A"/>
    <w:rsid w:val="721FD04B"/>
    <w:rsid w:val="723DE2D2"/>
    <w:rsid w:val="72538AB1"/>
    <w:rsid w:val="72568C9F"/>
    <w:rsid w:val="7271CDF6"/>
    <w:rsid w:val="72BECA65"/>
    <w:rsid w:val="72CBECD2"/>
    <w:rsid w:val="72E20B3E"/>
    <w:rsid w:val="72F05498"/>
    <w:rsid w:val="73036EA2"/>
    <w:rsid w:val="730BCF84"/>
    <w:rsid w:val="73217C86"/>
    <w:rsid w:val="7323CCA1"/>
    <w:rsid w:val="7327C0E3"/>
    <w:rsid w:val="7337B024"/>
    <w:rsid w:val="733D05F8"/>
    <w:rsid w:val="73467A24"/>
    <w:rsid w:val="7380CA79"/>
    <w:rsid w:val="73832C5D"/>
    <w:rsid w:val="739DD9DC"/>
    <w:rsid w:val="73B36996"/>
    <w:rsid w:val="73DC8134"/>
    <w:rsid w:val="740E87F7"/>
    <w:rsid w:val="7416C582"/>
    <w:rsid w:val="74475E4E"/>
    <w:rsid w:val="749D7DE7"/>
    <w:rsid w:val="74AED0BB"/>
    <w:rsid w:val="74BC955E"/>
    <w:rsid w:val="74C44FFA"/>
    <w:rsid w:val="74D8D659"/>
    <w:rsid w:val="74DDE36F"/>
    <w:rsid w:val="74E9F787"/>
    <w:rsid w:val="75587F3D"/>
    <w:rsid w:val="755F2938"/>
    <w:rsid w:val="75839A9E"/>
    <w:rsid w:val="758A9256"/>
    <w:rsid w:val="75A9DE0C"/>
    <w:rsid w:val="75B47E0E"/>
    <w:rsid w:val="75C48C51"/>
    <w:rsid w:val="75D7B223"/>
    <w:rsid w:val="75E171B4"/>
    <w:rsid w:val="75F7FD5B"/>
    <w:rsid w:val="75F92AE3"/>
    <w:rsid w:val="7612BFB1"/>
    <w:rsid w:val="76179D80"/>
    <w:rsid w:val="7632B0CA"/>
    <w:rsid w:val="76344CCD"/>
    <w:rsid w:val="7646DA78"/>
    <w:rsid w:val="76571A10"/>
    <w:rsid w:val="766F50E6"/>
    <w:rsid w:val="7685C7E8"/>
    <w:rsid w:val="768B6A48"/>
    <w:rsid w:val="76912F70"/>
    <w:rsid w:val="76C65A86"/>
    <w:rsid w:val="76FB36BE"/>
    <w:rsid w:val="770AEFE1"/>
    <w:rsid w:val="771421F6"/>
    <w:rsid w:val="7716418B"/>
    <w:rsid w:val="7730A357"/>
    <w:rsid w:val="77330809"/>
    <w:rsid w:val="7736DD60"/>
    <w:rsid w:val="7738C15D"/>
    <w:rsid w:val="773D6469"/>
    <w:rsid w:val="7749EB7C"/>
    <w:rsid w:val="774C915D"/>
    <w:rsid w:val="774E7857"/>
    <w:rsid w:val="776104D3"/>
    <w:rsid w:val="779279BA"/>
    <w:rsid w:val="779567B5"/>
    <w:rsid w:val="77982E72"/>
    <w:rsid w:val="77E0BFE9"/>
    <w:rsid w:val="7810771B"/>
    <w:rsid w:val="78219849"/>
    <w:rsid w:val="7826EC0E"/>
    <w:rsid w:val="7856D6CC"/>
    <w:rsid w:val="785CBD24"/>
    <w:rsid w:val="7896C9FA"/>
    <w:rsid w:val="789956E5"/>
    <w:rsid w:val="789D4F89"/>
    <w:rsid w:val="78CFE122"/>
    <w:rsid w:val="78FFAD53"/>
    <w:rsid w:val="7917667A"/>
    <w:rsid w:val="7921D5AA"/>
    <w:rsid w:val="794951D9"/>
    <w:rsid w:val="7979EE62"/>
    <w:rsid w:val="797F25CF"/>
    <w:rsid w:val="79808408"/>
    <w:rsid w:val="799746BB"/>
    <w:rsid w:val="79A29C6C"/>
    <w:rsid w:val="79BD68AA"/>
    <w:rsid w:val="79C8B4EC"/>
    <w:rsid w:val="79D3525E"/>
    <w:rsid w:val="79DDB127"/>
    <w:rsid w:val="7A034BEB"/>
    <w:rsid w:val="7A18C797"/>
    <w:rsid w:val="7A1BFEE9"/>
    <w:rsid w:val="7A230990"/>
    <w:rsid w:val="7A329A5B"/>
    <w:rsid w:val="7A6A1FB1"/>
    <w:rsid w:val="7A749475"/>
    <w:rsid w:val="7A7B8D59"/>
    <w:rsid w:val="7AAC1BC8"/>
    <w:rsid w:val="7AAD3990"/>
    <w:rsid w:val="7AE5223A"/>
    <w:rsid w:val="7AED0F3B"/>
    <w:rsid w:val="7AF4FC69"/>
    <w:rsid w:val="7B09D8D1"/>
    <w:rsid w:val="7B107178"/>
    <w:rsid w:val="7B1A6921"/>
    <w:rsid w:val="7B2256A7"/>
    <w:rsid w:val="7B496E91"/>
    <w:rsid w:val="7B500563"/>
    <w:rsid w:val="7B7132AC"/>
    <w:rsid w:val="7B77EEDA"/>
    <w:rsid w:val="7B7F2DC3"/>
    <w:rsid w:val="7B8A3A7F"/>
    <w:rsid w:val="7BCBD6F7"/>
    <w:rsid w:val="7BE5D0CE"/>
    <w:rsid w:val="7BE64284"/>
    <w:rsid w:val="7C10D58C"/>
    <w:rsid w:val="7C285A45"/>
    <w:rsid w:val="7C3E4887"/>
    <w:rsid w:val="7C460829"/>
    <w:rsid w:val="7C69D76E"/>
    <w:rsid w:val="7C8041E9"/>
    <w:rsid w:val="7C80F29B"/>
    <w:rsid w:val="7C9EC788"/>
    <w:rsid w:val="7CA856A5"/>
    <w:rsid w:val="7CB4418F"/>
    <w:rsid w:val="7CB556D9"/>
    <w:rsid w:val="7CB63982"/>
    <w:rsid w:val="7CD23671"/>
    <w:rsid w:val="7CD560C4"/>
    <w:rsid w:val="7CE21BF5"/>
    <w:rsid w:val="7CE3E83E"/>
    <w:rsid w:val="7CEBD5C4"/>
    <w:rsid w:val="7D0F7634"/>
    <w:rsid w:val="7D18802D"/>
    <w:rsid w:val="7D1F0151"/>
    <w:rsid w:val="7D3ACDE9"/>
    <w:rsid w:val="7D4490E8"/>
    <w:rsid w:val="7D6CF1E5"/>
    <w:rsid w:val="7DA93DBF"/>
    <w:rsid w:val="7DAA1F60"/>
    <w:rsid w:val="7DACA5ED"/>
    <w:rsid w:val="7DBE71DA"/>
    <w:rsid w:val="7DBF3654"/>
    <w:rsid w:val="7DF43A27"/>
    <w:rsid w:val="7DFB0206"/>
    <w:rsid w:val="7E102963"/>
    <w:rsid w:val="7E152BC1"/>
    <w:rsid w:val="7E3AF8F4"/>
    <w:rsid w:val="7E44CF94"/>
    <w:rsid w:val="7E4C215A"/>
    <w:rsid w:val="7E4E50CD"/>
    <w:rsid w:val="7E5209E3"/>
    <w:rsid w:val="7E566FB1"/>
    <w:rsid w:val="7E58B241"/>
    <w:rsid w:val="7E59F769"/>
    <w:rsid w:val="7E5E568B"/>
    <w:rsid w:val="7E5F7B92"/>
    <w:rsid w:val="7E8CB471"/>
    <w:rsid w:val="7E95E122"/>
    <w:rsid w:val="7E9C4C94"/>
    <w:rsid w:val="7EA8B2E4"/>
    <w:rsid w:val="7ED87941"/>
    <w:rsid w:val="7F03841B"/>
    <w:rsid w:val="7F4ED396"/>
    <w:rsid w:val="7F58CD33"/>
    <w:rsid w:val="7F779F65"/>
    <w:rsid w:val="7F8122E9"/>
    <w:rsid w:val="7F885A45"/>
    <w:rsid w:val="7F900A88"/>
    <w:rsid w:val="7F9A433B"/>
    <w:rsid w:val="7FB9A1F7"/>
    <w:rsid w:val="7FFE9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6E9C"/>
  <w15:chartTrackingRefBased/>
  <w15:docId w15:val="{6439444B-6823-4D82-9C07-62CEA89F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a1554784b72d4687" /><Relationship Type="http://schemas.openxmlformats.org/officeDocument/2006/relationships/image" Target="/media/image5.png" Id="R22d1429e7f6c48c8" /><Relationship Type="http://schemas.openxmlformats.org/officeDocument/2006/relationships/image" Target="/media/image6.png" Id="R38a758df93624da5" /><Relationship Type="http://schemas.openxmlformats.org/officeDocument/2006/relationships/image" Target="/media/image7.png" Id="Rbe65999eed2c459d" /><Relationship Type="http://schemas.openxmlformats.org/officeDocument/2006/relationships/image" Target="/media/image8.png" Id="R1f1fc2a6cf3648ae" /><Relationship Type="http://schemas.openxmlformats.org/officeDocument/2006/relationships/image" Target="/media/image9.png" Id="R4697d79ba81647c0" /><Relationship Type="http://schemas.openxmlformats.org/officeDocument/2006/relationships/image" Target="/media/imagea.png" Id="Rd474e54e6c38422d" /><Relationship Type="http://schemas.openxmlformats.org/officeDocument/2006/relationships/image" Target="/media/imageb.png" Id="R4948078e53e348bb" /><Relationship Type="http://schemas.openxmlformats.org/officeDocument/2006/relationships/glossaryDocument" Target="glossary/document.xml" Id="R1a4be52a05394607" /><Relationship Type="http://schemas.openxmlformats.org/officeDocument/2006/relationships/header" Target="header.xml" Id="Rf24aca76b3614214" /><Relationship Type="http://schemas.openxmlformats.org/officeDocument/2006/relationships/footer" Target="footer.xml" Id="R9824438de54040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ac8ed4-1f86-41c3-b892-99dd82e8f3ff}"/>
      </w:docPartPr>
      <w:docPartBody>
        <w:p w14:paraId="26BCB6B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Aparicio, Valentina</dc:creator>
  <keywords/>
  <dc:description/>
  <lastModifiedBy>Agrawal, Abhinav</lastModifiedBy>
  <revision>7</revision>
  <dcterms:created xsi:type="dcterms:W3CDTF">2023-04-20T00:21:00.0000000Z</dcterms:created>
  <dcterms:modified xsi:type="dcterms:W3CDTF">2023-04-25T09:49:35.9468034Z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Data Mining Final Report.docx</vt:lpwstr>
  </property>
  <property xmlns="http://schemas.openxmlformats.org/officeDocument/2006/custom-properties" fmtid="{D5CDD505-2E9C-101B-9397-08002B2CF9AE}" pid="3" name="TII_WORD_DOCUMENT_ID">
    <vt:lpwstr xmlns:vt="http://schemas.openxmlformats.org/officeDocument/2006/docPropsVTypes">c81b09fa-a6fc-42fc-8fea-128eb22de625</vt:lpwstr>
  </property>
</Properties>
</file>