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CA6" w:rsidRDefault="00613CA6">
      <w:pPr>
        <w:rPr>
          <w:b/>
        </w:rPr>
      </w:pPr>
      <w:r w:rsidRPr="00613CA6">
        <w:rPr>
          <w:b/>
        </w:rPr>
        <w:t>Montage Parameters</w:t>
      </w:r>
    </w:p>
    <w:tbl>
      <w:tblPr>
        <w:tblStyle w:val="TableGrid"/>
        <w:tblW w:w="0" w:type="auto"/>
        <w:tblLook w:val="04A0"/>
      </w:tblPr>
      <w:tblGrid>
        <w:gridCol w:w="2516"/>
        <w:gridCol w:w="2191"/>
        <w:gridCol w:w="2534"/>
        <w:gridCol w:w="2335"/>
      </w:tblGrid>
      <w:tr w:rsidR="00613CA6" w:rsidTr="00613CA6">
        <w:tc>
          <w:tcPr>
            <w:tcW w:w="2516" w:type="dxa"/>
          </w:tcPr>
          <w:p w:rsidR="00613CA6" w:rsidRPr="00613CA6" w:rsidRDefault="00613CA6">
            <w:pPr>
              <w:rPr>
                <w:b/>
              </w:rPr>
            </w:pPr>
            <w:r w:rsidRPr="00613CA6">
              <w:rPr>
                <w:b/>
              </w:rPr>
              <w:t>Parameter</w:t>
            </w:r>
          </w:p>
        </w:tc>
        <w:tc>
          <w:tcPr>
            <w:tcW w:w="2191" w:type="dxa"/>
          </w:tcPr>
          <w:p w:rsidR="00613CA6" w:rsidRPr="00613CA6" w:rsidRDefault="00613CA6">
            <w:pPr>
              <w:rPr>
                <w:b/>
              </w:rPr>
            </w:pPr>
            <w:r w:rsidRPr="00613CA6">
              <w:rPr>
                <w:b/>
              </w:rPr>
              <w:t>Description</w:t>
            </w:r>
          </w:p>
        </w:tc>
        <w:tc>
          <w:tcPr>
            <w:tcW w:w="2534" w:type="dxa"/>
          </w:tcPr>
          <w:p w:rsidR="00613CA6" w:rsidRPr="00613CA6" w:rsidRDefault="00613CA6">
            <w:pPr>
              <w:rPr>
                <w:b/>
              </w:rPr>
            </w:pPr>
            <w:r w:rsidRPr="00613CA6">
              <w:rPr>
                <w:b/>
              </w:rPr>
              <w:t>Type</w:t>
            </w:r>
          </w:p>
        </w:tc>
        <w:tc>
          <w:tcPr>
            <w:tcW w:w="2335" w:type="dxa"/>
          </w:tcPr>
          <w:p w:rsidR="00613CA6" w:rsidRPr="00613CA6" w:rsidRDefault="00613CA6">
            <w:pPr>
              <w:rPr>
                <w:b/>
              </w:rPr>
            </w:pPr>
            <w:r w:rsidRPr="00613CA6">
              <w:rPr>
                <w:b/>
              </w:rPr>
              <w:t>Default</w:t>
            </w:r>
          </w:p>
        </w:tc>
      </w:tr>
      <w:tr w:rsidR="00613CA6" w:rsidTr="00613CA6">
        <w:tc>
          <w:tcPr>
            <w:tcW w:w="2516" w:type="dxa"/>
          </w:tcPr>
          <w:p w:rsidR="00613CA6" w:rsidRDefault="00613CA6">
            <w:r>
              <w:t>AF Starting WD</w:t>
            </w:r>
          </w:p>
        </w:tc>
        <w:tc>
          <w:tcPr>
            <w:tcW w:w="2191" w:type="dxa"/>
          </w:tcPr>
          <w:p w:rsidR="00613CA6" w:rsidRDefault="00613CA6">
            <w:r>
              <w:t>WD that all autofocus operations begin at during acquisition.</w:t>
            </w:r>
          </w:p>
        </w:tc>
        <w:tc>
          <w:tcPr>
            <w:tcW w:w="2534" w:type="dxa"/>
          </w:tcPr>
          <w:p w:rsidR="00613CA6" w:rsidRDefault="00613CA6">
            <w:r>
              <w:t>Edit box</w:t>
            </w:r>
          </w:p>
        </w:tc>
        <w:tc>
          <w:tcPr>
            <w:tcW w:w="2335" w:type="dxa"/>
          </w:tcPr>
          <w:p w:rsidR="00613CA6" w:rsidRDefault="0066566A" w:rsidP="0092356E">
            <w:r>
              <w:t xml:space="preserve">WD when WaferMapper is </w:t>
            </w:r>
            <w:r w:rsidR="00FD0499">
              <w:t>started</w:t>
            </w:r>
          </w:p>
        </w:tc>
      </w:tr>
      <w:tr w:rsidR="00613CA6" w:rsidTr="00613CA6">
        <w:tc>
          <w:tcPr>
            <w:tcW w:w="2516" w:type="dxa"/>
          </w:tcPr>
          <w:p w:rsidR="00613CA6" w:rsidRDefault="0066566A">
            <w:r>
              <w:t>WD Drift Threshold for Reset</w:t>
            </w:r>
          </w:p>
        </w:tc>
        <w:tc>
          <w:tcPr>
            <w:tcW w:w="2191" w:type="dxa"/>
          </w:tcPr>
          <w:p w:rsidR="00613CA6" w:rsidRDefault="0066566A">
            <w:r>
              <w:t>The difference between the starting WD and the current WD above which the WD will be reset to its initial value for all AF operations and checks of WD (e.g. in GoToTargetPoint)</w:t>
            </w:r>
          </w:p>
        </w:tc>
        <w:tc>
          <w:tcPr>
            <w:tcW w:w="2534" w:type="dxa"/>
          </w:tcPr>
          <w:p w:rsidR="00613CA6" w:rsidRDefault="0066566A">
            <w:r>
              <w:t>Edit box</w:t>
            </w:r>
          </w:p>
        </w:tc>
        <w:tc>
          <w:tcPr>
            <w:tcW w:w="2335" w:type="dxa"/>
          </w:tcPr>
          <w:p w:rsidR="00613CA6" w:rsidRDefault="0066566A">
            <w:r>
              <w:t>0.5</w:t>
            </w:r>
          </w:p>
        </w:tc>
      </w:tr>
      <w:tr w:rsidR="00E4349B" w:rsidTr="00613CA6">
        <w:tc>
          <w:tcPr>
            <w:tcW w:w="2516" w:type="dxa"/>
          </w:tcPr>
          <w:p w:rsidR="00E4349B" w:rsidRDefault="00E4349B">
            <w:r>
              <w:t>Starting Stig X</w:t>
            </w:r>
          </w:p>
        </w:tc>
        <w:tc>
          <w:tcPr>
            <w:tcW w:w="2191" w:type="dxa"/>
          </w:tcPr>
          <w:p w:rsidR="00E4349B" w:rsidRDefault="00E4349B">
            <w:r>
              <w:t>The X stigmation value that all auto stigmation operations begin from.</w:t>
            </w:r>
          </w:p>
        </w:tc>
        <w:tc>
          <w:tcPr>
            <w:tcW w:w="2534" w:type="dxa"/>
          </w:tcPr>
          <w:p w:rsidR="00E4349B" w:rsidRDefault="00E4349B">
            <w:r>
              <w:t>Edit box</w:t>
            </w:r>
          </w:p>
        </w:tc>
        <w:tc>
          <w:tcPr>
            <w:tcW w:w="2335" w:type="dxa"/>
          </w:tcPr>
          <w:p w:rsidR="00E4349B" w:rsidRDefault="00E4349B">
            <w:r>
              <w:t>StigX when WaferMapper is started</w:t>
            </w:r>
          </w:p>
        </w:tc>
      </w:tr>
      <w:tr w:rsidR="00E4349B" w:rsidTr="00613CA6">
        <w:tc>
          <w:tcPr>
            <w:tcW w:w="2516" w:type="dxa"/>
          </w:tcPr>
          <w:p w:rsidR="00E4349B" w:rsidRDefault="00E4349B">
            <w:r>
              <w:t>Starting Stig Y</w:t>
            </w:r>
          </w:p>
        </w:tc>
        <w:tc>
          <w:tcPr>
            <w:tcW w:w="2191" w:type="dxa"/>
          </w:tcPr>
          <w:p w:rsidR="00E4349B" w:rsidRDefault="00E4349B">
            <w:r>
              <w:t>The Y stigmation value that all auto stigmation operations begin from.</w:t>
            </w:r>
          </w:p>
        </w:tc>
        <w:tc>
          <w:tcPr>
            <w:tcW w:w="2534" w:type="dxa"/>
          </w:tcPr>
          <w:p w:rsidR="00E4349B" w:rsidRDefault="00E4349B">
            <w:r>
              <w:t>Edit box</w:t>
            </w:r>
          </w:p>
        </w:tc>
        <w:tc>
          <w:tcPr>
            <w:tcW w:w="2335" w:type="dxa"/>
          </w:tcPr>
          <w:p w:rsidR="00E4349B" w:rsidRDefault="00E4349B">
            <w:r>
              <w:t>StigY when WaferMappter is started</w:t>
            </w:r>
          </w:p>
        </w:tc>
      </w:tr>
      <w:tr w:rsidR="00C35192" w:rsidTr="00613CA6">
        <w:tc>
          <w:tcPr>
            <w:tcW w:w="2516" w:type="dxa"/>
          </w:tcPr>
          <w:p w:rsidR="00C35192" w:rsidRDefault="00C35192">
            <w:r>
              <w:t>Stig Reset Threshold</w:t>
            </w:r>
          </w:p>
        </w:tc>
        <w:tc>
          <w:tcPr>
            <w:tcW w:w="2191" w:type="dxa"/>
          </w:tcPr>
          <w:p w:rsidR="00C35192" w:rsidRDefault="00C35192">
            <w:r>
              <w:t>The difference (in percent) between the user-specified initial x and y stig and the current values above which the stig will be reset.</w:t>
            </w:r>
          </w:p>
        </w:tc>
        <w:tc>
          <w:tcPr>
            <w:tcW w:w="2534" w:type="dxa"/>
          </w:tcPr>
          <w:p w:rsidR="00C35192" w:rsidRDefault="00C35192">
            <w:r>
              <w:t>Edit box</w:t>
            </w:r>
          </w:p>
        </w:tc>
        <w:tc>
          <w:tcPr>
            <w:tcW w:w="2335" w:type="dxa"/>
          </w:tcPr>
          <w:p w:rsidR="00C35192" w:rsidRDefault="00C35192">
            <w:r>
              <w:t>1.0 %</w:t>
            </w:r>
          </w:p>
        </w:tc>
      </w:tr>
    </w:tbl>
    <w:p w:rsidR="00613CA6" w:rsidRPr="00613CA6" w:rsidRDefault="00613CA6"/>
    <w:sectPr w:rsidR="00613CA6" w:rsidRPr="00613C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13CA6"/>
    <w:rsid w:val="0047707F"/>
    <w:rsid w:val="00613CA6"/>
    <w:rsid w:val="0066566A"/>
    <w:rsid w:val="0092356E"/>
    <w:rsid w:val="00C35192"/>
    <w:rsid w:val="00E4349B"/>
    <w:rsid w:val="00FD0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3C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2876</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2013-06-26T21:22:00Z</dcterms:created>
  <dcterms:modified xsi:type="dcterms:W3CDTF">2013-06-28T21:18:00Z</dcterms:modified>
</cp:coreProperties>
</file>