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86" w:rsidRDefault="00675986" w:rsidP="00675986">
      <w:pPr>
        <w:pStyle w:val="Title"/>
        <w:jc w:val="center"/>
      </w:pPr>
      <w:r>
        <w:t>Paper: Mastering Atari, Go, Chess and Shogi by Planning with a Learned Model</w:t>
      </w:r>
    </w:p>
    <w:p w:rsidR="00675986" w:rsidRDefault="00675986" w:rsidP="00675986">
      <w:pPr>
        <w:pStyle w:val="Subtitle"/>
        <w:jc w:val="center"/>
      </w:pPr>
      <w:r>
        <w:t>CSM6420 Report by Morgan Jones (</w:t>
      </w:r>
      <w:r w:rsidR="00B75021" w:rsidRPr="00B75021">
        <w:t>mwj7@aber.ac.uk</w:t>
      </w:r>
      <w:r>
        <w:t>)</w:t>
      </w:r>
    </w:p>
    <w:p w:rsidR="00B75021" w:rsidRPr="00B75021" w:rsidRDefault="00B75021" w:rsidP="00B75021"/>
    <w:p w:rsidR="00675986" w:rsidRDefault="00B75021" w:rsidP="00B75021">
      <w:pPr>
        <w:pStyle w:val="Heading1"/>
      </w:pPr>
      <w:r>
        <w:t xml:space="preserve">Overview of </w:t>
      </w:r>
      <w:r w:rsidR="002D37C5">
        <w:t>MuZero</w:t>
      </w:r>
    </w:p>
    <w:p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End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End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End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End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w:t>
      </w:r>
      <w:r w:rsidR="008A0CC8">
        <w:t>&lt;</w:t>
      </w:r>
      <w:r w:rsidR="008A0CC8" w:rsidRPr="00D47740">
        <w:rPr>
          <w:color w:val="FF0000"/>
        </w:rPr>
        <w:t>REF</w:t>
      </w:r>
      <w:r w:rsidR="008A0CC8">
        <w:t>&gt;</w:t>
      </w:r>
      <w:r w:rsidR="005F10E4">
        <w:t>, Chess</w:t>
      </w:r>
      <w:r w:rsidR="008A0CC8">
        <w:t>&lt;</w:t>
      </w:r>
      <w:r w:rsidR="008A0CC8" w:rsidRPr="00D47740">
        <w:rPr>
          <w:color w:val="FF0000"/>
        </w:rPr>
        <w:t>REF</w:t>
      </w:r>
      <w:r w:rsidR="008A0CC8">
        <w:t>&gt;</w:t>
      </w:r>
      <w:r w:rsidR="005F10E4">
        <w:t>, Shogi</w:t>
      </w:r>
      <w:r w:rsidR="008A0CC8">
        <w:t>&lt;</w:t>
      </w:r>
      <w:r w:rsidR="008A0CC8" w:rsidRPr="00D47740">
        <w:rPr>
          <w:color w:val="FF0000"/>
        </w:rPr>
        <w:t>REF</w:t>
      </w:r>
      <w:r w:rsidR="008A0CC8">
        <w:t>&gt;</w:t>
      </w:r>
      <w:r w:rsidR="005F10E4">
        <w:t xml:space="preserve">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End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End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End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How MuZero does search without model?</w:t>
      </w:r>
    </w:p>
    <w:p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rsidR="00D47740" w:rsidRDefault="00D47740" w:rsidP="005D7573">
      <w:pPr>
        <w:jc w:val="both"/>
      </w:pPr>
    </w:p>
    <w:p w:rsidR="00D47740" w:rsidRDefault="00D47740" w:rsidP="00D47740">
      <w:pPr>
        <w:pStyle w:val="Heading1"/>
      </w:pPr>
      <w:r>
        <w:t>Algorithm Components</w:t>
      </w:r>
    </w:p>
    <w:p w:rsidR="00A31A8A" w:rsidRPr="009B0FAD" w:rsidRDefault="00A31A8A" w:rsidP="00A31A8A">
      <w:pPr>
        <w:pStyle w:val="Heading2"/>
      </w:pPr>
      <w:r w:rsidRPr="009B0FAD">
        <w:t>Model</w:t>
      </w:r>
    </w:p>
    <w:p w:rsidR="00296B11" w:rsidRDefault="00296B11" w:rsidP="00DA0A11">
      <w:pPr>
        <w:jc w:val="both"/>
      </w:pPr>
      <w:r w:rsidRPr="00296B11">
        <w:t>MuZero’s RL model is m</w:t>
      </w:r>
      <w:r>
        <w:t xml:space="preserve">ade up of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rsidR="00DB7C4C" w:rsidRDefault="005233C4"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rsidR="00DB7C4C" w:rsidRDefault="00DB7C4C" w:rsidP="00DA0A11">
      <w:pPr>
        <w:jc w:val="both"/>
      </w:pPr>
      <w:r>
        <w:lastRenderedPageBreak/>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dynamics function </w:t>
      </w:r>
      <w:r w:rsidR="006B7ADD">
        <w:t xml:space="preserve">takes an action from a hidden state and </w:t>
      </w:r>
      <w:r>
        <w:t>computes the next hidden state and the immediate reward for the transition.</w:t>
      </w:r>
    </w:p>
    <w:p w:rsidR="00DB7C4C" w:rsidRPr="006B7ADD" w:rsidRDefault="005233C4"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rsidR="00A57EE3" w:rsidRDefault="005233C4"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rsidR="00B57E11" w:rsidRPr="00C9058C" w:rsidRDefault="005233C4"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DA56E7" w:rsidRPr="00DA56E7">
        <w:rPr>
          <w:rFonts w:eastAsiaTheme="minorEastAsia"/>
          <w:color w:val="ED7D31" w:themeColor="accent2"/>
        </w:rPr>
        <w:t>This is similar in MuZero except the discounted future rewards are those generated by the environment not the immediate rewards used for internal planning and the total reward is conditioned is on the hidden state that is past observations and future actions.</w:t>
      </w:r>
      <w:r w:rsidR="00B9687A">
        <w:rPr>
          <w:rFonts w:eastAsiaTheme="minorEastAsia"/>
          <w:color w:val="ED7D31" w:themeColor="accent2"/>
        </w:rPr>
        <w:t xml:space="preserve"> </w:t>
      </w:r>
      <w:r w:rsidR="00B9687A" w:rsidRPr="00B9687A">
        <w:rPr>
          <w:rFonts w:eastAsiaTheme="minorEastAsia"/>
        </w:rPr>
        <w:t xml:space="preserve">The discount factor is denoted by </w:t>
      </w:r>
      <m:oMath>
        <m:r>
          <w:rPr>
            <w:rFonts w:ascii="Cambria Math" w:eastAsiaTheme="minorEastAsia" w:hAnsi="Cambria Math"/>
          </w:rPr>
          <m:t>λ.</m:t>
        </m:r>
      </m:oMath>
    </w:p>
    <w:p w:rsidR="00BE45E9" w:rsidRPr="005C4DB5" w:rsidRDefault="005233C4"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5C4DB5" w:rsidRDefault="00EA5FBB" w:rsidP="00DA0A11">
      <w:pPr>
        <w:jc w:val="both"/>
      </w:pPr>
      <w:r>
        <w:t xml:space="preserve">The </w:t>
      </w:r>
      <w:r w:rsidRPr="00EA5FBB">
        <w:rPr>
          <w:b/>
        </w:rPr>
        <w:t>immediate reward</w:t>
      </w:r>
      <w:r>
        <w:t xml:space="preserve"> is approximating the true observed reward of the environment.</w:t>
      </w:r>
    </w:p>
    <w:p w:rsidR="00EA5FBB" w:rsidRPr="00E25778" w:rsidRDefault="005233C4"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End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quantities mentioned above. </w:t>
      </w:r>
    </w:p>
    <w:p w:rsidR="002D1F0C" w:rsidRDefault="002D1F0C" w:rsidP="002D1F0C">
      <w:pPr>
        <w:pStyle w:val="Heading2"/>
      </w:pPr>
      <w:r>
        <w:t>Search</w:t>
      </w:r>
    </w:p>
    <w:p w:rsidR="002D1F0C" w:rsidRDefault="00D041AB" w:rsidP="008E7DD9">
      <w:pPr>
        <w:jc w:val="both"/>
        <w:rPr>
          <w:rFonts w:eastAsiaTheme="minorEastAsia"/>
        </w:rPr>
      </w:pPr>
      <w:r>
        <w:t xml:space="preserve">Given the model above MuZero can use a planning algorithm to search over hypothetical future trajectories. 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MCTS is briefly described below.</w:t>
      </w:r>
    </w:p>
    <w:p w:rsidR="001B7A83" w:rsidRDefault="001B7A83" w:rsidP="008E7DD9">
      <w:pPr>
        <w:jc w:val="both"/>
        <w:rPr>
          <w:rFonts w:eastAsiaTheme="minorEastAsia"/>
        </w:rPr>
      </w:pPr>
      <w:r>
        <w:rPr>
          <w:rFonts w:eastAsiaTheme="minorEastAsia"/>
        </w:rPr>
        <w:t xml:space="preserve">MCTS runs simulations from </w:t>
      </w:r>
      <w:r w:rsidR="00E64D3B">
        <w:rPr>
          <w:rFonts w:eastAsiaTheme="minorEastAsia"/>
        </w:rPr>
        <w:t>the</w:t>
      </w:r>
      <w:r>
        <w:rPr>
          <w:rFonts w:eastAsiaTheme="minorEastAsia"/>
        </w:rPr>
        <w:t xml:space="preserve"> root state</w:t>
      </w:r>
      <w:r w:rsidR="00E64D3B">
        <w:rPr>
          <w:rFonts w:eastAsiaTheme="minorEastAsia"/>
        </w:rPr>
        <w:t xml:space="preserve"> to leaf nodes and stores a set of statistics for each edge along the search tree that it visits. In our algorithm the set of statistics stored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,S(s,a)}</m:t>
        </m:r>
      </m:oMath>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is the visit count of an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Q</m:t>
        </m:r>
      </m:oMath>
      <w:r>
        <w:rPr>
          <w:rFonts w:eastAsiaTheme="minorEastAsia"/>
        </w:rPr>
        <w:t xml:space="preserve"> is the average Q-value (expected total future return) of the edge, averaged over all simulations.</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P</m:t>
        </m:r>
      </m:oMath>
      <w:r>
        <w:rPr>
          <w:rFonts w:eastAsiaTheme="minorEastAsia"/>
        </w:rPr>
        <w:t xml:space="preserve"> is the prior probability of taking that actions from that state according to the current policy.</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R</m:t>
        </m:r>
      </m:oMath>
      <w:r>
        <w:rPr>
          <w:rFonts w:eastAsiaTheme="minorEastAsia"/>
        </w:rPr>
        <w:t xml:space="preserve"> is the immediate transition reward of that edge.</w:t>
      </w:r>
    </w:p>
    <w:p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S</m:t>
        </m:r>
      </m:oMath>
      <w:r>
        <w:rPr>
          <w:rFonts w:eastAsiaTheme="minorEastAsia"/>
        </w:rPr>
        <w:t xml:space="preserve"> is the resulting state after traversing the edge.</w:t>
      </w:r>
    </w:p>
    <w:p w:rsidR="00E64D3B" w:rsidRDefault="006F38E3" w:rsidP="00E64D3B">
      <w:pPr>
        <w:jc w:val="both"/>
        <w:rPr>
          <w:rFonts w:eastAsiaTheme="minorEastAsia"/>
        </w:rPr>
      </w:pPr>
      <w:r>
        <w:rPr>
          <w:rFonts w:eastAsiaTheme="minorEastAsia"/>
        </w:rPr>
        <w:lastRenderedPageBreak/>
        <w:t>There are 3 stages to MCTS:</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Selection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Expansion</w:t>
      </w:r>
    </w:p>
    <w:p w:rsidR="006F38E3" w:rsidRPr="006F38E3" w:rsidRDefault="006F38E3" w:rsidP="006F38E3">
      <w:pPr>
        <w:pStyle w:val="ListParagraph"/>
        <w:numPr>
          <w:ilvl w:val="0"/>
          <w:numId w:val="3"/>
        </w:numPr>
        <w:jc w:val="both"/>
        <w:rPr>
          <w:rFonts w:eastAsiaTheme="minorEastAsia"/>
          <w:b/>
        </w:rPr>
      </w:pPr>
      <w:r w:rsidRPr="006F38E3">
        <w:rPr>
          <w:rFonts w:eastAsiaTheme="minorEastAsia"/>
          <w:b/>
        </w:rPr>
        <w:t>Backup</w:t>
      </w:r>
    </w:p>
    <w:p w:rsidR="008B7150" w:rsidRDefault="004B4C3A" w:rsidP="008B7150">
      <w:pPr>
        <w:jc w:val="both"/>
      </w:pPr>
      <w:r w:rsidRPr="00924A12">
        <w:t xml:space="preserve">MuZero can be used </w:t>
      </w:r>
      <w:r w:rsidR="00924A12" w:rsidRPr="00924A12">
        <w:t>for games or MDPs because MCTS approach to planning converges asymptotically to the optimal policy in single agent domains and to the minimax &lt;</w:t>
      </w:r>
      <w:r w:rsidR="00924A12" w:rsidRPr="00924A12">
        <w:rPr>
          <w:color w:val="FF0000"/>
        </w:rPr>
        <w:t>REF</w:t>
      </w:r>
      <w:r w:rsidR="00924A12" w:rsidRPr="00924A12">
        <w:t>&gt; value function in zero sum games &lt;</w:t>
      </w:r>
      <w:r w:rsidR="00924A12" w:rsidRPr="00924A12">
        <w:rPr>
          <w:color w:val="FF0000"/>
        </w:rPr>
        <w:t>REF</w:t>
      </w:r>
      <w:r w:rsidR="00924A12" w:rsidRPr="00924A12">
        <w:t>&gt;.</w:t>
      </w:r>
      <w:r w:rsidR="00A40FA5">
        <w:t xml:space="preserve"> Note that </w:t>
      </w:r>
      <w:r w:rsidR="005233C4">
        <w:t>authors used 800 simulations per search for board games and 50 for Atari because of the smaller branching factor in Atari.</w:t>
      </w:r>
      <w:bookmarkStart w:id="0" w:name="_GoBack"/>
      <w:bookmarkEnd w:id="0"/>
    </w:p>
    <w:p w:rsidR="00A44AE3" w:rsidRPr="00A44AE3" w:rsidRDefault="00A44AE3" w:rsidP="008B7150">
      <w:pPr>
        <w:jc w:val="both"/>
      </w:pPr>
    </w:p>
    <w:p w:rsidR="00A44AE3" w:rsidRPr="00A44AE3" w:rsidRDefault="00A31A8A" w:rsidP="00A44AE3">
      <w:pPr>
        <w:pStyle w:val="Heading2"/>
      </w:pPr>
      <w:r>
        <w:t>Network</w:t>
      </w:r>
      <w:r w:rsidR="00DA0A11">
        <w:t>s</w:t>
      </w:r>
    </w:p>
    <w:p w:rsidR="00A44AE3" w:rsidRDefault="00A44AE3" w:rsidP="00A44AE3">
      <w:pPr>
        <w:pStyle w:val="Heading3"/>
      </w:pPr>
      <w:r>
        <w:t>Learning</w:t>
      </w:r>
    </w:p>
    <w:p w:rsidR="00A44AE3" w:rsidRDefault="00A44AE3" w:rsidP="00A44AE3">
      <w:pPr>
        <w:jc w:val="both"/>
      </w:pPr>
      <w:r w:rsidRPr="00546C60">
        <w:t>MCTS is a r</w:t>
      </w:r>
      <w:r>
        <w:t xml:space="preserve">elevant to the machine learning components of the solution because </w:t>
      </w:r>
      <w:r>
        <w:t>it</w:t>
      </w:r>
      <w:r>
        <w:t xml:space="preserve"> results in targets that guide the learning of the neural networks. The three objectives of this learning are as follows:</w:t>
      </w:r>
    </w:p>
    <w:p w:rsidR="00A44AE3" w:rsidRPr="00546C60" w:rsidRDefault="00A44AE3" w:rsidP="00A44AE3">
      <w:pPr>
        <w:pStyle w:val="ListParagraph"/>
        <w:numPr>
          <w:ilvl w:val="0"/>
          <w:numId w:val="4"/>
        </w:numPr>
        <w:jc w:val="both"/>
      </w:pPr>
      <w:r>
        <w:t>T</w:t>
      </w:r>
      <w:r w:rsidRPr="00546C60">
        <w:t xml:space="preserve">o minimise the error between predicted policy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oMath>
      <w:r w:rsidRPr="00546C60">
        <w:rPr>
          <w:rFonts w:eastAsiaTheme="minorEastAsia"/>
        </w:rPr>
        <w:t xml:space="preserve">and search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t+k</m:t>
            </m:r>
          </m:sub>
        </m:sSub>
      </m:oMath>
      <w:r w:rsidRPr="00546C60">
        <w:rPr>
          <w:rFonts w:eastAsiaTheme="minorEastAsia"/>
        </w:rPr>
        <w:t>.</w:t>
      </w:r>
    </w:p>
    <w:p w:rsidR="00A44AE3" w:rsidRPr="00DF4609" w:rsidRDefault="00A44AE3" w:rsidP="00A44AE3">
      <w:pPr>
        <w:pStyle w:val="ListParagraph"/>
        <w:numPr>
          <w:ilvl w:val="0"/>
          <w:numId w:val="4"/>
        </w:numPr>
        <w:jc w:val="both"/>
        <w:rPr>
          <w:rFonts w:eastAsiaTheme="minorEastAsia"/>
        </w:rPr>
      </w:pPr>
      <w:r>
        <w:t xml:space="preserve">To minimise the error between the predicted value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oMath>
      <w:r>
        <w:rPr>
          <w:rFonts w:eastAsiaTheme="minorEastAsia"/>
        </w:rPr>
        <w:t xml:space="preserve"> and the value target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w:t>
      </w:r>
    </w:p>
    <w:p w:rsidR="00A44AE3" w:rsidRDefault="00A44AE3" w:rsidP="00A44AE3">
      <w:pPr>
        <w:pStyle w:val="ListParagraph"/>
        <w:numPr>
          <w:ilvl w:val="0"/>
          <w:numId w:val="4"/>
        </w:numPr>
        <w:jc w:val="both"/>
        <w:rPr>
          <w:rFonts w:eastAsiaTheme="minorEastAsia"/>
        </w:rPr>
      </w:pPr>
      <w:r>
        <w:rPr>
          <w:rFonts w:eastAsiaTheme="minorEastAsia"/>
        </w:rPr>
        <w:t xml:space="preserve">To minimise the error between the predicted reward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k</m:t>
            </m:r>
          </m:sup>
        </m:sSubSup>
      </m:oMath>
      <w:r>
        <w:rPr>
          <w:rFonts w:eastAsiaTheme="minorEastAsia"/>
        </w:rPr>
        <w:t xml:space="preserve"> and the observed reward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t+k</m:t>
            </m:r>
          </m:sub>
        </m:sSub>
        <m:r>
          <w:rPr>
            <w:rFonts w:ascii="Cambria Math" w:eastAsiaTheme="minorEastAsia" w:hAnsi="Cambria Math"/>
          </w:rPr>
          <m:t>.</m:t>
        </m:r>
      </m:oMath>
    </w:p>
    <w:p w:rsidR="00A44AE3" w:rsidRDefault="00A44AE3" w:rsidP="00A44AE3">
      <w:r>
        <w:t>These objectives along with an L2 regularisation term lead to the overall loss function for the model.</w:t>
      </w:r>
    </w:p>
    <w:p w:rsidR="00A44AE3" w:rsidRPr="00A44AE3" w:rsidRDefault="00A44AE3" w:rsidP="00A44AE3">
      <m:oMathPara>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p>
                <m:sSupPr>
                  <m:ctrlPr>
                    <w:rPr>
                      <w:rFonts w:ascii="Cambria Math" w:hAnsi="Cambria Math"/>
                      <w:i/>
                    </w:rPr>
                  </m:ctrlPr>
                </m:sSupPr>
                <m:e>
                  <m:r>
                    <w:rPr>
                      <w:rFonts w:ascii="Cambria Math" w:hAnsi="Cambria Math"/>
                    </w:rPr>
                    <m:t>l</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v</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e>
              </m:d>
              <m:r>
                <w:rPr>
                  <w:rFonts w:ascii="Cambria Math" w:hAnsi="Cambria Math"/>
                </w:rPr>
                <m:t>+c</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e>
          </m:nary>
        </m:oMath>
      </m:oMathPara>
    </w:p>
    <w:p w:rsidR="00DA0A11" w:rsidRDefault="00DA0A11" w:rsidP="00DA0A11">
      <w:pPr>
        <w:pStyle w:val="Heading3"/>
      </w:pPr>
      <w:r>
        <w:t>Input</w:t>
      </w:r>
    </w:p>
    <w:p w:rsidR="00DA0A11" w:rsidRDefault="00DA0A11" w:rsidP="00DA0A11">
      <w:pPr>
        <w:pStyle w:val="Heading3"/>
      </w:pPr>
      <w:r>
        <w:t>Architecture</w:t>
      </w:r>
    </w:p>
    <w:p w:rsidR="00266291" w:rsidRPr="00266291" w:rsidRDefault="00266291" w:rsidP="00266291">
      <w:pPr>
        <w:pStyle w:val="Heading3"/>
      </w:pPr>
      <w:r>
        <w:t>Training</w:t>
      </w:r>
    </w:p>
    <w:p w:rsidR="00D041AB" w:rsidRPr="00A31A8A" w:rsidRDefault="00D041AB" w:rsidP="00D041AB">
      <w:pPr>
        <w:pStyle w:val="Heading1"/>
      </w:pPr>
      <w:r>
        <w:t>Proposed Alterations</w:t>
      </w:r>
    </w:p>
    <w:p w:rsidR="00D47740" w:rsidRDefault="00A31A8A" w:rsidP="00A31A8A">
      <w:pPr>
        <w:pStyle w:val="Heading1"/>
      </w:pPr>
      <w:r>
        <w:t>Results</w:t>
      </w:r>
    </w:p>
    <w:p w:rsidR="00A31A8A" w:rsidRDefault="00A31A8A" w:rsidP="00A31A8A">
      <w:pPr>
        <w:rPr>
          <w:color w:val="FF0000"/>
        </w:rPr>
      </w:pPr>
      <w:r>
        <w:rPr>
          <w:color w:val="FF0000"/>
        </w:rPr>
        <w:t>ASK CHUEN IF THIS SHOULD BE IN HERE</w:t>
      </w:r>
    </w:p>
    <w:p w:rsidR="00D47740" w:rsidRDefault="00D47740" w:rsidP="00D47740">
      <w:pPr>
        <w:pStyle w:val="Heading1"/>
      </w:pPr>
      <w:r>
        <w:t>Limitations &amp; Future Directions</w:t>
      </w:r>
    </w:p>
    <w:p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w:t>
      </w:r>
      <w:proofErr w:type="spellStart"/>
      <w:r>
        <w:rPr>
          <w:color w:val="FF0000"/>
        </w:rPr>
        <w:t>transistions</w:t>
      </w:r>
      <w:proofErr w:type="spellEnd"/>
      <w:r>
        <w:rPr>
          <w:color w:val="FF0000"/>
        </w:rPr>
        <w:t xml:space="preserve"> </w:t>
      </w:r>
      <w:proofErr w:type="spellStart"/>
      <w:r>
        <w:rPr>
          <w:color w:val="FF0000"/>
        </w:rPr>
        <w:t>succedd</w:t>
      </w:r>
      <w:proofErr w:type="spellEnd"/>
      <w:r>
        <w:rPr>
          <w:color w:val="FF0000"/>
        </w:rPr>
        <w:t xml:space="preserve"> with a probability of 1.  The authors mention that “extension to stochastic transitions is left for future work”. </w:t>
      </w:r>
      <w:r>
        <w:rPr>
          <w:color w:val="4472C4" w:themeColor="accent1"/>
        </w:rPr>
        <w:t>Expand this to show RL equation and how it could be done with their algorithm.</w:t>
      </w:r>
    </w:p>
    <w:p w:rsidR="00D47740" w:rsidRPr="00D47740" w:rsidRDefault="00D47740" w:rsidP="00D47740">
      <w:pPr>
        <w:pStyle w:val="ListParagraph"/>
        <w:numPr>
          <w:ilvl w:val="0"/>
          <w:numId w:val="1"/>
        </w:numPr>
        <w:rPr>
          <w:color w:val="FF0000"/>
        </w:rPr>
      </w:pPr>
      <w:r>
        <w:rPr>
          <w:color w:val="FF0000"/>
        </w:rPr>
        <w:t xml:space="preserve">Future </w:t>
      </w:r>
      <w:proofErr w:type="gramStart"/>
      <w:r>
        <w:rPr>
          <w:color w:val="FF0000"/>
        </w:rPr>
        <w:t>real world</w:t>
      </w:r>
      <w:proofErr w:type="gramEnd"/>
      <w:r>
        <w:rPr>
          <w:color w:val="FF0000"/>
        </w:rPr>
        <w:t xml:space="preserve"> domains with unknown environment dynamics. </w:t>
      </w:r>
    </w:p>
    <w:p w:rsidR="00820074" w:rsidRPr="002033AF" w:rsidRDefault="007C2B87" w:rsidP="005D7573">
      <w:pPr>
        <w:jc w:val="both"/>
      </w:pPr>
      <w:r>
        <w:t xml:space="preserve"> </w:t>
      </w:r>
    </w:p>
    <w:p w:rsidR="001D7BCF" w:rsidRDefault="001D7BCF" w:rsidP="005D7573">
      <w:pPr>
        <w:jc w:val="both"/>
      </w:pPr>
    </w:p>
    <w:p w:rsidR="00A6447A" w:rsidRDefault="00A6447A" w:rsidP="005D7573">
      <w:pPr>
        <w:jc w:val="both"/>
      </w:pPr>
    </w:p>
    <w:p w:rsidR="00A6447A" w:rsidRDefault="00A6447A"/>
    <w:p w:rsidR="00A6447A" w:rsidRDefault="00A6447A"/>
    <w:p w:rsidR="00A6447A" w:rsidRDefault="00A6447A">
      <w:r>
        <w:br w:type="page"/>
      </w:r>
    </w:p>
    <w:p w:rsidR="00475F2A" w:rsidRDefault="00475F2A" w:rsidP="00475F2A">
      <w:pPr>
        <w:pStyle w:val="Heading1"/>
      </w:pPr>
      <w:r>
        <w:lastRenderedPageBreak/>
        <w:t>References</w:t>
      </w:r>
    </w:p>
    <w:p w:rsidR="00AC4822"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C4822">
        <w:trPr>
          <w:divId w:val="1479223052"/>
          <w:tblCellSpacing w:w="15" w:type="dxa"/>
        </w:trPr>
        <w:tc>
          <w:tcPr>
            <w:tcW w:w="50" w:type="pct"/>
            <w:hideMark/>
          </w:tcPr>
          <w:p w:rsidR="00AC4822" w:rsidRDefault="00AC4822">
            <w:pPr>
              <w:pStyle w:val="Bibliography"/>
              <w:rPr>
                <w:noProof/>
                <w:sz w:val="24"/>
                <w:szCs w:val="24"/>
              </w:rPr>
            </w:pPr>
            <w:r>
              <w:rPr>
                <w:noProof/>
              </w:rPr>
              <w:t xml:space="preserve">[1] </w:t>
            </w:r>
          </w:p>
        </w:tc>
        <w:tc>
          <w:tcPr>
            <w:tcW w:w="0" w:type="auto"/>
            <w:hideMark/>
          </w:tcPr>
          <w:p w:rsidR="00AC4822" w:rsidRDefault="00AC4822">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[2] </w:t>
            </w:r>
          </w:p>
        </w:tc>
        <w:tc>
          <w:tcPr>
            <w:tcW w:w="0" w:type="auto"/>
            <w:hideMark/>
          </w:tcPr>
          <w:p w:rsidR="00AC4822" w:rsidRDefault="00AC4822">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[3] </w:t>
            </w:r>
          </w:p>
        </w:tc>
        <w:tc>
          <w:tcPr>
            <w:tcW w:w="0" w:type="auto"/>
            <w:hideMark/>
          </w:tcPr>
          <w:p w:rsidR="00AC4822" w:rsidRDefault="00AC4822">
            <w:pPr>
              <w:pStyle w:val="Bibliography"/>
              <w:rPr>
                <w:noProof/>
              </w:rPr>
            </w:pPr>
            <w:r>
              <w:rPr>
                <w:noProof/>
              </w:rPr>
              <w:t xml:space="preserve">R. S. Sutton and A. G. Barto, Reinforcement Learning: An Introduction, The MIT Press,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[4] </w:t>
            </w:r>
          </w:p>
        </w:tc>
        <w:tc>
          <w:tcPr>
            <w:tcW w:w="0" w:type="auto"/>
            <w:hideMark/>
          </w:tcPr>
          <w:p w:rsidR="00AC4822" w:rsidRDefault="00AC4822">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[5] </w:t>
            </w:r>
          </w:p>
        </w:tc>
        <w:tc>
          <w:tcPr>
            <w:tcW w:w="0" w:type="auto"/>
            <w:hideMark/>
          </w:tcPr>
          <w:p w:rsidR="00AC4822" w:rsidRDefault="00AC4822">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[6] </w:t>
            </w:r>
          </w:p>
        </w:tc>
        <w:tc>
          <w:tcPr>
            <w:tcW w:w="0" w:type="auto"/>
            <w:hideMark/>
          </w:tcPr>
          <w:p w:rsidR="00AC4822" w:rsidRDefault="00AC4822">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[7] </w:t>
            </w:r>
          </w:p>
        </w:tc>
        <w:tc>
          <w:tcPr>
            <w:tcW w:w="0" w:type="auto"/>
            <w:hideMark/>
          </w:tcPr>
          <w:p w:rsidR="00AC4822" w:rsidRDefault="00AC4822">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bl>
    <w:p w:rsidR="00AC4822" w:rsidRDefault="00AC4822">
      <w:pPr>
        <w:divId w:val="1479223052"/>
        <w:rPr>
          <w:rFonts w:eastAsia="Times New Roman"/>
          <w:noProof/>
        </w:rPr>
      </w:pPr>
    </w:p>
    <w:p w:rsidR="00A6447A" w:rsidRPr="00892AF1" w:rsidRDefault="00A6447A" w:rsidP="005D7573">
      <w:pPr>
        <w:jc w:val="both"/>
      </w:pPr>
      <w:r>
        <w:fldChar w:fldCharType="end"/>
      </w:r>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C3"/>
    <w:multiLevelType w:val="hybridMultilevel"/>
    <w:tmpl w:val="C208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F0992"/>
    <w:multiLevelType w:val="hybridMultilevel"/>
    <w:tmpl w:val="C6DEE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A047CB"/>
    <w:multiLevelType w:val="hybridMultilevel"/>
    <w:tmpl w:val="1776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0286F"/>
    <w:rsid w:val="000938C6"/>
    <w:rsid w:val="0010540D"/>
    <w:rsid w:val="001B7A83"/>
    <w:rsid w:val="001D3FAF"/>
    <w:rsid w:val="001D5BA4"/>
    <w:rsid w:val="001D7BCF"/>
    <w:rsid w:val="001E7364"/>
    <w:rsid w:val="002033AF"/>
    <w:rsid w:val="00245F72"/>
    <w:rsid w:val="00266291"/>
    <w:rsid w:val="00280AF0"/>
    <w:rsid w:val="00292496"/>
    <w:rsid w:val="00296B11"/>
    <w:rsid w:val="002B17C3"/>
    <w:rsid w:val="002D1F0C"/>
    <w:rsid w:val="002D37C5"/>
    <w:rsid w:val="00314287"/>
    <w:rsid w:val="003464D4"/>
    <w:rsid w:val="003623EE"/>
    <w:rsid w:val="0036642D"/>
    <w:rsid w:val="003914AB"/>
    <w:rsid w:val="00413123"/>
    <w:rsid w:val="00475F2A"/>
    <w:rsid w:val="00477C01"/>
    <w:rsid w:val="004B4C3A"/>
    <w:rsid w:val="004D790B"/>
    <w:rsid w:val="00500A91"/>
    <w:rsid w:val="005233C4"/>
    <w:rsid w:val="0053369E"/>
    <w:rsid w:val="00546C60"/>
    <w:rsid w:val="00587650"/>
    <w:rsid w:val="005C4DB5"/>
    <w:rsid w:val="005D7573"/>
    <w:rsid w:val="005F10E4"/>
    <w:rsid w:val="00631EEA"/>
    <w:rsid w:val="00675986"/>
    <w:rsid w:val="006B7ADD"/>
    <w:rsid w:val="006D6A6B"/>
    <w:rsid w:val="006E1D60"/>
    <w:rsid w:val="006F1976"/>
    <w:rsid w:val="006F38E3"/>
    <w:rsid w:val="007053F0"/>
    <w:rsid w:val="007358DC"/>
    <w:rsid w:val="00782EF8"/>
    <w:rsid w:val="007C2B87"/>
    <w:rsid w:val="0080408B"/>
    <w:rsid w:val="00820074"/>
    <w:rsid w:val="00892AF1"/>
    <w:rsid w:val="008A0CC8"/>
    <w:rsid w:val="008A1AC5"/>
    <w:rsid w:val="008B7150"/>
    <w:rsid w:val="008E7DD9"/>
    <w:rsid w:val="008F1E3B"/>
    <w:rsid w:val="00924A12"/>
    <w:rsid w:val="009B0FAD"/>
    <w:rsid w:val="009C0D5D"/>
    <w:rsid w:val="009E45BD"/>
    <w:rsid w:val="009E605E"/>
    <w:rsid w:val="00A050DA"/>
    <w:rsid w:val="00A10FC7"/>
    <w:rsid w:val="00A31A8A"/>
    <w:rsid w:val="00A40FA5"/>
    <w:rsid w:val="00A44AE3"/>
    <w:rsid w:val="00A57EE3"/>
    <w:rsid w:val="00A6447A"/>
    <w:rsid w:val="00AC4822"/>
    <w:rsid w:val="00AF1562"/>
    <w:rsid w:val="00B57E11"/>
    <w:rsid w:val="00B75021"/>
    <w:rsid w:val="00B9687A"/>
    <w:rsid w:val="00BD60AB"/>
    <w:rsid w:val="00BE45E9"/>
    <w:rsid w:val="00C3237E"/>
    <w:rsid w:val="00C36EAB"/>
    <w:rsid w:val="00C51F6F"/>
    <w:rsid w:val="00C9058C"/>
    <w:rsid w:val="00CD732B"/>
    <w:rsid w:val="00D041AB"/>
    <w:rsid w:val="00D057B0"/>
    <w:rsid w:val="00D20BBE"/>
    <w:rsid w:val="00D47740"/>
    <w:rsid w:val="00D53C1E"/>
    <w:rsid w:val="00D64EAD"/>
    <w:rsid w:val="00DA0A11"/>
    <w:rsid w:val="00DA34AD"/>
    <w:rsid w:val="00DA56E7"/>
    <w:rsid w:val="00DB7C4C"/>
    <w:rsid w:val="00DC2408"/>
    <w:rsid w:val="00DD6BFB"/>
    <w:rsid w:val="00DF4609"/>
    <w:rsid w:val="00E11BCE"/>
    <w:rsid w:val="00E14AC8"/>
    <w:rsid w:val="00E22337"/>
    <w:rsid w:val="00E25778"/>
    <w:rsid w:val="00E50315"/>
    <w:rsid w:val="00E64D3B"/>
    <w:rsid w:val="00E74F73"/>
    <w:rsid w:val="00EA5FBB"/>
    <w:rsid w:val="00EB29F2"/>
    <w:rsid w:val="00EB32C7"/>
    <w:rsid w:val="00EF2EA8"/>
    <w:rsid w:val="00F12A8F"/>
    <w:rsid w:val="00F6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CCC3"/>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s>
</file>

<file path=customXml/itemProps1.xml><?xml version="1.0" encoding="utf-8"?>
<ds:datastoreItem xmlns:ds="http://schemas.openxmlformats.org/officeDocument/2006/customXml" ds:itemID="{F0CBA424-06EB-47D3-96B3-97200E44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74</cp:revision>
  <dcterms:created xsi:type="dcterms:W3CDTF">2020-03-11T18:14:00Z</dcterms:created>
  <dcterms:modified xsi:type="dcterms:W3CDTF">2020-03-16T21:44:00Z</dcterms:modified>
</cp:coreProperties>
</file>