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199" w:tblpY="-120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10"/>
        <w:gridCol w:w="6180"/>
      </w:tblGrid>
      <w:tr w:rsidR="00B92EC6" w:rsidRPr="00F95904" w14:paraId="35DC8448" w14:textId="77777777" w:rsidTr="00091DB8">
        <w:tc>
          <w:tcPr>
            <w:tcW w:w="4310" w:type="dxa"/>
          </w:tcPr>
          <w:p w14:paraId="07FD326F" w14:textId="77777777" w:rsidR="001F4181" w:rsidRPr="00F95904" w:rsidRDefault="002E423B" w:rsidP="001F4181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36"/>
                <w:szCs w:val="36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t>MORGAN RENNIE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br/>
            </w:r>
            <w:r w:rsidR="001F4181"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36"/>
                <w:szCs w:val="36"/>
              </w:rPr>
              <w:t>Data Analytics Consultant</w:t>
            </w:r>
          </w:p>
          <w:p w14:paraId="5B0C1D71" w14:textId="668515E8" w:rsidR="002E423B" w:rsidRPr="00F95904" w:rsidRDefault="002E423B" w:rsidP="001F4181">
            <w:pPr>
              <w:spacing w:after="60"/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+44 (0)7523 432 671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br/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London, United Kingdom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br/>
            </w:r>
            <w:hyperlink r:id="rId7" w:history="1">
              <w:r w:rsidR="001F4181"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morgan.a.rennie@gmail.com</w:t>
              </w:r>
            </w:hyperlink>
            <w:r w:rsidR="001F4181"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Profiles: </w:t>
            </w:r>
            <w:hyperlink r:id="rId8" w:history="1">
              <w:r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LinkedIn</w:t>
              </w:r>
            </w:hyperlink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| </w:t>
            </w:r>
            <w:hyperlink r:id="rId9" w:history="1">
              <w:r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Tableau</w:t>
              </w:r>
            </w:hyperlink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| </w:t>
            </w:r>
            <w:hyperlink r:id="rId10" w:history="1">
              <w:r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GitHub</w:t>
              </w:r>
            </w:hyperlink>
          </w:p>
        </w:tc>
        <w:tc>
          <w:tcPr>
            <w:tcW w:w="6180" w:type="dxa"/>
          </w:tcPr>
          <w:p w14:paraId="7AD25795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</w:p>
          <w:p w14:paraId="7276DFAB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SUMMARY</w:t>
            </w:r>
          </w:p>
          <w:p w14:paraId="556F9CBB" w14:textId="0DE360D8" w:rsidR="002E423B" w:rsidRPr="00F95904" w:rsidRDefault="0089729F" w:rsidP="00F95904">
            <w:pPr>
              <w:spacing w:before="20" w:after="120"/>
              <w:jc w:val="both"/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Morgan is a Data Analytics Consultant with expertise in data visualization, ETL, and dashboard development across various industries. Recognized by Tableau for excellence in visual design, Morgan utili</w:t>
            </w:r>
            <w:r w:rsidR="00A24545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s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es tools like Tableau, Power BI, SQL, and Alteryx to deliver data-driven insights that enhance decision-making. With experience in automating processes, leading impactful projects, and living across several continents,  Morgan brings a blend of technical skills and consulting expertise to solve complex data challenges.</w:t>
            </w:r>
          </w:p>
        </w:tc>
      </w:tr>
    </w:tbl>
    <w:p w14:paraId="2A0EA600" w14:textId="084DAE3E" w:rsidR="001D68F6" w:rsidRPr="00F95904" w:rsidRDefault="001D68F6" w:rsidP="001F4181">
      <w:pPr>
        <w:tabs>
          <w:tab w:val="left" w:pos="4847"/>
        </w:tabs>
        <w:spacing w:after="0"/>
        <w:ind w:right="-1"/>
        <w:rPr>
          <w:rFonts w:ascii="Times New Roman" w:hAnsi="Times New Roman" w:cs="Times New Roman"/>
          <w:color w:val="404040" w:themeColor="text1" w:themeTint="BF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="199" w:tblpY="566"/>
        <w:tblW w:w="10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0"/>
      </w:tblGrid>
      <w:tr w:rsidR="00B92EC6" w:rsidRPr="00F95904" w14:paraId="0B045B6E" w14:textId="77777777" w:rsidTr="002E423B">
        <w:tc>
          <w:tcPr>
            <w:tcW w:w="10830" w:type="dxa"/>
          </w:tcPr>
          <w:p w14:paraId="14C95667" w14:textId="5DFF5476" w:rsidR="0089729F" w:rsidRPr="00F95904" w:rsidRDefault="0089729F" w:rsidP="002E423B">
            <w:pPr>
              <w:pStyle w:val="ListParagraph"/>
              <w:ind w:left="0" w:right="-1"/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Visualisation, </w:t>
            </w:r>
            <w:r w:rsidR="002E423B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Tableau, </w:t>
            </w:r>
            <w:r w:rsidR="002E4F41">
              <w:rPr>
                <w:rFonts w:ascii="Times New Roman" w:hAnsi="Times New Roman" w:cs="Times New Roman"/>
                <w:color w:val="404040" w:themeColor="text1" w:themeTint="BF"/>
              </w:rPr>
              <w:t xml:space="preserve">Microsoft </w:t>
            </w:r>
            <w:r w:rsidR="002E423B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Power BI, 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ETL, Data Cleansing, </w:t>
            </w:r>
            <w:r w:rsidR="002E423B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SQL (Snowflake, Oracle, MySQL, PostgreSQL), Alteryx, Python, </w:t>
            </w:r>
            <w:r w:rsidR="00A56643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R, 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Database Engineering, Server and Cloud Maintenance, </w:t>
            </w:r>
            <w:r w:rsidR="002E423B" w:rsidRPr="00F95904">
              <w:rPr>
                <w:rFonts w:ascii="Times New Roman" w:hAnsi="Times New Roman" w:cs="Times New Roman"/>
                <w:color w:val="404040" w:themeColor="text1" w:themeTint="BF"/>
              </w:rPr>
              <w:t>Git</w:t>
            </w:r>
            <w:r w:rsidR="00A56643" w:rsidRPr="00F95904">
              <w:rPr>
                <w:rFonts w:ascii="Times New Roman" w:hAnsi="Times New Roman" w:cs="Times New Roman"/>
                <w:color w:val="404040" w:themeColor="text1" w:themeTint="BF"/>
              </w:rPr>
              <w:t>Hub</w:t>
            </w:r>
            <w:r w:rsidR="002702C4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, AWS, Salesforce, Excel. </w:t>
            </w:r>
            <w:r w:rsidR="007B50D9"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</w:p>
        </w:tc>
      </w:tr>
    </w:tbl>
    <w:p w14:paraId="5695329B" w14:textId="1DAAF10A" w:rsidR="001F4181" w:rsidRPr="00F95904" w:rsidRDefault="009F0704" w:rsidP="002702C4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A0772" wp14:editId="48271059">
                <wp:simplePos x="0" y="0"/>
                <wp:positionH relativeFrom="column">
                  <wp:posOffset>172720</wp:posOffset>
                </wp:positionH>
                <wp:positionV relativeFrom="paragraph">
                  <wp:posOffset>196215</wp:posOffset>
                </wp:positionV>
                <wp:extent cx="6678295" cy="9525"/>
                <wp:effectExtent l="5080" t="8255" r="12700" b="10795"/>
                <wp:wrapNone/>
                <wp:docPr id="21421781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2F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.6pt;margin-top:15.45pt;width:525.8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"/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TECHNICAL SKILLS</w:t>
      </w:r>
    </w:p>
    <w:p w14:paraId="487B7DA1" w14:textId="3B5627D3" w:rsidR="002E423B" w:rsidRPr="00F95904" w:rsidRDefault="0089729F" w:rsidP="002E423B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0772" wp14:editId="1B83DB3B">
                <wp:simplePos x="0" y="0"/>
                <wp:positionH relativeFrom="margin">
                  <wp:align>center</wp:align>
                </wp:positionH>
                <wp:positionV relativeFrom="paragraph">
                  <wp:posOffset>688039</wp:posOffset>
                </wp:positionV>
                <wp:extent cx="6678295" cy="9525"/>
                <wp:effectExtent l="0" t="0" r="27305" b="28575"/>
                <wp:wrapNone/>
                <wp:docPr id="56359907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CB57C" id="AutoShape 4" o:spid="_x0000_s1026" type="#_x0000_t32" style="position:absolute;margin-left:0;margin-top:54.2pt;width:525.8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">
                <w10:wrap anchorx="margin"/>
              </v:shape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EXPERIENCE</w:t>
      </w:r>
    </w:p>
    <w:tbl>
      <w:tblPr>
        <w:tblStyle w:val="TableGrid"/>
        <w:tblpPr w:leftFromText="180" w:rightFromText="180" w:vertAnchor="text" w:horzAnchor="margin" w:tblpXSpec="center" w:tblpY="54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14"/>
        <w:gridCol w:w="1418"/>
      </w:tblGrid>
      <w:tr w:rsidR="00B92EC6" w:rsidRPr="00F95904" w14:paraId="34271F39" w14:textId="77777777" w:rsidTr="00657259">
        <w:tc>
          <w:tcPr>
            <w:tcW w:w="9214" w:type="dxa"/>
          </w:tcPr>
          <w:p w14:paraId="05DA4B77" w14:textId="72BF98CF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Data Analytics and Visualization Consultant</w:t>
            </w:r>
          </w:p>
          <w:p w14:paraId="228DCF80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The Information Lab, The Data School</w:t>
            </w:r>
          </w:p>
          <w:p w14:paraId="4D92037F" w14:textId="0C7E4D1D" w:rsidR="001F4181" w:rsidRPr="00F95904" w:rsidRDefault="00A56643" w:rsidP="00091DB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Undertook a highly competitive four-month intensive data analytics training program with one of the UK's top data analytics consultancies, followed by two years of consulting engagements across various industries</w:t>
            </w:r>
            <w:r w:rsidR="001A07F9">
              <w:rPr>
                <w:rFonts w:ascii="Times New Roman" w:hAnsi="Times New Roman" w:cs="Times New Roman"/>
                <w:color w:val="404040" w:themeColor="text1" w:themeTint="BF"/>
              </w:rPr>
              <w:t xml:space="preserve"> (Finance, Logistics, NGO, Media, FMCG, </w:t>
            </w:r>
          </w:p>
          <w:p w14:paraId="51B87B02" w14:textId="69950896" w:rsidR="00D50FF8" w:rsidRPr="00F95904" w:rsidRDefault="00D50FF8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Recognized </w:t>
            </w:r>
            <w:r w:rsidR="00013EAE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and 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awarded Viz of the Day for exceptional data visualization</w:t>
            </w:r>
            <w:r w:rsidR="00013EAE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by Tableau, ranked as a top 1000 Tableau Public user.</w:t>
            </w:r>
          </w:p>
          <w:p w14:paraId="624DFC7E" w14:textId="41C04452" w:rsidR="006A4C5C" w:rsidRPr="00F95904" w:rsidRDefault="00D50FF8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Pushed tooling limitations to produce Power BI dashboards based on s</w:t>
            </w:r>
            <w:r w:rsidR="006A4C5C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urvey data for FMCG, luxury consumer brand, measuring customer purchasing attitudes and behaviours. </w:t>
            </w:r>
          </w:p>
          <w:p w14:paraId="4DEC11A4" w14:textId="77777777" w:rsidR="0089729F" w:rsidRPr="00F95904" w:rsidRDefault="0089729F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Led an 8-member team to deliver four performance and insights dashboards for an international banking client, driving data-driven decision-making.</w:t>
            </w:r>
          </w:p>
          <w:p w14:paraId="2CFD5EB5" w14:textId="77777777" w:rsidR="002E423B" w:rsidRPr="00F95904" w:rsidRDefault="0089729F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Developed an SDG dashboard for an NGO, presented at the United Nations, showcasing the impact of data in global sustainability initiatives.</w:t>
            </w:r>
          </w:p>
          <w:p w14:paraId="355E2EFA" w14:textId="105CA9D5" w:rsidR="0089729F" w:rsidRPr="00F95904" w:rsidRDefault="0089729F" w:rsidP="0089729F">
            <w:pPr>
              <w:pStyle w:val="ListParagraph"/>
              <w:ind w:left="508"/>
              <w:rPr>
                <w:rFonts w:ascii="Times New Roman" w:hAnsi="Times New Roman" w:cs="Times New Roman"/>
                <w:color w:val="404040" w:themeColor="text1" w:themeTint="BF"/>
                <w:sz w:val="10"/>
                <w:szCs w:val="10"/>
              </w:rPr>
            </w:pPr>
          </w:p>
        </w:tc>
        <w:tc>
          <w:tcPr>
            <w:tcW w:w="1418" w:type="dxa"/>
          </w:tcPr>
          <w:p w14:paraId="362AA623" w14:textId="2EC59D1B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Dec 22 </w:t>
            </w:r>
            <w:r w:rsidR="00657259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-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Present</w:t>
            </w:r>
          </w:p>
          <w:p w14:paraId="793CFF9D" w14:textId="77777777" w:rsidR="00F659E9" w:rsidRPr="00F95904" w:rsidRDefault="00F659E9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</w:p>
        </w:tc>
      </w:tr>
      <w:tr w:rsidR="00B92EC6" w:rsidRPr="00F95904" w14:paraId="5B2CD895" w14:textId="77777777" w:rsidTr="00657259">
        <w:tc>
          <w:tcPr>
            <w:tcW w:w="9214" w:type="dxa"/>
          </w:tcPr>
          <w:p w14:paraId="5BE5AAD7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Advanced Analytics and Reporting Analyst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</w:p>
          <w:p w14:paraId="14D7F1D8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International Airline Group (IAG) Cargo, Logistics and Operations, 6+3 Month contract</w:t>
            </w:r>
          </w:p>
          <w:p w14:paraId="395FC9F6" w14:textId="162870A3" w:rsidR="00F027B6" w:rsidRPr="00F95904" w:rsidRDefault="00F027B6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Built a comprehensive SQL-based dataset in Oracle tracking cargo journeys through Heathrow, streamlining existing data to reduce data errors (from 40% to &lt;8%) and query runtime by </w:t>
            </w:r>
            <w:r w:rsidR="00151404" w:rsidRPr="00F95904">
              <w:rPr>
                <w:rFonts w:ascii="Times New Roman" w:hAnsi="Times New Roman" w:cs="Times New Roman"/>
                <w:color w:val="404040" w:themeColor="text1" w:themeTint="BF"/>
              </w:rPr>
              <w:t>+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9</w:t>
            </w:r>
            <w:r w:rsidR="00151404" w:rsidRPr="00F95904">
              <w:rPr>
                <w:rFonts w:ascii="Times New Roman" w:hAnsi="Times New Roman" w:cs="Times New Roman"/>
                <w:color w:val="404040" w:themeColor="text1" w:themeTint="BF"/>
              </w:rPr>
              <w:t>0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%, which greatly improved operational insights and tracking accuracy.</w:t>
            </w:r>
          </w:p>
          <w:p w14:paraId="2AD3A701" w14:textId="64AAA1EB" w:rsidR="00F027B6" w:rsidRPr="00F95904" w:rsidRDefault="00F027B6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Developed dashboards to monitor and </w:t>
            </w:r>
            <w:r w:rsidR="00D50FF8" w:rsidRPr="00F95904">
              <w:rPr>
                <w:rFonts w:ascii="Times New Roman" w:hAnsi="Times New Roman" w:cs="Times New Roman"/>
                <w:color w:val="404040" w:themeColor="text1" w:themeTint="BF"/>
              </w:rPr>
              <w:t>analyse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cargo performance, helping IAG Cargo make data-driven decisions on SLAs and operational stress points, and automating root-cause analysis for performance failures.</w:t>
            </w:r>
          </w:p>
          <w:p w14:paraId="0DABA741" w14:textId="77777777" w:rsidR="00F027B6" w:rsidRPr="00F95904" w:rsidRDefault="00F027B6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Presented project outcomes and dashboards at multiple stakeholder meetings, including IAG’s Tech Town Hall, enhancing data-driven decision-making across the organization.</w:t>
            </w:r>
          </w:p>
          <w:p w14:paraId="20C38F1C" w14:textId="11306BC3" w:rsidR="001F4181" w:rsidRPr="00F95904" w:rsidRDefault="00F659E9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Reducing analyst incident investigation time by consolidating </w:t>
            </w:r>
            <w:r w:rsidR="00657259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cross departmental 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information into a single self-service dashboard.</w:t>
            </w:r>
          </w:p>
          <w:p w14:paraId="0860703C" w14:textId="77777777" w:rsidR="002E423B" w:rsidRPr="00F95904" w:rsidRDefault="002E423B" w:rsidP="002E423B">
            <w:pPr>
              <w:pStyle w:val="ListParagraph"/>
              <w:ind w:left="0"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14"/>
                <w:szCs w:val="14"/>
              </w:rPr>
            </w:pPr>
          </w:p>
        </w:tc>
        <w:tc>
          <w:tcPr>
            <w:tcW w:w="1418" w:type="dxa"/>
          </w:tcPr>
          <w:p w14:paraId="76BE617F" w14:textId="0F92FC1D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May 23 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-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Present </w:t>
            </w:r>
          </w:p>
          <w:p w14:paraId="00AF2BB8" w14:textId="77777777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</w:p>
        </w:tc>
      </w:tr>
      <w:tr w:rsidR="00B92EC6" w:rsidRPr="00F95904" w14:paraId="01A18E22" w14:textId="77777777" w:rsidTr="00657259">
        <w:tc>
          <w:tcPr>
            <w:tcW w:w="9214" w:type="dxa"/>
          </w:tcPr>
          <w:p w14:paraId="627DA272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Business Intelligence Analyst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Paramount Pictures/Viacom CBS, Media and Telecom, 2x 6 Month Contracts</w:t>
            </w:r>
          </w:p>
          <w:p w14:paraId="08CDDE50" w14:textId="77777777" w:rsidR="002E423B" w:rsidRPr="00F95904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Automated data extraction into Snowflake, utilising SQL in the ETL process, reducing manual processing time by 94%, saving 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0.6 FTE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annually.</w:t>
            </w:r>
          </w:p>
          <w:p w14:paraId="5CD64FF1" w14:textId="30E326D1" w:rsidR="002E423B" w:rsidRPr="00F95904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Designed a suite of dashboards that improved resource utilisation tracking and analysis, enhancing senior leadership’s decision-making ability.</w:t>
            </w:r>
          </w:p>
          <w:p w14:paraId="24C5C930" w14:textId="4D1B3D80" w:rsidR="002E423B" w:rsidRPr="00F95904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Redesigned a suite of dashboards to improve user experience and utilisation of data, reducing time-to-insight</w:t>
            </w:r>
            <w:r w:rsidR="00B92EC6"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and introduction of a major departmental KPI dashboard. </w:t>
            </w:r>
          </w:p>
          <w:p w14:paraId="6F2510A2" w14:textId="77777777" w:rsidR="00013EAE" w:rsidRPr="00F95904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Reduced senior managers’ investigation time by 50%, streamlining quarterly presentations and weekly analysis, saving 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 xml:space="preserve">1.2 FTE 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annually. </w:t>
            </w:r>
          </w:p>
          <w:p w14:paraId="2DE49419" w14:textId="77777777" w:rsidR="00013EAE" w:rsidRPr="00F95904" w:rsidRDefault="00013EAE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Managed and trained a team member, fostering skill development and knowledge sharing. </w:t>
            </w:r>
          </w:p>
          <w:p w14:paraId="6645D4C4" w14:textId="77777777" w:rsidR="001F4181" w:rsidRPr="00F95904" w:rsidRDefault="00013EAE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Acted as a support desk technician, effectively liaising with stakeholders to capture requirements and bridge communication between end users and technical tools.</w:t>
            </w:r>
          </w:p>
          <w:p w14:paraId="437B2A74" w14:textId="74F31E76" w:rsidR="007B50D9" w:rsidRPr="00F95904" w:rsidRDefault="007B50D9" w:rsidP="00657259">
            <w:pPr>
              <w:pStyle w:val="ListParagraph"/>
              <w:ind w:left="508" w:right="-1"/>
              <w:rPr>
                <w:rFonts w:ascii="Times New Roman" w:hAnsi="Times New Roman" w:cs="Times New Roman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1418" w:type="dxa"/>
          </w:tcPr>
          <w:p w14:paraId="671872E3" w14:textId="1BEE565A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Apr 23 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-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Apr 24</w:t>
            </w:r>
          </w:p>
          <w:p w14:paraId="2FFC6AFF" w14:textId="77777777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667B4F75" w14:textId="00119D0F" w:rsidR="001D68F6" w:rsidRPr="00F95904" w:rsidRDefault="007B50D9" w:rsidP="0075518E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A0772" wp14:editId="3B9382CA">
                <wp:simplePos x="0" y="0"/>
                <wp:positionH relativeFrom="margin">
                  <wp:posOffset>157480</wp:posOffset>
                </wp:positionH>
                <wp:positionV relativeFrom="paragraph">
                  <wp:posOffset>6567437</wp:posOffset>
                </wp:positionV>
                <wp:extent cx="6678295" cy="9525"/>
                <wp:effectExtent l="0" t="0" r="27305" b="28575"/>
                <wp:wrapNone/>
                <wp:docPr id="1633854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E4349" id="AutoShape 5" o:spid="_x0000_s1026" type="#_x0000_t32" style="position:absolute;margin-left:12.4pt;margin-top:517.1pt;width:525.8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">
                <w10:wrap anchorx="margin"/>
              </v:shape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1451"/>
      </w:tblGrid>
      <w:tr w:rsidR="00B92EC6" w:rsidRPr="00F95904" w14:paraId="2860520F" w14:textId="77777777" w:rsidTr="00151404">
        <w:tc>
          <w:tcPr>
            <w:tcW w:w="9214" w:type="dxa"/>
          </w:tcPr>
          <w:p w14:paraId="458E7105" w14:textId="250D5494" w:rsidR="00843140" w:rsidRPr="00F95904" w:rsidRDefault="00843140" w:rsidP="0075518E">
            <w:pPr>
              <w:ind w:right="-1"/>
              <w:rPr>
                <w:rFonts w:ascii="Times New Roman" w:hAnsi="Times New Roman" w:cs="Times New Roman"/>
                <w:i/>
                <w:color w:val="404040" w:themeColor="text1" w:themeTint="BF"/>
                <w:sz w:val="10"/>
                <w:szCs w:val="10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BA in Finance; First Class (1st); University of Stirling, Scotland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Awarded Best Undergraduate Finance Dissertation, Titled: 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br/>
              <w:t>“</w:t>
            </w:r>
            <w:r w:rsidRPr="00F95904">
              <w:rPr>
                <w:rFonts w:ascii="Times New Roman" w:hAnsi="Times New Roman" w:cs="Times New Roman"/>
                <w:i/>
                <w:color w:val="404040" w:themeColor="text1" w:themeTint="BF"/>
                <w:sz w:val="20"/>
                <w:szCs w:val="20"/>
              </w:rPr>
              <w:t>The Use of Sentiment Analysis in Forecasting the FTSE100.”</w:t>
            </w:r>
            <w:r w:rsidR="00657259" w:rsidRPr="00F95904">
              <w:rPr>
                <w:rFonts w:ascii="Times New Roman" w:hAnsi="Times New Roman" w:cs="Times New Roman"/>
                <w:i/>
                <w:color w:val="404040" w:themeColor="text1" w:themeTint="BF"/>
                <w:sz w:val="20"/>
                <w:szCs w:val="20"/>
              </w:rPr>
              <w:br/>
            </w:r>
          </w:p>
          <w:p w14:paraId="11D94092" w14:textId="13AB6B5F" w:rsidR="007B50D9" w:rsidRPr="00F95904" w:rsidRDefault="007B50D9" w:rsidP="0075518E">
            <w:pPr>
              <w:ind w:right="-1"/>
              <w:rPr>
                <w:rFonts w:ascii="Times New Roman" w:hAnsi="Times New Roman" w:cs="Times New Roman"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1451" w:type="dxa"/>
          </w:tcPr>
          <w:p w14:paraId="33F51C1B" w14:textId="25DD284E" w:rsidR="00A56643" w:rsidRPr="00F95904" w:rsidRDefault="00A56643" w:rsidP="00A56643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2017-2021</w:t>
            </w:r>
          </w:p>
          <w:p w14:paraId="3FB5468C" w14:textId="594B2C73" w:rsidR="00843140" w:rsidRPr="00F95904" w:rsidRDefault="00843140" w:rsidP="0075518E">
            <w:pPr>
              <w:ind w:right="-1"/>
              <w:jc w:val="right"/>
              <w:rPr>
                <w:rFonts w:ascii="Times New Roman" w:hAnsi="Times New Roman" w:cs="Times New Roman"/>
                <w:color w:val="404040" w:themeColor="text1" w:themeTint="BF"/>
              </w:rPr>
            </w:pPr>
          </w:p>
        </w:tc>
      </w:tr>
    </w:tbl>
    <w:p w14:paraId="7ADC8F24" w14:textId="50A9743E" w:rsidR="00F1268F" w:rsidRPr="00F95904" w:rsidRDefault="009F0704" w:rsidP="0075518E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A0772" wp14:editId="018E719E">
                <wp:simplePos x="0" y="0"/>
                <wp:positionH relativeFrom="column">
                  <wp:posOffset>172720</wp:posOffset>
                </wp:positionH>
                <wp:positionV relativeFrom="paragraph">
                  <wp:posOffset>175260</wp:posOffset>
                </wp:positionV>
                <wp:extent cx="6678295" cy="9525"/>
                <wp:effectExtent l="5080" t="11430" r="12700" b="7620"/>
                <wp:wrapNone/>
                <wp:docPr id="10767127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C1C16" id="AutoShape 6" o:spid="_x0000_s1026" type="#_x0000_t32" style="position:absolute;margin-left:13.6pt;margin-top:13.8pt;width:525.8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"/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QUALIFICATIONS/AWARDS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78"/>
      </w:tblGrid>
      <w:tr w:rsidR="00B92EC6" w:rsidRPr="00F95904" w14:paraId="572DDFC9" w14:textId="77777777" w:rsidTr="00151404">
        <w:tc>
          <w:tcPr>
            <w:tcW w:w="5245" w:type="dxa"/>
          </w:tcPr>
          <w:p w14:paraId="19103750" w14:textId="66C6331B" w:rsidR="00F1268F" w:rsidRPr="00F95904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Tableau Certified Data Analyst,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2023</w:t>
            </w:r>
          </w:p>
          <w:p w14:paraId="33DE203F" w14:textId="2792D6E2" w:rsidR="00F1268F" w:rsidRPr="00F95904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Viz of the Day,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Tableau 2024</w:t>
            </w:r>
          </w:p>
        </w:tc>
        <w:tc>
          <w:tcPr>
            <w:tcW w:w="5278" w:type="dxa"/>
          </w:tcPr>
          <w:p w14:paraId="0918199A" w14:textId="77777777" w:rsidR="00F1268F" w:rsidRPr="00F95904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Alteryx Designer Core,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2022</w:t>
            </w:r>
          </w:p>
          <w:p w14:paraId="6B87E375" w14:textId="15722377" w:rsidR="00F1268F" w:rsidRPr="00F95904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Power BI Data Analyst (PL-300),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2024</w:t>
            </w:r>
          </w:p>
        </w:tc>
      </w:tr>
    </w:tbl>
    <w:p w14:paraId="11ABC450" w14:textId="14AAE941" w:rsidR="004D570C" w:rsidRPr="00F95904" w:rsidRDefault="004D570C" w:rsidP="007B50D9">
      <w:pPr>
        <w:ind w:right="-1"/>
        <w:rPr>
          <w:rFonts w:ascii="Times New Roman" w:hAnsi="Times New Roman" w:cs="Times New Roman"/>
          <w:color w:val="404040" w:themeColor="text1" w:themeTint="BF"/>
        </w:rPr>
      </w:pPr>
    </w:p>
    <w:sectPr w:rsidR="004D570C" w:rsidRPr="00F95904" w:rsidSect="0075518E">
      <w:pgSz w:w="11906" w:h="16838"/>
      <w:pgMar w:top="709" w:right="424" w:bottom="0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5BC20" w14:textId="77777777" w:rsidR="00F656C9" w:rsidRPr="000401C2" w:rsidRDefault="00F656C9" w:rsidP="001D68F6">
      <w:pPr>
        <w:spacing w:after="0" w:line="240" w:lineRule="auto"/>
      </w:pPr>
      <w:r w:rsidRPr="000401C2">
        <w:separator/>
      </w:r>
    </w:p>
  </w:endnote>
  <w:endnote w:type="continuationSeparator" w:id="0">
    <w:p w14:paraId="51E81F27" w14:textId="77777777" w:rsidR="00F656C9" w:rsidRPr="000401C2" w:rsidRDefault="00F656C9" w:rsidP="001D68F6">
      <w:pPr>
        <w:spacing w:after="0" w:line="240" w:lineRule="auto"/>
      </w:pPr>
      <w:r w:rsidRPr="000401C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E1168" w14:textId="77777777" w:rsidR="00F656C9" w:rsidRPr="000401C2" w:rsidRDefault="00F656C9" w:rsidP="001D68F6">
      <w:pPr>
        <w:spacing w:after="0" w:line="240" w:lineRule="auto"/>
      </w:pPr>
      <w:r w:rsidRPr="000401C2">
        <w:separator/>
      </w:r>
    </w:p>
  </w:footnote>
  <w:footnote w:type="continuationSeparator" w:id="0">
    <w:p w14:paraId="0A4FE8A9" w14:textId="77777777" w:rsidR="00F656C9" w:rsidRPr="000401C2" w:rsidRDefault="00F656C9" w:rsidP="001D68F6">
      <w:pPr>
        <w:spacing w:after="0" w:line="240" w:lineRule="auto"/>
      </w:pPr>
      <w:r w:rsidRPr="000401C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7057D"/>
    <w:multiLevelType w:val="hybridMultilevel"/>
    <w:tmpl w:val="6BF067F0"/>
    <w:lvl w:ilvl="0" w:tplc="F424B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21B51"/>
    <w:multiLevelType w:val="hybridMultilevel"/>
    <w:tmpl w:val="47867158"/>
    <w:lvl w:ilvl="0" w:tplc="1E54F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80BE1"/>
    <w:multiLevelType w:val="hybridMultilevel"/>
    <w:tmpl w:val="BFC0A1D4"/>
    <w:lvl w:ilvl="0" w:tplc="C80E38EA">
      <w:start w:val="2"/>
      <w:numFmt w:val="upperLetter"/>
      <w:lvlText w:val="%1"/>
      <w:lvlJc w:val="left"/>
      <w:pPr>
        <w:ind w:left="590" w:hanging="447"/>
      </w:pPr>
      <w:rPr>
        <w:lang w:val="en-US" w:eastAsia="en-US" w:bidi="ar-SA"/>
      </w:rPr>
    </w:lvl>
    <w:lvl w:ilvl="1" w:tplc="BBE49642">
      <w:numFmt w:val="bullet"/>
      <w:lvlText w:val="-"/>
      <w:lvlJc w:val="left"/>
      <w:pPr>
        <w:ind w:left="475" w:hanging="135"/>
      </w:pPr>
      <w:rPr>
        <w:rFonts w:ascii="Trebuchet MS" w:eastAsia="Trebuchet MS" w:hAnsi="Trebuchet MS" w:cs="Trebuchet MS" w:hint="default"/>
        <w:w w:val="96"/>
        <w:sz w:val="22"/>
        <w:szCs w:val="22"/>
        <w:lang w:val="en-US" w:eastAsia="en-US" w:bidi="ar-SA"/>
      </w:rPr>
    </w:lvl>
    <w:lvl w:ilvl="2" w:tplc="D870D712">
      <w:numFmt w:val="bullet"/>
      <w:lvlText w:val="•"/>
      <w:lvlJc w:val="left"/>
      <w:pPr>
        <w:ind w:left="1326" w:hanging="135"/>
      </w:pPr>
      <w:rPr>
        <w:lang w:val="en-US" w:eastAsia="en-US" w:bidi="ar-SA"/>
      </w:rPr>
    </w:lvl>
    <w:lvl w:ilvl="3" w:tplc="8F72B590">
      <w:numFmt w:val="bullet"/>
      <w:lvlText w:val="•"/>
      <w:lvlJc w:val="left"/>
      <w:pPr>
        <w:ind w:left="2053" w:hanging="135"/>
      </w:pPr>
      <w:rPr>
        <w:lang w:val="en-US" w:eastAsia="en-US" w:bidi="ar-SA"/>
      </w:rPr>
    </w:lvl>
    <w:lvl w:ilvl="4" w:tplc="D80A9ADA">
      <w:numFmt w:val="bullet"/>
      <w:lvlText w:val="•"/>
      <w:lvlJc w:val="left"/>
      <w:pPr>
        <w:ind w:left="2779" w:hanging="135"/>
      </w:pPr>
      <w:rPr>
        <w:lang w:val="en-US" w:eastAsia="en-US" w:bidi="ar-SA"/>
      </w:rPr>
    </w:lvl>
    <w:lvl w:ilvl="5" w:tplc="4426F020">
      <w:numFmt w:val="bullet"/>
      <w:lvlText w:val="•"/>
      <w:lvlJc w:val="left"/>
      <w:pPr>
        <w:ind w:left="3506" w:hanging="135"/>
      </w:pPr>
      <w:rPr>
        <w:lang w:val="en-US" w:eastAsia="en-US" w:bidi="ar-SA"/>
      </w:rPr>
    </w:lvl>
    <w:lvl w:ilvl="6" w:tplc="8F009546">
      <w:numFmt w:val="bullet"/>
      <w:lvlText w:val="•"/>
      <w:lvlJc w:val="left"/>
      <w:pPr>
        <w:ind w:left="4232" w:hanging="135"/>
      </w:pPr>
      <w:rPr>
        <w:lang w:val="en-US" w:eastAsia="en-US" w:bidi="ar-SA"/>
      </w:rPr>
    </w:lvl>
    <w:lvl w:ilvl="7" w:tplc="0FBACDB6">
      <w:numFmt w:val="bullet"/>
      <w:lvlText w:val="•"/>
      <w:lvlJc w:val="left"/>
      <w:pPr>
        <w:ind w:left="4959" w:hanging="135"/>
      </w:pPr>
      <w:rPr>
        <w:lang w:val="en-US" w:eastAsia="en-US" w:bidi="ar-SA"/>
      </w:rPr>
    </w:lvl>
    <w:lvl w:ilvl="8" w:tplc="6D862012">
      <w:numFmt w:val="bullet"/>
      <w:lvlText w:val="•"/>
      <w:lvlJc w:val="left"/>
      <w:pPr>
        <w:ind w:left="5685" w:hanging="135"/>
      </w:pPr>
      <w:rPr>
        <w:lang w:val="en-US" w:eastAsia="en-US" w:bidi="ar-SA"/>
      </w:rPr>
    </w:lvl>
  </w:abstractNum>
  <w:abstractNum w:abstractNumId="3" w15:restartNumberingAfterBreak="0">
    <w:nsid w:val="63492A50"/>
    <w:multiLevelType w:val="hybridMultilevel"/>
    <w:tmpl w:val="8BC0E282"/>
    <w:lvl w:ilvl="0" w:tplc="1DFA58B4">
      <w:start w:val="5"/>
      <w:numFmt w:val="bullet"/>
      <w:lvlText w:val="-"/>
      <w:lvlJc w:val="left"/>
      <w:pPr>
        <w:ind w:left="-349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4" w15:restartNumberingAfterBreak="0">
    <w:nsid w:val="78E825B3"/>
    <w:multiLevelType w:val="hybridMultilevel"/>
    <w:tmpl w:val="CBA646EE"/>
    <w:lvl w:ilvl="0" w:tplc="771619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83228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1719288">
    <w:abstractNumId w:val="3"/>
  </w:num>
  <w:num w:numId="3" w16cid:durableId="729307955">
    <w:abstractNumId w:val="0"/>
  </w:num>
  <w:num w:numId="4" w16cid:durableId="390662258">
    <w:abstractNumId w:val="4"/>
  </w:num>
  <w:num w:numId="5" w16cid:durableId="55856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F6"/>
    <w:rsid w:val="00013EAE"/>
    <w:rsid w:val="000401C2"/>
    <w:rsid w:val="000857DB"/>
    <w:rsid w:val="00091DB8"/>
    <w:rsid w:val="00111ED0"/>
    <w:rsid w:val="00151404"/>
    <w:rsid w:val="0016451F"/>
    <w:rsid w:val="001A07F9"/>
    <w:rsid w:val="001D68F6"/>
    <w:rsid w:val="001F4181"/>
    <w:rsid w:val="00261CF3"/>
    <w:rsid w:val="002702C4"/>
    <w:rsid w:val="002E423B"/>
    <w:rsid w:val="002E4F41"/>
    <w:rsid w:val="004D570C"/>
    <w:rsid w:val="005D038C"/>
    <w:rsid w:val="005D1AD4"/>
    <w:rsid w:val="00657259"/>
    <w:rsid w:val="006A4C5C"/>
    <w:rsid w:val="00702B6D"/>
    <w:rsid w:val="0075518E"/>
    <w:rsid w:val="007A494F"/>
    <w:rsid w:val="007B50D9"/>
    <w:rsid w:val="008174EF"/>
    <w:rsid w:val="00843140"/>
    <w:rsid w:val="0089729F"/>
    <w:rsid w:val="0091484D"/>
    <w:rsid w:val="00944BD2"/>
    <w:rsid w:val="009459C8"/>
    <w:rsid w:val="009C3BA5"/>
    <w:rsid w:val="009F0704"/>
    <w:rsid w:val="00A24545"/>
    <w:rsid w:val="00A3684E"/>
    <w:rsid w:val="00A368B6"/>
    <w:rsid w:val="00A56643"/>
    <w:rsid w:val="00AB6E79"/>
    <w:rsid w:val="00B87CB1"/>
    <w:rsid w:val="00B92EC6"/>
    <w:rsid w:val="00C816C8"/>
    <w:rsid w:val="00D21BFB"/>
    <w:rsid w:val="00D50FF8"/>
    <w:rsid w:val="00E17B6D"/>
    <w:rsid w:val="00E916C1"/>
    <w:rsid w:val="00EA5632"/>
    <w:rsid w:val="00F027B6"/>
    <w:rsid w:val="00F1268F"/>
    <w:rsid w:val="00F656C9"/>
    <w:rsid w:val="00F659E9"/>
    <w:rsid w:val="00F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07DE8763"/>
  <w15:chartTrackingRefBased/>
  <w15:docId w15:val="{30656B64-168C-4318-926A-E6B7EC54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4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8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F6"/>
  </w:style>
  <w:style w:type="paragraph" w:styleId="Footer">
    <w:name w:val="footer"/>
    <w:basedOn w:val="Normal"/>
    <w:link w:val="FooterChar"/>
    <w:uiPriority w:val="99"/>
    <w:unhideWhenUsed/>
    <w:rsid w:val="001D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F6"/>
  </w:style>
  <w:style w:type="character" w:styleId="Hyperlink">
    <w:name w:val="Hyperlink"/>
    <w:basedOn w:val="DefaultParagraphFont"/>
    <w:uiPriority w:val="99"/>
    <w:unhideWhenUsed/>
    <w:rsid w:val="001D68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8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rgan-renni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rgan.a.renni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organRen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morgan.rennie/v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Alexander Rennie</dc:creator>
  <cp:keywords/>
  <dc:description/>
  <cp:lastModifiedBy>Morgan Alexander Rennie</cp:lastModifiedBy>
  <cp:revision>2</cp:revision>
  <dcterms:created xsi:type="dcterms:W3CDTF">2024-10-18T08:56:00Z</dcterms:created>
  <dcterms:modified xsi:type="dcterms:W3CDTF">2024-10-31T10:39:00Z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246f8618-2d37-4454-9d86-8f0026769e13</vt:lpwstr>
  </property>
</Properties>
</file>