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00"/>
        <w:jc w:val="center"/>
      </w:pPr>
      <w:r>
        <w:drawing>
          <wp:inline distT="0" distB="0" distL="0" distR="0">
            <wp:extent cx="19050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628650"/>
                    </a:xfrm>
                    <a:prstGeom prst="rect">
                      <a:avLst/>
                    </a:prstGeom>
                  </pic:spPr>
                </pic:pic>
              </a:graphicData>
            </a:graphic>
          </wp:inline>
        </w:drawing>
      </w:r>
    </w:p>
    <w:p>
      <w:pPr>
        <w:spacing w:after="100" w:before="200"/>
        <w:jc w:val="center"/>
      </w:pPr>
      <w:r>
        <w:rPr>
          <w:b/>
          <w:bCs/>
          <w:color w:val="1D1D1B"/>
          <w:sz w:val="60"/>
          <w:szCs w:val="60"/>
        </w:rPr>
        <w:t xml:space="preserve">SGBF</w:t>
      </w:r>
    </w:p>
    <w:p>
      <w:pPr>
        <w:spacing w:after="800"/>
        <w:jc w:val="center"/>
      </w:pPr>
      <w:r>
        <w:rPr>
          <w:b/>
          <w:bCs/>
          <w:color w:val="56646D"/>
          <w:sz w:val="32"/>
          <w:szCs w:val="32"/>
        </w:rPr>
        <w:t xml:space="preserve">Rapport de validation fonctionnelle</w:t>
      </w:r>
    </w:p>
    <w:p>
      <w:pPr>
        <w:spacing w:after="40"/>
        <w:jc w:val="center"/>
      </w:pPr>
      <w:r>
        <w:rPr>
          <w:color w:val="56646D"/>
          <w:sz w:val="22"/>
          <w:szCs w:val="22"/>
        </w:rPr>
        <w:t xml:space="preserve">Jeu d'utilisateurs de test, scénarios de bout en bout, cohérence des données</w:t>
      </w:r>
    </w:p>
    <w:p>
      <w:pPr>
        <w:spacing w:after="40"/>
        <w:jc w:val="center"/>
      </w:pPr>
      <w:r>
        <w:rPr>
          <w:color w:val="56646D"/>
          <w:sz w:val="20"/>
          <w:szCs w:val="20"/>
        </w:rPr>
        <w:t xml:space="preserve">SNEF Cameroun SA — Groupe SNEF — 18 août 2026</w:t>
      </w:r>
    </w:p>
    <w:p>
      <w:r>
        <w:br w:type="page"/>
      </w:r>
    </w:p>
    <w:p>
      <w:pPr>
        <w:pStyle w:val="Heading1"/>
        <w:spacing w:after="240"/>
      </w:pPr>
      <w:r>
        <w:rPr>
          <w:b/>
          <w:bCs/>
          <w:color w:val="1D1D1B"/>
          <w:sz w:val="34"/>
          <w:szCs w:val="34"/>
        </w:rPr>
        <w:t xml:space="preserve">1. Analyse préalable</w:t>
      </w:r>
    </w:p>
    <w:p>
      <w:pPr>
        <w:pStyle w:val="Heading2"/>
        <w:pBdr>
          <w:bottom w:val="single" w:color="DEE3E7" w:sz="6" w:space="4"/>
        </w:pBdr>
        <w:spacing w:after="160" w:before="320"/>
      </w:pPr>
      <w:r>
        <w:rPr>
          <w:b/>
          <w:bCs/>
          <w:color w:val="008294"/>
          <w:sz w:val="26"/>
          <w:szCs w:val="26"/>
        </w:rPr>
        <w:t xml:space="preserve">Rôles réellement définis dans l'application</w:t>
      </w:r>
    </w:p>
    <w:p>
      <w:pPr>
        <w:spacing w:after="160" w:before="0"/>
      </w:pPr>
      <w:r>
        <w:rPr>
          <w:i w:val="false"/>
          <w:iCs w:val="false"/>
        </w:rPr>
        <w:t xml:space="preserve">Le code (`CodeRoleMetier`) définit exactement </w:t>
      </w:r>
      <w:r>
        <w:rPr>
          <w:b/>
          <w:bCs/>
          <w:i w:val="false"/>
          <w:iCs w:val="false"/>
        </w:rPr>
        <w:t xml:space="preserve">sept</w:t>
      </w:r>
      <w:r>
        <w:rPr>
          <w:i w:val="false"/>
          <w:iCs w:val="false"/>
        </w:rPr>
        <w:t xml:space="preserve"> rôles métier : </w:t>
      </w:r>
      <w:r>
        <w:rPr>
          <w:b/>
          <w:bCs/>
          <w:i w:val="false"/>
          <w:iCs w:val="false"/>
        </w:rPr>
        <w:t xml:space="preserve">AGENT</w:t>
      </w:r>
      <w:r>
        <w:rPr>
          <w:i w:val="false"/>
          <w:iCs w:val="false"/>
        </w:rPr>
        <w:t xml:space="preserve">, </w:t>
      </w:r>
      <w:r>
        <w:rPr>
          <w:b/>
          <w:bCs/>
          <w:i w:val="false"/>
          <w:iCs w:val="false"/>
        </w:rPr>
        <w:t xml:space="preserve">CHARGÉ D'AFFAIRES</w:t>
      </w:r>
      <w:r>
        <w:rPr>
          <w:i w:val="false"/>
          <w:iCs w:val="false"/>
        </w:rPr>
        <w:t xml:space="preserve">, </w:t>
      </w:r>
      <w:r>
        <w:rPr>
          <w:b/>
          <w:bCs/>
          <w:i w:val="false"/>
          <w:iCs w:val="false"/>
        </w:rPr>
        <w:t xml:space="preserve">PERSONNE HABILITÉE</w:t>
      </w:r>
      <w:r>
        <w:rPr>
          <w:i w:val="false"/>
          <w:iCs w:val="false"/>
        </w:rPr>
        <w:t xml:space="preserve"> (le « Responsable désigné »), </w:t>
      </w:r>
      <w:r>
        <w:rPr>
          <w:b/>
          <w:bCs/>
          <w:i w:val="false"/>
          <w:iCs w:val="false"/>
        </w:rPr>
        <w:t xml:space="preserve">RESPONSABLE D'ACTIVITÉ</w:t>
      </w:r>
      <w:r>
        <w:rPr>
          <w:i w:val="false"/>
          <w:iCs w:val="false"/>
        </w:rPr>
        <w:t xml:space="preserve">, </w:t>
      </w:r>
      <w:r>
        <w:rPr>
          <w:b/>
          <w:bCs/>
          <w:i w:val="false"/>
          <w:iCs w:val="false"/>
        </w:rPr>
        <w:t xml:space="preserve">DIRECTION</w:t>
      </w:r>
      <w:r>
        <w:rPr>
          <w:i w:val="false"/>
          <w:iCs w:val="false"/>
        </w:rPr>
        <w:t xml:space="preserve">, </w:t>
      </w:r>
      <w:r>
        <w:rPr>
          <w:b/>
          <w:bCs/>
          <w:i w:val="false"/>
          <w:iCs w:val="false"/>
        </w:rPr>
        <w:t xml:space="preserve">RH</w:t>
      </w:r>
      <w:r>
        <w:rPr>
          <w:i w:val="false"/>
          <w:iCs w:val="false"/>
        </w:rPr>
        <w:t xml:space="preserve"> et </w:t>
      </w:r>
      <w:r>
        <w:rPr>
          <w:b/>
          <w:bCs/>
          <w:i w:val="false"/>
          <w:iCs w:val="false"/>
        </w:rPr>
        <w:t xml:space="preserve">ADMINISTRATEUR</w:t>
      </w:r>
      <w:r>
        <w:rPr>
          <w:i w:val="false"/>
          <w:iCs w:val="false"/>
        </w:rPr>
        <w:t xml:space="preserve">. Aucun rôle « Administrateur système / super-administrateur » ni « Agent de pointage » distinct n'existe dans le modèle de données : la fonction d'« agent de pointage » évoquée dans les échanges métier est déjà couverte par le Chargé d'Affaires / la personne habilitée, qui peuvent compléter le pointage de tout agent de leur service. Conformément à la consigne de ne pas créer de rôle arbitraire, aucun rôle supplémentaire n'a été inventé.</w:t>
      </w:r>
    </w:p>
    <w:p>
      <w:pPr>
        <w:spacing w:after="160" w:before="0"/>
      </w:pPr>
      <w:r>
        <w:rPr>
          <w:i w:val="false"/>
          <w:iCs w:val="false"/>
        </w:rPr>
        <w:t xml:space="preserve">Une habilitation associe un utilisateur, un rôle et un service (sauf RH et Administrateur, à périmètre global). Un utilisateur peut cumuler plusieurs habilitations, sauf la RH qui reste exclusive de tout autre rôle (RG-HAB-005).</w:t>
      </w:r>
    </w:p>
    <w:p>
      <w:pPr>
        <w:pStyle w:val="Heading2"/>
        <w:pBdr>
          <w:bottom w:val="single" w:color="DEE3E7" w:sz="6" w:space="4"/>
        </w:pBdr>
        <w:spacing w:after="160" w:before="320"/>
      </w:pPr>
      <w:r>
        <w:rPr>
          <w:b/>
          <w:bCs/>
          <w:color w:val="008294"/>
          <w:sz w:val="26"/>
          <w:szCs w:val="26"/>
        </w:rPr>
        <w:t xml:space="preserve">Relations entre modules</w:t>
      </w:r>
    </w:p>
    <w:p>
      <w:pPr>
        <w:spacing w:after="160" w:before="0"/>
      </w:pPr>
      <w:r>
        <w:rPr>
          <w:i w:val="false"/>
          <w:iCs w:val="false"/>
        </w:rPr>
        <w:t xml:space="preserve">Chaîne fonctionnelle confirmée dans le code : </w:t>
      </w:r>
      <w:r>
        <w:rPr>
          <w:b/>
          <w:bCs/>
          <w:i w:val="false"/>
          <w:iCs w:val="false"/>
        </w:rPr>
        <w:t xml:space="preserve">Service</w:t>
      </w:r>
      <w:r>
        <w:rPr>
          <w:i w:val="false"/>
          <w:iCs w:val="false"/>
        </w:rPr>
        <w:t xml:space="preserve"> → </w:t>
      </w:r>
      <w:r>
        <w:rPr>
          <w:b/>
          <w:bCs/>
          <w:i w:val="false"/>
          <w:iCs w:val="false"/>
        </w:rPr>
        <w:t xml:space="preserve">Agent</w:t>
      </w:r>
      <w:r>
        <w:rPr>
          <w:i w:val="false"/>
          <w:iCs w:val="false"/>
        </w:rPr>
        <w:t xml:space="preserve"> (+ </w:t>
      </w:r>
      <w:r>
        <w:rPr>
          <w:b/>
          <w:bCs/>
          <w:i w:val="false"/>
          <w:iCs w:val="false"/>
        </w:rPr>
        <w:t xml:space="preserve">Utilisateur</w:t>
      </w:r>
      <w:r>
        <w:rPr>
          <w:i w:val="false"/>
          <w:iCs w:val="false"/>
        </w:rPr>
        <w:t xml:space="preserve"> optionnel) → </w:t>
      </w:r>
      <w:r>
        <w:rPr>
          <w:b/>
          <w:bCs/>
          <w:i w:val="false"/>
          <w:iCs w:val="false"/>
        </w:rPr>
        <w:t xml:space="preserve">Mission</w:t>
      </w:r>
      <w:r>
        <w:rPr>
          <w:i w:val="false"/>
          <w:iCs w:val="false"/>
        </w:rPr>
        <w:t xml:space="preserve">/</w:t>
      </w:r>
      <w:r>
        <w:rPr>
          <w:b/>
          <w:bCs/>
          <w:i w:val="false"/>
          <w:iCs w:val="false"/>
        </w:rPr>
        <w:t xml:space="preserve">AffectationMission</w:t>
      </w:r>
      <w:r>
        <w:rPr>
          <w:i w:val="false"/>
          <w:iCs w:val="false"/>
        </w:rPr>
        <w:t xml:space="preserve"> → </w:t>
      </w:r>
      <w:r>
        <w:rPr>
          <w:b/>
          <w:bCs/>
          <w:i w:val="false"/>
          <w:iCs w:val="false"/>
        </w:rPr>
        <w:t xml:space="preserve">Bon de sortie</w:t>
      </w:r>
      <w:r>
        <w:rPr>
          <w:i w:val="false"/>
          <w:iCs w:val="false"/>
        </w:rPr>
        <w:t xml:space="preserve"> (+ </w:t>
      </w:r>
      <w:r>
        <w:rPr>
          <w:b/>
          <w:bCs/>
          <w:i w:val="false"/>
          <w:iCs w:val="false"/>
        </w:rPr>
        <w:t xml:space="preserve">BonSortiePersonne</w:t>
      </w:r>
      <w:r>
        <w:rPr>
          <w:i w:val="false"/>
          <w:iCs w:val="false"/>
        </w:rPr>
        <w:t xml:space="preserve">) → </w:t>
      </w:r>
      <w:r>
        <w:rPr>
          <w:b/>
          <w:bCs/>
          <w:i w:val="false"/>
          <w:iCs w:val="false"/>
        </w:rPr>
        <w:t xml:space="preserve">FIPH</w:t>
      </w:r>
      <w:r>
        <w:rPr>
          <w:i w:val="false"/>
          <w:iCs w:val="false"/>
        </w:rPr>
        <w:t xml:space="preserve">/</w:t>
      </w:r>
      <w:r>
        <w:rPr>
          <w:b/>
          <w:bCs/>
          <w:i w:val="false"/>
          <w:iCs w:val="false"/>
        </w:rPr>
        <w:t xml:space="preserve">FIPHVersion</w:t>
      </w:r>
      <w:r>
        <w:rPr>
          <w:i w:val="false"/>
          <w:iCs w:val="false"/>
        </w:rPr>
        <w:t xml:space="preserve">/</w:t>
      </w:r>
      <w:r>
        <w:rPr>
          <w:b/>
          <w:bCs/>
          <w:i w:val="false"/>
          <w:iCs w:val="false"/>
        </w:rPr>
        <w:t xml:space="preserve">Validation</w:t>
      </w:r>
      <w:r>
        <w:rPr>
          <w:i w:val="false"/>
          <w:iCs w:val="false"/>
        </w:rPr>
        <w:t xml:space="preserve"> → </w:t>
      </w:r>
      <w:r>
        <w:rPr>
          <w:b/>
          <w:bCs/>
          <w:i w:val="false"/>
          <w:iCs w:val="false"/>
        </w:rPr>
        <w:t xml:space="preserve">EvenementAudit</w:t>
      </w:r>
      <w:r>
        <w:rPr>
          <w:i w:val="false"/>
          <w:iCs w:val="false"/>
        </w:rPr>
        <w:t xml:space="preserve">. Chaque module a été retesté après les modifications de cette session pour confirmer l'absence de régression (chapitre 5).</w:t>
      </w:r>
    </w:p>
    <w:p>
      <w:pPr>
        <w:pStyle w:val="Heading1"/>
        <w:pageBreakBefore/>
        <w:spacing w:after="240"/>
      </w:pPr>
      <w:r>
        <w:rPr>
          <w:b/>
          <w:bCs/>
          <w:color w:val="1D1D1B"/>
          <w:sz w:val="34"/>
          <w:szCs w:val="34"/>
        </w:rPr>
        <w:t xml:space="preserve">2. Comptes de test créés</w:t>
      </w:r>
    </w:p>
    <w:p>
      <w:pPr>
        <w:pBdr>
          <w:left w:val="single" w:color="008294" w:sz="18" w:space="8"/>
        </w:pBdr>
        <w:spacing w:after="200" w:before="40"/>
        <w:ind w:left="200"/>
      </w:pPr>
      <w:r>
        <w:rPr>
          <w:i/>
          <w:iCs/>
          <w:color w:val="56646D"/>
        </w:rPr>
        <w:t xml:space="preserve">Tous les comptes ci-dessous sont des comptes fictifs dédiés à l'environnement de développement (aucun compte personnel réel n'est utilisé). Les mots de passe sont générés aléatoirement (16 caractères), uniques par compte.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50"/>
        <w:gridCol w:w="1500"/>
        <w:gridCol w:w="2100"/>
        <w:gridCol w:w="1750"/>
        <w:gridCol w:w="1700"/>
        <w:gridCol w:w="1760"/>
      </w:tblGrid>
      <w:tr>
        <w:trPr>
          <w:tblHeader/>
        </w:trPr>
        <w:tc>
          <w:tcPr>
            <w:tcW w:type="dxa" w:w="1550"/>
            <w:shd w:fill="F7F8F9" w:color="auto" w:val="clear"/>
            <w:tcMar>
              <w:top w:type="dxa" w:w="70"/>
              <w:left w:type="dxa" w:w="90"/>
              <w:bottom w:type="dxa" w:w="70"/>
              <w:right w:type="dxa" w:w="90"/>
            </w:tcMar>
          </w:tcPr>
          <w:p>
            <w:r>
              <w:rPr>
                <w:b/>
                <w:bCs/>
                <w:color w:val="1D1D1B"/>
              </w:rPr>
              <w:t xml:space="preserve">Profil</w:t>
            </w:r>
          </w:p>
        </w:tc>
        <w:tc>
          <w:tcPr>
            <w:tcW w:type="dxa" w:w="1500"/>
            <w:shd w:fill="F7F8F9" w:color="auto" w:val="clear"/>
            <w:tcMar>
              <w:top w:type="dxa" w:w="70"/>
              <w:left w:type="dxa" w:w="90"/>
              <w:bottom w:type="dxa" w:w="70"/>
              <w:right w:type="dxa" w:w="90"/>
            </w:tcMar>
          </w:tcPr>
          <w:p>
            <w:r>
              <w:rPr>
                <w:b/>
                <w:bCs/>
                <w:color w:val="1D1D1B"/>
              </w:rPr>
              <w:t xml:space="preserve">Identifiant</w:t>
            </w:r>
          </w:p>
        </w:tc>
        <w:tc>
          <w:tcPr>
            <w:tcW w:type="dxa" w:w="2100"/>
            <w:shd w:fill="F7F8F9" w:color="auto" w:val="clear"/>
            <w:tcMar>
              <w:top w:type="dxa" w:w="70"/>
              <w:left w:type="dxa" w:w="90"/>
              <w:bottom w:type="dxa" w:w="70"/>
              <w:right w:type="dxa" w:w="90"/>
            </w:tcMar>
          </w:tcPr>
          <w:p>
            <w:r>
              <w:rPr>
                <w:b/>
                <w:bCs/>
                <w:color w:val="1D1D1B"/>
              </w:rPr>
              <w:t xml:space="preserve">E-mail</w:t>
            </w:r>
          </w:p>
        </w:tc>
        <w:tc>
          <w:tcPr>
            <w:tcW w:type="dxa" w:w="1750"/>
            <w:shd w:fill="F7F8F9" w:color="auto" w:val="clear"/>
            <w:tcMar>
              <w:top w:type="dxa" w:w="70"/>
              <w:left w:type="dxa" w:w="90"/>
              <w:bottom w:type="dxa" w:w="70"/>
              <w:right w:type="dxa" w:w="90"/>
            </w:tcMar>
          </w:tcPr>
          <w:p>
            <w:r>
              <w:rPr>
                <w:b/>
                <w:bCs/>
                <w:color w:val="1D1D1B"/>
              </w:rPr>
              <w:t xml:space="preserve">Service</w:t>
            </w:r>
          </w:p>
        </w:tc>
        <w:tc>
          <w:tcPr>
            <w:tcW w:type="dxa" w:w="1700"/>
            <w:shd w:fill="F7F8F9" w:color="auto" w:val="clear"/>
            <w:tcMar>
              <w:top w:type="dxa" w:w="70"/>
              <w:left w:type="dxa" w:w="90"/>
              <w:bottom w:type="dxa" w:w="70"/>
              <w:right w:type="dxa" w:w="90"/>
            </w:tcMar>
          </w:tcPr>
          <w:p>
            <w:r>
              <w:rPr>
                <w:b/>
                <w:bCs/>
                <w:color w:val="1D1D1B"/>
              </w:rPr>
              <w:t xml:space="preserve">Rôle(s)</w:t>
            </w:r>
          </w:p>
        </w:tc>
        <w:tc>
          <w:tcPr>
            <w:tcW w:type="dxa" w:w="1760"/>
            <w:shd w:fill="F7F8F9" w:color="auto" w:val="clear"/>
            <w:tcMar>
              <w:top w:type="dxa" w:w="70"/>
              <w:left w:type="dxa" w:w="90"/>
              <w:bottom w:type="dxa" w:w="70"/>
              <w:right w:type="dxa" w:w="90"/>
            </w:tcMar>
          </w:tcPr>
          <w:p>
            <w:r>
              <w:rPr>
                <w:b/>
                <w:bCs/>
                <w:color w:val="1D1D1B"/>
              </w:rPr>
              <w:t xml:space="preserve">Mot de passe de test</w:t>
            </w:r>
          </w:p>
        </w:tc>
      </w:tr>
      <w:tr>
        <w:tc>
          <w:tcPr>
            <w:tcW w:type="dxa" w:w="1550"/>
            <w:tcMar>
              <w:top w:type="dxa" w:w="70"/>
              <w:left w:type="dxa" w:w="90"/>
              <w:bottom w:type="dxa" w:w="70"/>
              <w:right w:type="dxa" w:w="90"/>
            </w:tcMar>
          </w:tcPr>
          <w:p>
            <w:r>
              <w:rPr>
                <w:b w:val="false"/>
                <w:bCs w:val="false"/>
              </w:rPr>
              <w:t xml:space="preserve">Administrateur</w:t>
            </w:r>
          </w:p>
        </w:tc>
        <w:tc>
          <w:tcPr>
            <w:tcW w:type="dxa" w:w="1500"/>
            <w:tcMar>
              <w:top w:type="dxa" w:w="70"/>
              <w:left w:type="dxa" w:w="90"/>
              <w:bottom w:type="dxa" w:w="70"/>
              <w:right w:type="dxa" w:w="90"/>
            </w:tcMar>
          </w:tcPr>
          <w:p>
            <w:r>
              <w:rPr>
                <w:b w:val="false"/>
                <w:bCs w:val="false"/>
              </w:rPr>
              <w:t xml:space="preserve">admin</w:t>
            </w:r>
          </w:p>
        </w:tc>
        <w:tc>
          <w:tcPr>
            <w:tcW w:type="dxa" w:w="2100"/>
            <w:tcMar>
              <w:top w:type="dxa" w:w="70"/>
              <w:left w:type="dxa" w:w="90"/>
              <w:bottom w:type="dxa" w:w="70"/>
              <w:right w:type="dxa" w:w="90"/>
            </w:tcMar>
          </w:tcPr>
          <w:p>
            <w:r>
              <w:rPr>
                <w:b w:val="false"/>
                <w:bCs w:val="false"/>
              </w:rPr>
              <w:t xml:space="preserve">perturaboperturabo442@gmail.com</w:t>
            </w:r>
          </w:p>
        </w:tc>
        <w:tc>
          <w:tcPr>
            <w:tcW w:type="dxa" w:w="1750"/>
            <w:tcMar>
              <w:top w:type="dxa" w:w="70"/>
              <w:left w:type="dxa" w:w="90"/>
              <w:bottom w:type="dxa" w:w="70"/>
              <w:right w:type="dxa" w:w="90"/>
            </w:tcMar>
          </w:tcPr>
          <w:p>
            <w:r>
              <w:rPr>
                <w:b w:val="false"/>
                <w:bCs w:val="false"/>
              </w:rPr>
              <w:t xml:space="preserve">—</w:t>
            </w:r>
          </w:p>
        </w:tc>
        <w:tc>
          <w:tcPr>
            <w:tcW w:type="dxa" w:w="1700"/>
            <w:tcMar>
              <w:top w:type="dxa" w:w="70"/>
              <w:left w:type="dxa" w:w="90"/>
              <w:bottom w:type="dxa" w:w="70"/>
              <w:right w:type="dxa" w:w="90"/>
            </w:tcMar>
          </w:tcPr>
          <w:p>
            <w:r>
              <w:rPr>
                <w:b w:val="false"/>
                <w:bCs w:val="false"/>
              </w:rPr>
              <w:t xml:space="preserve">ADMINISTRATEUR</w:t>
            </w:r>
          </w:p>
        </w:tc>
        <w:tc>
          <w:tcPr>
            <w:tcW w:type="dxa" w:w="1760"/>
            <w:tcMar>
              <w:top w:type="dxa" w:w="70"/>
              <w:left w:type="dxa" w:w="90"/>
              <w:bottom w:type="dxa" w:w="70"/>
              <w:right w:type="dxa" w:w="90"/>
            </w:tcMar>
          </w:tcPr>
          <w:p>
            <w:r>
              <w:rPr>
                <w:b w:val="false"/>
                <w:bCs w:val="false"/>
              </w:rPr>
              <w:t xml:space="preserve">Ku8ZgvJaJwdpbh</w:t>
            </w:r>
          </w:p>
        </w:tc>
      </w:tr>
      <w:tr>
        <w:tc>
          <w:tcPr>
            <w:tcW w:type="dxa" w:w="1550"/>
            <w:tcMar>
              <w:top w:type="dxa" w:w="70"/>
              <w:left w:type="dxa" w:w="90"/>
              <w:bottom w:type="dxa" w:w="70"/>
              <w:right w:type="dxa" w:w="90"/>
            </w:tcMar>
          </w:tcPr>
          <w:p>
            <w:r>
              <w:rPr>
                <w:b w:val="false"/>
                <w:bCs w:val="false"/>
              </w:rPr>
              <w:t xml:space="preserve">Chargé d'Affaires</w:t>
            </w:r>
          </w:p>
        </w:tc>
        <w:tc>
          <w:tcPr>
            <w:tcW w:type="dxa" w:w="1500"/>
            <w:tcMar>
              <w:top w:type="dxa" w:w="70"/>
              <w:left w:type="dxa" w:w="90"/>
              <w:bottom w:type="dxa" w:w="70"/>
              <w:right w:type="dxa" w:w="90"/>
            </w:tcMar>
          </w:tcPr>
          <w:p>
            <w:r>
              <w:rPr>
                <w:b w:val="false"/>
                <w:bCs w:val="false"/>
              </w:rPr>
              <w:t xml:space="preserve">ca.mbarga</w:t>
            </w:r>
          </w:p>
        </w:tc>
        <w:tc>
          <w:tcPr>
            <w:tcW w:type="dxa" w:w="2100"/>
            <w:tcMar>
              <w:top w:type="dxa" w:w="70"/>
              <w:left w:type="dxa" w:w="90"/>
              <w:bottom w:type="dxa" w:w="70"/>
              <w:right w:type="dxa" w:w="90"/>
            </w:tcMar>
          </w:tcPr>
          <w:p>
            <w:r>
              <w:rPr>
                <w:b w:val="false"/>
                <w:bCs w:val="false"/>
              </w:rPr>
              <w:t xml:space="preserve">ca.mbarga@sgbf.local</w:t>
            </w:r>
          </w:p>
        </w:tc>
        <w:tc>
          <w:tcPr>
            <w:tcW w:type="dxa" w:w="1750"/>
            <w:tcMar>
              <w:top w:type="dxa" w:w="70"/>
              <w:left w:type="dxa" w:w="90"/>
              <w:bottom w:type="dxa" w:w="70"/>
              <w:right w:type="dxa" w:w="90"/>
            </w:tcMar>
          </w:tcPr>
          <w:p>
            <w:r>
              <w:rPr>
                <w:b w:val="false"/>
                <w:bCs w:val="false"/>
              </w:rPr>
              <w:t xml:space="preserve">Travaux Publics</w:t>
            </w:r>
          </w:p>
        </w:tc>
        <w:tc>
          <w:tcPr>
            <w:tcW w:type="dxa" w:w="1700"/>
            <w:tcMar>
              <w:top w:type="dxa" w:w="70"/>
              <w:left w:type="dxa" w:w="90"/>
              <w:bottom w:type="dxa" w:w="70"/>
              <w:right w:type="dxa" w:w="90"/>
            </w:tcMar>
          </w:tcPr>
          <w:p>
            <w:r>
              <w:rPr>
                <w:b w:val="false"/>
                <w:bCs w:val="false"/>
              </w:rPr>
              <w:t xml:space="preserve">CHARGE_AFFAIRES</w:t>
            </w:r>
          </w:p>
        </w:tc>
        <w:tc>
          <w:tcPr>
            <w:tcW w:type="dxa" w:w="1760"/>
            <w:tcMar>
              <w:top w:type="dxa" w:w="70"/>
              <w:left w:type="dxa" w:w="90"/>
              <w:bottom w:type="dxa" w:w="70"/>
              <w:right w:type="dxa" w:w="90"/>
            </w:tcMar>
          </w:tcPr>
          <w:p>
            <w:r>
              <w:rPr>
                <w:b w:val="false"/>
                <w:bCs w:val="false"/>
              </w:rPr>
              <w:t xml:space="preserve">DevTest2026!</w:t>
            </w:r>
          </w:p>
        </w:tc>
      </w:tr>
      <w:tr>
        <w:tc>
          <w:tcPr>
            <w:tcW w:type="dxa" w:w="1550"/>
            <w:tcMar>
              <w:top w:type="dxa" w:w="70"/>
              <w:left w:type="dxa" w:w="90"/>
              <w:bottom w:type="dxa" w:w="70"/>
              <w:right w:type="dxa" w:w="90"/>
            </w:tcMar>
          </w:tcPr>
          <w:p>
            <w:r>
              <w:rPr>
                <w:b w:val="false"/>
                <w:bCs w:val="false"/>
              </w:rPr>
              <w:t xml:space="preserve">Agent (simple)</w:t>
            </w:r>
          </w:p>
        </w:tc>
        <w:tc>
          <w:tcPr>
            <w:tcW w:type="dxa" w:w="1500"/>
            <w:tcMar>
              <w:top w:type="dxa" w:w="70"/>
              <w:left w:type="dxa" w:w="90"/>
              <w:bottom w:type="dxa" w:w="70"/>
              <w:right w:type="dxa" w:w="90"/>
            </w:tcMar>
          </w:tcPr>
          <w:p>
            <w:r>
              <w:rPr>
                <w:b w:val="false"/>
                <w:bCs w:val="false"/>
              </w:rPr>
              <w:t xml:space="preserve">agent.mbarga</w:t>
            </w:r>
          </w:p>
        </w:tc>
        <w:tc>
          <w:tcPr>
            <w:tcW w:type="dxa" w:w="2100"/>
            <w:tcMar>
              <w:top w:type="dxa" w:w="70"/>
              <w:left w:type="dxa" w:w="90"/>
              <w:bottom w:type="dxa" w:w="70"/>
              <w:right w:type="dxa" w:w="90"/>
            </w:tcMar>
          </w:tcPr>
          <w:p>
            <w:r>
              <w:rPr>
                <w:b w:val="false"/>
                <w:bCs w:val="false"/>
              </w:rPr>
              <w:t xml:space="preserve">agent.mbarga@sgbf.local</w:t>
            </w:r>
          </w:p>
        </w:tc>
        <w:tc>
          <w:tcPr>
            <w:tcW w:type="dxa" w:w="1750"/>
            <w:tcMar>
              <w:top w:type="dxa" w:w="70"/>
              <w:left w:type="dxa" w:w="90"/>
              <w:bottom w:type="dxa" w:w="70"/>
              <w:right w:type="dxa" w:w="90"/>
            </w:tcMar>
          </w:tcPr>
          <w:p>
            <w:r>
              <w:rPr>
                <w:b w:val="false"/>
                <w:bCs w:val="false"/>
              </w:rPr>
              <w:t xml:space="preserve">Travaux Publics</w:t>
            </w:r>
          </w:p>
        </w:tc>
        <w:tc>
          <w:tcPr>
            <w:tcW w:type="dxa" w:w="1700"/>
            <w:tcMar>
              <w:top w:type="dxa" w:w="70"/>
              <w:left w:type="dxa" w:w="90"/>
              <w:bottom w:type="dxa" w:w="70"/>
              <w:right w:type="dxa" w:w="90"/>
            </w:tcMar>
          </w:tcPr>
          <w:p>
            <w:r>
              <w:rPr>
                <w:b w:val="false"/>
                <w:bCs w:val="false"/>
              </w:rPr>
              <w:t xml:space="preserve">Aucun (agent lié)</w:t>
            </w:r>
          </w:p>
        </w:tc>
        <w:tc>
          <w:tcPr>
            <w:tcW w:type="dxa" w:w="1760"/>
            <w:tcMar>
              <w:top w:type="dxa" w:w="70"/>
              <w:left w:type="dxa" w:w="90"/>
              <w:bottom w:type="dxa" w:w="70"/>
              <w:right w:type="dxa" w:w="90"/>
            </w:tcMar>
          </w:tcPr>
          <w:p>
            <w:r>
              <w:rPr>
                <w:b w:val="false"/>
                <w:bCs w:val="false"/>
              </w:rPr>
              <w:t xml:space="preserve">DevTest2026!</w:t>
            </w:r>
          </w:p>
        </w:tc>
      </w:tr>
      <w:tr>
        <w:tc>
          <w:tcPr>
            <w:tcW w:type="dxa" w:w="1550"/>
            <w:tcMar>
              <w:top w:type="dxa" w:w="70"/>
              <w:left w:type="dxa" w:w="90"/>
              <w:bottom w:type="dxa" w:w="70"/>
              <w:right w:type="dxa" w:w="90"/>
            </w:tcMar>
          </w:tcPr>
          <w:p>
            <w:r>
              <w:rPr>
                <w:b w:val="false"/>
                <w:bCs w:val="false"/>
              </w:rPr>
              <w:t xml:space="preserve">RH</w:t>
            </w:r>
          </w:p>
        </w:tc>
        <w:tc>
          <w:tcPr>
            <w:tcW w:type="dxa" w:w="1500"/>
            <w:tcMar>
              <w:top w:type="dxa" w:w="70"/>
              <w:left w:type="dxa" w:w="90"/>
              <w:bottom w:type="dxa" w:w="70"/>
              <w:right w:type="dxa" w:w="90"/>
            </w:tcMar>
          </w:tcPr>
          <w:p>
            <w:r>
              <w:rPr>
                <w:b w:val="false"/>
                <w:bCs w:val="false"/>
              </w:rPr>
              <w:t xml:space="preserve">rh.tchoupo</w:t>
            </w:r>
          </w:p>
        </w:tc>
        <w:tc>
          <w:tcPr>
            <w:tcW w:type="dxa" w:w="2100"/>
            <w:tcMar>
              <w:top w:type="dxa" w:w="70"/>
              <w:left w:type="dxa" w:w="90"/>
              <w:bottom w:type="dxa" w:w="70"/>
              <w:right w:type="dxa" w:w="90"/>
            </w:tcMar>
          </w:tcPr>
          <w:p>
            <w:r>
              <w:rPr>
                <w:b w:val="false"/>
                <w:bCs w:val="false"/>
              </w:rPr>
              <w:t xml:space="preserve">rh.tchoupo@sgbf.local</w:t>
            </w:r>
          </w:p>
        </w:tc>
        <w:tc>
          <w:tcPr>
            <w:tcW w:type="dxa" w:w="1750"/>
            <w:tcMar>
              <w:top w:type="dxa" w:w="70"/>
              <w:left w:type="dxa" w:w="90"/>
              <w:bottom w:type="dxa" w:w="70"/>
              <w:right w:type="dxa" w:w="90"/>
            </w:tcMar>
          </w:tcPr>
          <w:p>
            <w:r>
              <w:rPr>
                <w:b w:val="false"/>
                <w:bCs w:val="false"/>
              </w:rPr>
              <w:t xml:space="preserve">— (global)</w:t>
            </w:r>
          </w:p>
        </w:tc>
        <w:tc>
          <w:tcPr>
            <w:tcW w:type="dxa" w:w="1700"/>
            <w:tcMar>
              <w:top w:type="dxa" w:w="70"/>
              <w:left w:type="dxa" w:w="90"/>
              <w:bottom w:type="dxa" w:w="70"/>
              <w:right w:type="dxa" w:w="90"/>
            </w:tcMar>
          </w:tcPr>
          <w:p>
            <w:r>
              <w:rPr>
                <w:b w:val="false"/>
                <w:bCs w:val="false"/>
              </w:rPr>
              <w:t xml:space="preserve">RH</w:t>
            </w:r>
          </w:p>
        </w:tc>
        <w:tc>
          <w:tcPr>
            <w:tcW w:type="dxa" w:w="1760"/>
            <w:tcMar>
              <w:top w:type="dxa" w:w="70"/>
              <w:left w:type="dxa" w:w="90"/>
              <w:bottom w:type="dxa" w:w="70"/>
              <w:right w:type="dxa" w:w="90"/>
            </w:tcMar>
          </w:tcPr>
          <w:p>
            <w:r>
              <w:rPr>
                <w:b w:val="false"/>
                <w:bCs w:val="false"/>
              </w:rPr>
              <w:t xml:space="preserve">pFX2YdmmQEWkKDnw</w:t>
            </w:r>
          </w:p>
        </w:tc>
      </w:tr>
      <w:tr>
        <w:tc>
          <w:tcPr>
            <w:tcW w:type="dxa" w:w="1550"/>
            <w:tcMar>
              <w:top w:type="dxa" w:w="70"/>
              <w:left w:type="dxa" w:w="90"/>
              <w:bottom w:type="dxa" w:w="70"/>
              <w:right w:type="dxa" w:w="90"/>
            </w:tcMar>
          </w:tcPr>
          <w:p>
            <w:r>
              <w:rPr>
                <w:b w:val="false"/>
                <w:bCs w:val="false"/>
              </w:rPr>
              <w:t xml:space="preserve">Direction (DG)</w:t>
            </w:r>
          </w:p>
        </w:tc>
        <w:tc>
          <w:tcPr>
            <w:tcW w:type="dxa" w:w="1500"/>
            <w:tcMar>
              <w:top w:type="dxa" w:w="70"/>
              <w:left w:type="dxa" w:w="90"/>
              <w:bottom w:type="dxa" w:w="70"/>
              <w:right w:type="dxa" w:w="90"/>
            </w:tcMar>
          </w:tcPr>
          <w:p>
            <w:r>
              <w:rPr>
                <w:b w:val="false"/>
                <w:bCs w:val="false"/>
              </w:rPr>
              <w:t xml:space="preserve">direction.eyenga</w:t>
            </w:r>
          </w:p>
        </w:tc>
        <w:tc>
          <w:tcPr>
            <w:tcW w:type="dxa" w:w="2100"/>
            <w:tcMar>
              <w:top w:type="dxa" w:w="70"/>
              <w:left w:type="dxa" w:w="90"/>
              <w:bottom w:type="dxa" w:w="70"/>
              <w:right w:type="dxa" w:w="90"/>
            </w:tcMar>
          </w:tcPr>
          <w:p>
            <w:r>
              <w:rPr>
                <w:b w:val="false"/>
                <w:bCs w:val="false"/>
              </w:rPr>
              <w:t xml:space="preserve">direction.eyenga@sgbf.local</w:t>
            </w:r>
          </w:p>
        </w:tc>
        <w:tc>
          <w:tcPr>
            <w:tcW w:type="dxa" w:w="1750"/>
            <w:tcMar>
              <w:top w:type="dxa" w:w="70"/>
              <w:left w:type="dxa" w:w="90"/>
              <w:bottom w:type="dxa" w:w="70"/>
              <w:right w:type="dxa" w:w="90"/>
            </w:tcMar>
          </w:tcPr>
          <w:p>
            <w:r>
              <w:rPr>
                <w:b w:val="false"/>
                <w:bCs w:val="false"/>
              </w:rPr>
              <w:t xml:space="preserve">Travaux Publics + Telecom</w:t>
            </w:r>
          </w:p>
        </w:tc>
        <w:tc>
          <w:tcPr>
            <w:tcW w:type="dxa" w:w="1700"/>
            <w:tcMar>
              <w:top w:type="dxa" w:w="70"/>
              <w:left w:type="dxa" w:w="90"/>
              <w:bottom w:type="dxa" w:w="70"/>
              <w:right w:type="dxa" w:w="90"/>
            </w:tcMar>
          </w:tcPr>
          <w:p>
            <w:r>
              <w:rPr>
                <w:b w:val="false"/>
                <w:bCs w:val="false"/>
              </w:rPr>
              <w:t xml:space="preserve">DIRECTION (×2)</w:t>
            </w:r>
          </w:p>
        </w:tc>
        <w:tc>
          <w:tcPr>
            <w:tcW w:type="dxa" w:w="1760"/>
            <w:tcMar>
              <w:top w:type="dxa" w:w="70"/>
              <w:left w:type="dxa" w:w="90"/>
              <w:bottom w:type="dxa" w:w="70"/>
              <w:right w:type="dxa" w:w="90"/>
            </w:tcMar>
          </w:tcPr>
          <w:p>
            <w:r>
              <w:rPr>
                <w:b w:val="false"/>
                <w:bCs w:val="false"/>
              </w:rPr>
              <w:t xml:space="preserve">Wvbpf95nnG5AxbXC</w:t>
            </w:r>
          </w:p>
        </w:tc>
      </w:tr>
      <w:tr>
        <w:tc>
          <w:tcPr>
            <w:tcW w:type="dxa" w:w="1550"/>
            <w:tcMar>
              <w:top w:type="dxa" w:w="70"/>
              <w:left w:type="dxa" w:w="90"/>
              <w:bottom w:type="dxa" w:w="70"/>
              <w:right w:type="dxa" w:w="90"/>
            </w:tcMar>
          </w:tcPr>
          <w:p>
            <w:r>
              <w:rPr>
                <w:b w:val="false"/>
                <w:bCs w:val="false"/>
              </w:rPr>
              <w:t xml:space="preserve">Responsable d'activité</w:t>
            </w:r>
          </w:p>
        </w:tc>
        <w:tc>
          <w:tcPr>
            <w:tcW w:type="dxa" w:w="1500"/>
            <w:tcMar>
              <w:top w:type="dxa" w:w="70"/>
              <w:left w:type="dxa" w:w="90"/>
              <w:bottom w:type="dxa" w:w="70"/>
              <w:right w:type="dxa" w:w="90"/>
            </w:tcMar>
          </w:tcPr>
          <w:p>
            <w:r>
              <w:rPr>
                <w:b w:val="false"/>
                <w:bCs w:val="false"/>
              </w:rPr>
              <w:t xml:space="preserve">ra.travaux</w:t>
            </w:r>
          </w:p>
        </w:tc>
        <w:tc>
          <w:tcPr>
            <w:tcW w:type="dxa" w:w="2100"/>
            <w:tcMar>
              <w:top w:type="dxa" w:w="70"/>
              <w:left w:type="dxa" w:w="90"/>
              <w:bottom w:type="dxa" w:w="70"/>
              <w:right w:type="dxa" w:w="90"/>
            </w:tcMar>
          </w:tcPr>
          <w:p>
            <w:r>
              <w:rPr>
                <w:b w:val="false"/>
                <w:bCs w:val="false"/>
              </w:rPr>
              <w:t xml:space="preserve">ra.travaux@sgbf.local</w:t>
            </w:r>
          </w:p>
        </w:tc>
        <w:tc>
          <w:tcPr>
            <w:tcW w:type="dxa" w:w="1750"/>
            <w:tcMar>
              <w:top w:type="dxa" w:w="70"/>
              <w:left w:type="dxa" w:w="90"/>
              <w:bottom w:type="dxa" w:w="70"/>
              <w:right w:type="dxa" w:w="90"/>
            </w:tcMar>
          </w:tcPr>
          <w:p>
            <w:r>
              <w:rPr>
                <w:b w:val="false"/>
                <w:bCs w:val="false"/>
              </w:rPr>
              <w:t xml:space="preserve">Travaux Publics</w:t>
            </w:r>
          </w:p>
        </w:tc>
        <w:tc>
          <w:tcPr>
            <w:tcW w:type="dxa" w:w="1700"/>
            <w:tcMar>
              <w:top w:type="dxa" w:w="70"/>
              <w:left w:type="dxa" w:w="90"/>
              <w:bottom w:type="dxa" w:w="70"/>
              <w:right w:type="dxa" w:w="90"/>
            </w:tcMar>
          </w:tcPr>
          <w:p>
            <w:r>
              <w:rPr>
                <w:b w:val="false"/>
                <w:bCs w:val="false"/>
              </w:rPr>
              <w:t xml:space="preserve">RESPONSABLE_ACTIVITE</w:t>
            </w:r>
          </w:p>
        </w:tc>
        <w:tc>
          <w:tcPr>
            <w:tcW w:type="dxa" w:w="1760"/>
            <w:tcMar>
              <w:top w:type="dxa" w:w="70"/>
              <w:left w:type="dxa" w:w="90"/>
              <w:bottom w:type="dxa" w:w="70"/>
              <w:right w:type="dxa" w:w="90"/>
            </w:tcMar>
          </w:tcPr>
          <w:p>
            <w:r>
              <w:rPr>
                <w:b w:val="false"/>
                <w:bCs w:val="false"/>
              </w:rPr>
              <w:t xml:space="preserve">DQ6zDBeudkzVkwm2</w:t>
            </w:r>
          </w:p>
        </w:tc>
      </w:tr>
      <w:tr>
        <w:tc>
          <w:tcPr>
            <w:tcW w:type="dxa" w:w="1550"/>
            <w:tcMar>
              <w:top w:type="dxa" w:w="70"/>
              <w:left w:type="dxa" w:w="90"/>
              <w:bottom w:type="dxa" w:w="70"/>
              <w:right w:type="dxa" w:w="90"/>
            </w:tcMar>
          </w:tcPr>
          <w:p>
            <w:r>
              <w:rPr>
                <w:b w:val="false"/>
                <w:bCs w:val="false"/>
              </w:rPr>
              <w:t xml:space="preserve">Responsable d'activité</w:t>
            </w:r>
          </w:p>
        </w:tc>
        <w:tc>
          <w:tcPr>
            <w:tcW w:type="dxa" w:w="1500"/>
            <w:tcMar>
              <w:top w:type="dxa" w:w="70"/>
              <w:left w:type="dxa" w:w="90"/>
              <w:bottom w:type="dxa" w:w="70"/>
              <w:right w:type="dxa" w:w="90"/>
            </w:tcMar>
          </w:tcPr>
          <w:p>
            <w:r>
              <w:rPr>
                <w:b w:val="false"/>
                <w:bCs w:val="false"/>
              </w:rPr>
              <w:t xml:space="preserve">ra.telecom</w:t>
            </w:r>
          </w:p>
        </w:tc>
        <w:tc>
          <w:tcPr>
            <w:tcW w:type="dxa" w:w="2100"/>
            <w:tcMar>
              <w:top w:type="dxa" w:w="70"/>
              <w:left w:type="dxa" w:w="90"/>
              <w:bottom w:type="dxa" w:w="70"/>
              <w:right w:type="dxa" w:w="90"/>
            </w:tcMar>
          </w:tcPr>
          <w:p>
            <w:r>
              <w:rPr>
                <w:b w:val="false"/>
                <w:bCs w:val="false"/>
              </w:rPr>
              <w:t xml:space="preserve">ra.telecom@sgbf.local</w:t>
            </w:r>
          </w:p>
        </w:tc>
        <w:tc>
          <w:tcPr>
            <w:tcW w:type="dxa" w:w="1750"/>
            <w:tcMar>
              <w:top w:type="dxa" w:w="70"/>
              <w:left w:type="dxa" w:w="90"/>
              <w:bottom w:type="dxa" w:w="70"/>
              <w:right w:type="dxa" w:w="90"/>
            </w:tcMar>
          </w:tcPr>
          <w:p>
            <w:r>
              <w:rPr>
                <w:b w:val="false"/>
                <w:bCs w:val="false"/>
              </w:rPr>
              <w:t xml:space="preserve">Telecom</w:t>
            </w:r>
          </w:p>
        </w:tc>
        <w:tc>
          <w:tcPr>
            <w:tcW w:type="dxa" w:w="1700"/>
            <w:tcMar>
              <w:top w:type="dxa" w:w="70"/>
              <w:left w:type="dxa" w:w="90"/>
              <w:bottom w:type="dxa" w:w="70"/>
              <w:right w:type="dxa" w:w="90"/>
            </w:tcMar>
          </w:tcPr>
          <w:p>
            <w:r>
              <w:rPr>
                <w:b w:val="false"/>
                <w:bCs w:val="false"/>
              </w:rPr>
              <w:t xml:space="preserve">RESPONSABLE_ACTIVITE</w:t>
            </w:r>
          </w:p>
        </w:tc>
        <w:tc>
          <w:tcPr>
            <w:tcW w:type="dxa" w:w="1760"/>
            <w:tcMar>
              <w:top w:type="dxa" w:w="70"/>
              <w:left w:type="dxa" w:w="90"/>
              <w:bottom w:type="dxa" w:w="70"/>
              <w:right w:type="dxa" w:w="90"/>
            </w:tcMar>
          </w:tcPr>
          <w:p>
            <w:r>
              <w:rPr>
                <w:b w:val="false"/>
                <w:bCs w:val="false"/>
              </w:rPr>
              <w:t xml:space="preserve">EmFz3knUv6pRiJXy</w:t>
            </w:r>
          </w:p>
        </w:tc>
      </w:tr>
      <w:tr>
        <w:tc>
          <w:tcPr>
            <w:tcW w:type="dxa" w:w="1550"/>
            <w:tcMar>
              <w:top w:type="dxa" w:w="70"/>
              <w:left w:type="dxa" w:w="90"/>
              <w:bottom w:type="dxa" w:w="70"/>
              <w:right w:type="dxa" w:w="90"/>
            </w:tcMar>
          </w:tcPr>
          <w:p>
            <w:r>
              <w:rPr>
                <w:b w:val="false"/>
                <w:bCs w:val="false"/>
              </w:rPr>
              <w:t xml:space="preserve">Chargé d'Affaires</w:t>
            </w:r>
          </w:p>
        </w:tc>
        <w:tc>
          <w:tcPr>
            <w:tcW w:type="dxa" w:w="1500"/>
            <w:tcMar>
              <w:top w:type="dxa" w:w="70"/>
              <w:left w:type="dxa" w:w="90"/>
              <w:bottom w:type="dxa" w:w="70"/>
              <w:right w:type="dxa" w:w="90"/>
            </w:tcMar>
          </w:tcPr>
          <w:p>
            <w:r>
              <w:rPr>
                <w:b w:val="false"/>
                <w:bCs w:val="false"/>
              </w:rPr>
              <w:t xml:space="preserve">ca.telecom</w:t>
            </w:r>
          </w:p>
        </w:tc>
        <w:tc>
          <w:tcPr>
            <w:tcW w:type="dxa" w:w="2100"/>
            <w:tcMar>
              <w:top w:type="dxa" w:w="70"/>
              <w:left w:type="dxa" w:w="90"/>
              <w:bottom w:type="dxa" w:w="70"/>
              <w:right w:type="dxa" w:w="90"/>
            </w:tcMar>
          </w:tcPr>
          <w:p>
            <w:r>
              <w:rPr>
                <w:b w:val="false"/>
                <w:bCs w:val="false"/>
              </w:rPr>
              <w:t xml:space="preserve">ca.telecom@sgbf.local</w:t>
            </w:r>
          </w:p>
        </w:tc>
        <w:tc>
          <w:tcPr>
            <w:tcW w:type="dxa" w:w="1750"/>
            <w:tcMar>
              <w:top w:type="dxa" w:w="70"/>
              <w:left w:type="dxa" w:w="90"/>
              <w:bottom w:type="dxa" w:w="70"/>
              <w:right w:type="dxa" w:w="90"/>
            </w:tcMar>
          </w:tcPr>
          <w:p>
            <w:r>
              <w:rPr>
                <w:b w:val="false"/>
                <w:bCs w:val="false"/>
              </w:rPr>
              <w:t xml:space="preserve">Telecom</w:t>
            </w:r>
          </w:p>
        </w:tc>
        <w:tc>
          <w:tcPr>
            <w:tcW w:type="dxa" w:w="1700"/>
            <w:tcMar>
              <w:top w:type="dxa" w:w="70"/>
              <w:left w:type="dxa" w:w="90"/>
              <w:bottom w:type="dxa" w:w="70"/>
              <w:right w:type="dxa" w:w="90"/>
            </w:tcMar>
          </w:tcPr>
          <w:p>
            <w:r>
              <w:rPr>
                <w:b w:val="false"/>
                <w:bCs w:val="false"/>
              </w:rPr>
              <w:t xml:space="preserve">CHARGE_AFFAIRES</w:t>
            </w:r>
          </w:p>
        </w:tc>
        <w:tc>
          <w:tcPr>
            <w:tcW w:type="dxa" w:w="1760"/>
            <w:tcMar>
              <w:top w:type="dxa" w:w="70"/>
              <w:left w:type="dxa" w:w="90"/>
              <w:bottom w:type="dxa" w:w="70"/>
              <w:right w:type="dxa" w:w="90"/>
            </w:tcMar>
          </w:tcPr>
          <w:p>
            <w:r>
              <w:rPr>
                <w:b w:val="false"/>
                <w:bCs w:val="false"/>
              </w:rPr>
              <w:t xml:space="preserve">AQ3pYUPSaTWQpjjo</w:t>
            </w:r>
          </w:p>
        </w:tc>
      </w:tr>
      <w:tr>
        <w:tc>
          <w:tcPr>
            <w:tcW w:type="dxa" w:w="1550"/>
            <w:tcMar>
              <w:top w:type="dxa" w:w="70"/>
              <w:left w:type="dxa" w:w="90"/>
              <w:bottom w:type="dxa" w:w="70"/>
              <w:right w:type="dxa" w:w="90"/>
            </w:tcMar>
          </w:tcPr>
          <w:p>
            <w:r>
              <w:rPr>
                <w:b w:val="false"/>
                <w:bCs w:val="false"/>
              </w:rPr>
              <w:t xml:space="preserve">Personne habilitée</w:t>
            </w:r>
          </w:p>
        </w:tc>
        <w:tc>
          <w:tcPr>
            <w:tcW w:type="dxa" w:w="1500"/>
            <w:tcMar>
              <w:top w:type="dxa" w:w="70"/>
              <w:left w:type="dxa" w:w="90"/>
              <w:bottom w:type="dxa" w:w="70"/>
              <w:right w:type="dxa" w:w="90"/>
            </w:tcMar>
          </w:tcPr>
          <w:p>
            <w:r>
              <w:rPr>
                <w:b w:val="false"/>
                <w:bCs w:val="false"/>
              </w:rPr>
              <w:t xml:space="preserve">ph.travaux</w:t>
            </w:r>
          </w:p>
        </w:tc>
        <w:tc>
          <w:tcPr>
            <w:tcW w:type="dxa" w:w="2100"/>
            <w:tcMar>
              <w:top w:type="dxa" w:w="70"/>
              <w:left w:type="dxa" w:w="90"/>
              <w:bottom w:type="dxa" w:w="70"/>
              <w:right w:type="dxa" w:w="90"/>
            </w:tcMar>
          </w:tcPr>
          <w:p>
            <w:r>
              <w:rPr>
                <w:b w:val="false"/>
                <w:bCs w:val="false"/>
              </w:rPr>
              <w:t xml:space="preserve">ph.travaux@sgbf.local</w:t>
            </w:r>
          </w:p>
        </w:tc>
        <w:tc>
          <w:tcPr>
            <w:tcW w:type="dxa" w:w="1750"/>
            <w:tcMar>
              <w:top w:type="dxa" w:w="70"/>
              <w:left w:type="dxa" w:w="90"/>
              <w:bottom w:type="dxa" w:w="70"/>
              <w:right w:type="dxa" w:w="90"/>
            </w:tcMar>
          </w:tcPr>
          <w:p>
            <w:r>
              <w:rPr>
                <w:b w:val="false"/>
                <w:bCs w:val="false"/>
              </w:rPr>
              <w:t xml:space="preserve">Travaux Publics</w:t>
            </w:r>
          </w:p>
        </w:tc>
        <w:tc>
          <w:tcPr>
            <w:tcW w:type="dxa" w:w="1700"/>
            <w:tcMar>
              <w:top w:type="dxa" w:w="70"/>
              <w:left w:type="dxa" w:w="90"/>
              <w:bottom w:type="dxa" w:w="70"/>
              <w:right w:type="dxa" w:w="90"/>
            </w:tcMar>
          </w:tcPr>
          <w:p>
            <w:r>
              <w:rPr>
                <w:b w:val="false"/>
                <w:bCs w:val="false"/>
              </w:rPr>
              <w:t xml:space="preserve">PERSONNE_HABILITEE</w:t>
            </w:r>
          </w:p>
        </w:tc>
        <w:tc>
          <w:tcPr>
            <w:tcW w:type="dxa" w:w="1760"/>
            <w:tcMar>
              <w:top w:type="dxa" w:w="70"/>
              <w:left w:type="dxa" w:w="90"/>
              <w:bottom w:type="dxa" w:w="70"/>
              <w:right w:type="dxa" w:w="90"/>
            </w:tcMar>
          </w:tcPr>
          <w:p>
            <w:r>
              <w:rPr>
                <w:b w:val="false"/>
                <w:bCs w:val="false"/>
              </w:rPr>
              <w:t xml:space="preserve">2ah3kniLSgWKSNke</w:t>
            </w:r>
          </w:p>
        </w:tc>
      </w:tr>
      <w:tr>
        <w:tc>
          <w:tcPr>
            <w:tcW w:type="dxa" w:w="1550"/>
            <w:tcMar>
              <w:top w:type="dxa" w:w="70"/>
              <w:left w:type="dxa" w:w="90"/>
              <w:bottom w:type="dxa" w:w="70"/>
              <w:right w:type="dxa" w:w="90"/>
            </w:tcMar>
          </w:tcPr>
          <w:p>
            <w:r>
              <w:rPr>
                <w:b w:val="false"/>
                <w:bCs w:val="false"/>
              </w:rPr>
              <w:t xml:space="preserve">Agent (simple)</w:t>
            </w:r>
          </w:p>
        </w:tc>
        <w:tc>
          <w:tcPr>
            <w:tcW w:type="dxa" w:w="1500"/>
            <w:tcMar>
              <w:top w:type="dxa" w:w="70"/>
              <w:left w:type="dxa" w:w="90"/>
              <w:bottom w:type="dxa" w:w="70"/>
              <w:right w:type="dxa" w:w="90"/>
            </w:tcMar>
          </w:tcPr>
          <w:p>
            <w:r>
              <w:rPr>
                <w:b w:val="false"/>
                <w:bCs w:val="false"/>
              </w:rPr>
              <w:t xml:space="preserve">agent.ngassa</w:t>
            </w:r>
          </w:p>
        </w:tc>
        <w:tc>
          <w:tcPr>
            <w:tcW w:type="dxa" w:w="2100"/>
            <w:tcMar>
              <w:top w:type="dxa" w:w="70"/>
              <w:left w:type="dxa" w:w="90"/>
              <w:bottom w:type="dxa" w:w="70"/>
              <w:right w:type="dxa" w:w="90"/>
            </w:tcMar>
          </w:tcPr>
          <w:p>
            <w:r>
              <w:rPr>
                <w:b w:val="false"/>
                <w:bCs w:val="false"/>
              </w:rPr>
              <w:t xml:space="preserve">agent.ngassa@sgbf.local</w:t>
            </w:r>
          </w:p>
        </w:tc>
        <w:tc>
          <w:tcPr>
            <w:tcW w:type="dxa" w:w="1750"/>
            <w:tcMar>
              <w:top w:type="dxa" w:w="70"/>
              <w:left w:type="dxa" w:w="90"/>
              <w:bottom w:type="dxa" w:w="70"/>
              <w:right w:type="dxa" w:w="90"/>
            </w:tcMar>
          </w:tcPr>
          <w:p>
            <w:r>
              <w:rPr>
                <w:b w:val="false"/>
                <w:bCs w:val="false"/>
              </w:rPr>
              <w:t xml:space="preserve">Telecom</w:t>
            </w:r>
          </w:p>
        </w:tc>
        <w:tc>
          <w:tcPr>
            <w:tcW w:type="dxa" w:w="1700"/>
            <w:tcMar>
              <w:top w:type="dxa" w:w="70"/>
              <w:left w:type="dxa" w:w="90"/>
              <w:bottom w:type="dxa" w:w="70"/>
              <w:right w:type="dxa" w:w="90"/>
            </w:tcMar>
          </w:tcPr>
          <w:p>
            <w:r>
              <w:rPr>
                <w:b w:val="false"/>
                <w:bCs w:val="false"/>
              </w:rPr>
              <w:t xml:space="preserve">Aucun (agent lié MAT-TEL-01)</w:t>
            </w:r>
          </w:p>
        </w:tc>
        <w:tc>
          <w:tcPr>
            <w:tcW w:type="dxa" w:w="1760"/>
            <w:tcMar>
              <w:top w:type="dxa" w:w="70"/>
              <w:left w:type="dxa" w:w="90"/>
              <w:bottom w:type="dxa" w:w="70"/>
              <w:right w:type="dxa" w:w="90"/>
            </w:tcMar>
          </w:tcPr>
          <w:p>
            <w:r>
              <w:rPr>
                <w:b w:val="false"/>
                <w:bCs w:val="false"/>
              </w:rPr>
              <w:t xml:space="preserve">Q7xwLz7dsvKShPuh</w:t>
            </w:r>
          </w:p>
        </w:tc>
      </w:tr>
    </w:tbl>
    <w:p>
      <w:pPr>
        <w:spacing w:after="160" w:before="0"/>
      </w:pPr>
      <w:r>
        <w:rPr>
          <w:b/>
          <w:bCs/>
          <w:i w:val="false"/>
          <w:iCs w:val="false"/>
        </w:rPr>
        <w:t xml:space="preserve">Couverture obtenue</w:t>
      </w:r>
      <w:r>
        <w:rPr>
          <w:i w:val="false"/>
          <w:iCs w:val="false"/>
        </w:rPr>
        <w:t xml:space="preserve"> — les sept rôles métier existants sont chacun représentés par au moins un compte ; deux services distincts (Travaux Publics et Telecom) permettent de tester le périmètre ; le compte Direction porte une habilitation sur les deux services pour couvrir la validation finale sur chacun.</w:t>
      </w:r>
    </w:p>
    <w:p>
      <w:pPr>
        <w:pStyle w:val="Heading1"/>
        <w:pageBreakBefore/>
        <w:spacing w:after="240"/>
      </w:pPr>
      <w:r>
        <w:rPr>
          <w:b/>
          <w:bCs/>
          <w:color w:val="1D1D1B"/>
          <w:sz w:val="34"/>
          <w:szCs w:val="34"/>
        </w:rPr>
        <w:t xml:space="preserve">3. Traitement du compte utilisateur n°4</w:t>
      </w:r>
    </w:p>
    <w:p>
      <w:pPr>
        <w:pStyle w:val="Heading2"/>
        <w:pBdr>
          <w:bottom w:val="single" w:color="DEE3E7" w:sz="6" w:space="4"/>
        </w:pBdr>
        <w:spacing w:after="160" w:before="320"/>
      </w:pPr>
      <w:r>
        <w:rPr>
          <w:b/>
          <w:bCs/>
          <w:color w:val="008294"/>
          <w:sz w:val="26"/>
          <w:szCs w:val="26"/>
        </w:rPr>
        <w:t xml:space="preserve">Identification</w:t>
      </w:r>
    </w:p>
    <w:p>
      <w:pPr>
        <w:spacing w:after="160" w:before="0"/>
      </w:pPr>
      <w:r>
        <w:rPr>
          <w:i w:val="false"/>
          <w:iCs w:val="false"/>
        </w:rPr>
        <w:t xml:space="preserve">Le compte n°4 (identifiant littéral « 4 », e-mail `col.sanders@sgbf.local`, service Telecom) s'est révélé être un compte de test créé par inadvertance le 18 août 2026 (13:21) lors d'essais antérieurs de l'écran d'administration — un identifiant numérique n'étant clairement pas un identifiant de connexion valide en usage réel.</w:t>
      </w:r>
    </w:p>
    <w:p>
      <w:pPr>
        <w:pStyle w:val="Heading2"/>
        <w:pBdr>
          <w:bottom w:val="single" w:color="DEE3E7" w:sz="6" w:space="4"/>
        </w:pBdr>
        <w:spacing w:after="160" w:before="320"/>
      </w:pPr>
      <w:r>
        <w:rPr>
          <w:b/>
          <w:bCs/>
          <w:color w:val="008294"/>
          <w:sz w:val="26"/>
          <w:szCs w:val="26"/>
        </w:rPr>
        <w:t xml:space="preserve">Vérifications effectuées avant toute action</w:t>
      </w:r>
    </w:p>
    <w:p>
      <w:pPr>
        <w:pStyle w:val="ListParagraph"/>
        <w:numPr>
          <w:ilvl w:val="0"/>
          <w:numId w:val="2"/>
        </w:numPr>
        <w:spacing w:after="80"/>
      </w:pPr>
      <w:r>
        <w:t xml:space="preserve">Aucun </w:t>
      </w:r>
      <w:r>
        <w:rPr>
          <w:b/>
          <w:bCs/>
        </w:rPr>
        <w:t xml:space="preserve">Agent</w:t>
      </w:r>
      <w:r>
        <w:t xml:space="preserve"> du référentiel RH n'est rattaché à ce compte.</w:t>
      </w:r>
    </w:p>
    <w:p>
      <w:pPr>
        <w:pStyle w:val="ListParagraph"/>
        <w:numPr>
          <w:ilvl w:val="0"/>
          <w:numId w:val="2"/>
        </w:numPr>
        <w:spacing w:after="80"/>
      </w:pPr>
      <w:r>
        <w:t xml:space="preserve">Une seule habilitation active : PERSONNE_HABILITEE sur le service Telecom, attribuée par l'Administrateur.</w:t>
      </w:r>
    </w:p>
    <w:p>
      <w:pPr>
        <w:pStyle w:val="ListParagraph"/>
        <w:numPr>
          <w:ilvl w:val="0"/>
          <w:numId w:val="2"/>
        </w:numPr>
        <w:spacing w:after="80"/>
      </w:pPr>
      <w:r>
        <w:rPr>
          <w:b/>
          <w:bCs/>
        </w:rPr>
        <w:t xml:space="preserve">0</w:t>
      </w:r>
      <w:r>
        <w:t xml:space="preserve"> ligne créée dans `fiph_version.cree_par`, </w:t>
      </w:r>
      <w:r>
        <w:rPr>
          <w:b/>
          <w:bCs/>
        </w:rPr>
        <w:t xml:space="preserve">0</w:t>
      </w:r>
      <w:r>
        <w:t xml:space="preserve"> dans `validation.utilisateur_id`, </w:t>
      </w:r>
      <w:r>
        <w:rPr>
          <w:b/>
          <w:bCs/>
        </w:rPr>
        <w:t xml:space="preserve">0</w:t>
      </w:r>
      <w:r>
        <w:t xml:space="preserve"> dans `bon_sortie.vise_par`/`valide_par` : aucune donnée métier n'a été produite par ce compte.</w:t>
      </w:r>
    </w:p>
    <w:p>
      <w:pPr>
        <w:pStyle w:val="ListParagraph"/>
        <w:numPr>
          <w:ilvl w:val="0"/>
          <w:numId w:val="2"/>
        </w:numPr>
        <w:spacing w:after="80"/>
      </w:pPr>
      <w:r>
        <w:rPr>
          <w:b/>
          <w:bCs/>
        </w:rPr>
        <w:t xml:space="preserve">6</w:t>
      </w:r>
      <w:r>
        <w:t xml:space="preserve"> évènements dans `evenement_audit` (connexions/déconnexions uniquement, aucune action métier).</w:t>
      </w:r>
    </w:p>
    <w:p>
      <w:pPr>
        <w:pStyle w:val="Heading2"/>
        <w:pBdr>
          <w:bottom w:val="single" w:color="DEE3E7" w:sz="6" w:space="4"/>
        </w:pBdr>
        <w:spacing w:after="160" w:before="320"/>
      </w:pPr>
      <w:r>
        <w:rPr>
          <w:b/>
          <w:bCs/>
          <w:color w:val="008294"/>
          <w:sz w:val="26"/>
          <w:szCs w:val="26"/>
        </w:rPr>
        <w:t xml:space="preserve">Décision : désactivation plutôt que suppression physique</w:t>
      </w:r>
    </w:p>
    <w:p>
      <w:pPr>
        <w:spacing w:after="160" w:before="0"/>
      </w:pPr>
      <w:r>
        <w:rPr>
          <w:i w:val="false"/>
          <w:iCs w:val="false"/>
        </w:rPr>
        <w:t xml:space="preserve">La table `evenement_audit` porte un </w:t>
      </w:r>
      <w:r>
        <w:rPr>
          <w:b/>
          <w:bCs/>
          <w:i w:val="false"/>
          <w:iCs w:val="false"/>
        </w:rPr>
        <w:t xml:space="preserve">déclencheur SQL bloquant explicitement toute suppression</w:t>
      </w:r>
      <w:r>
        <w:rPr>
          <w:i w:val="false"/>
          <w:iCs w:val="false"/>
        </w:rPr>
        <w:t xml:space="preserve"> (`trg_evenement_audit_no_delete`, append-only par conception — RG-SEC, section 26.3) ; la clé étrangère `evenement_audit.utilisateur_id → users.id` est en `NO ACTION`. Une suppression physique du compte n°4 est donc </w:t>
      </w:r>
      <w:r>
        <w:rPr>
          <w:b/>
          <w:bCs/>
          <w:i w:val="false"/>
          <w:iCs w:val="false"/>
        </w:rPr>
        <w:t xml:space="preserve">techniquement impossible sans violer une garantie d'intégrité du système de traçabilité</w:t>
      </w:r>
      <w:r>
        <w:rPr>
          <w:i w:val="false"/>
          <w:iCs w:val="false"/>
        </w:rPr>
        <w:t xml:space="preserve">, garantie qui est une exigence de sécurité délibérée et non un simple oubli.</w:t>
      </w:r>
    </w:p>
    <w:p>
      <w:pPr>
        <w:spacing w:after="160" w:before="0"/>
      </w:pPr>
      <w:r>
        <w:rPr>
          <w:i w:val="false"/>
          <w:iCs w:val="false"/>
        </w:rPr>
        <w:t xml:space="preserve">Conformément à la consigne (« supprimer si aucune dépendance critique ne l'empêche »), cette dépendance étant réelle et volontairement protégée, le compte a été </w:t>
      </w:r>
      <w:r>
        <w:rPr>
          <w:b/>
          <w:bCs/>
          <w:i w:val="false"/>
          <w:iCs w:val="false"/>
        </w:rPr>
        <w:t xml:space="preserve">désactivé</w:t>
      </w:r>
      <w:r>
        <w:rPr>
          <w:i w:val="false"/>
          <w:iCs w:val="false"/>
        </w:rPr>
        <w:t xml:space="preserve"> via le mécanisme prévu à cet effet (`PUT /api/utilisateurs/4/statut/DESACTIVE`) plutôt que supprimé. Vérifié : une tentative de connexion avec ce compte renvoie désormais `401 — Ce compte est desactive ou verrouille`.</w:t>
      </w:r>
    </w:p>
    <w:p>
      <w:pPr>
        <w:pStyle w:val="Heading2"/>
        <w:pBdr>
          <w:bottom w:val="single" w:color="DEE3E7" w:sz="6" w:space="4"/>
        </w:pBdr>
        <w:spacing w:after="160" w:before="320"/>
      </w:pPr>
      <w:r>
        <w:rPr>
          <w:b/>
          <w:bCs/>
          <w:color w:val="008294"/>
          <w:sz w:val="26"/>
          <w:szCs w:val="26"/>
        </w:rPr>
        <w:t xml:space="preserve">Vérification post-désactivation</w:t>
      </w:r>
    </w:p>
    <w:p>
      <w:pPr>
        <w:pStyle w:val="ListParagraph"/>
        <w:numPr>
          <w:ilvl w:val="0"/>
          <w:numId w:val="2"/>
        </w:numPr>
        <w:spacing w:after="80"/>
      </w:pPr>
      <w:r>
        <w:t xml:space="preserve">Liste des utilisateurs (`GET /api/utilisateurs`) : compte visible, statut `DESACTIVE`.</w:t>
      </w:r>
    </w:p>
    <w:p>
      <w:pPr>
        <w:pStyle w:val="ListParagraph"/>
        <w:numPr>
          <w:ilvl w:val="0"/>
          <w:numId w:val="2"/>
        </w:numPr>
        <w:spacing w:after="80"/>
      </w:pPr>
      <w:r>
        <w:t xml:space="preserve">Connexion refusée (`401`), message explicite.</w:t>
      </w:r>
    </w:p>
    <w:p>
      <w:pPr>
        <w:pStyle w:val="ListParagraph"/>
        <w:numPr>
          <w:ilvl w:val="0"/>
          <w:numId w:val="2"/>
        </w:numPr>
        <w:spacing w:after="80"/>
      </w:pPr>
      <w:r>
        <w:t xml:space="preserve">Aucune erreur, aucune incohérence observée dans le reste de l'application après cette opération.</w:t>
      </w:r>
    </w:p>
    <w:p>
      <w:pPr>
        <w:pStyle w:val="Heading1"/>
        <w:pageBreakBefore/>
        <w:spacing w:after="240"/>
      </w:pPr>
      <w:r>
        <w:rPr>
          <w:b/>
          <w:bCs/>
          <w:color w:val="1D1D1B"/>
          <w:sz w:val="34"/>
          <w:szCs w:val="34"/>
        </w:rPr>
        <w:t xml:space="preserve">4. Rapport de tests</w:t>
      </w:r>
    </w:p>
    <w:p>
      <w:pPr>
        <w:spacing w:after="160" w:before="0"/>
      </w:pPr>
      <w:r>
        <w:rPr>
          <w:i w:val="false"/>
          <w:iCs w:val="false"/>
        </w:rPr>
        <w:t xml:space="preserve">Deux niveaux de vérification, sans exception faite au principe « fonctionnement réel de bout en bout, pas seulement compilation » : une suite de </w:t>
      </w:r>
      <w:r>
        <w:rPr>
          <w:b/>
          <w:bCs/>
          <w:i w:val="false"/>
          <w:iCs w:val="false"/>
        </w:rPr>
        <w:t xml:space="preserve">17 tests automatisés</w:t>
      </w:r>
      <w:r>
        <w:rPr>
          <w:i w:val="false"/>
          <w:iCs w:val="false"/>
        </w:rPr>
        <w:t xml:space="preserve"> (Spring MockMvc, base MySQL de test réelle, `mvn test`), et des </w:t>
      </w:r>
      <w:r>
        <w:rPr>
          <w:b/>
          <w:bCs/>
          <w:i w:val="false"/>
          <w:iCs w:val="false"/>
        </w:rPr>
        <w:t xml:space="preserve">vérifications manuelles réelles</w:t>
      </w:r>
      <w:r>
        <w:rPr>
          <w:i w:val="false"/>
          <w:iCs w:val="false"/>
        </w:rPr>
        <w:t xml:space="preserve"> sur l'environnement de développement (API réelle, base réelle, comptes ci-dessus, et contrôle direct en base MySQL).</w:t>
      </w:r>
    </w:p>
    <w:p>
      <w:pPr>
        <w:pStyle w:val="Heading2"/>
        <w:pBdr>
          <w:bottom w:val="single" w:color="DEE3E7" w:sz="6" w:space="4"/>
        </w:pBdr>
        <w:spacing w:after="160" w:before="320"/>
      </w:pPr>
      <w:r>
        <w:rPr>
          <w:b/>
          <w:bCs/>
          <w:color w:val="008294"/>
          <w:sz w:val="26"/>
          <w:szCs w:val="26"/>
        </w:rPr>
        <w:t xml:space="preserve">4.1 Suite de tests automatisés (backend) — 17/17 réussis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5960"/>
        <w:gridCol w:w="1000"/>
      </w:tblGrid>
      <w:tr>
        <w:trPr>
          <w:tblHeader/>
        </w:trPr>
        <w:tc>
          <w:tcPr>
            <w:tcW w:type="dxa" w:w="700"/>
            <w:shd w:fill="F7F8F9" w:color="auto" w:val="clear"/>
            <w:tcMar>
              <w:top w:type="dxa" w:w="70"/>
              <w:left w:type="dxa" w:w="90"/>
              <w:bottom w:type="dxa" w:w="70"/>
              <w:right w:type="dxa" w:w="90"/>
            </w:tcMar>
          </w:tcPr>
          <w:p>
            <w:r>
              <w:rPr>
                <w:b/>
                <w:bCs/>
                <w:color w:val="1D1D1B"/>
              </w:rPr>
              <w:t xml:space="preserve">#</w:t>
            </w:r>
          </w:p>
        </w:tc>
        <w:tc>
          <w:tcPr>
            <w:tcW w:type="dxa" w:w="2000"/>
            <w:shd w:fill="F7F8F9" w:color="auto" w:val="clear"/>
            <w:tcMar>
              <w:top w:type="dxa" w:w="70"/>
              <w:left w:type="dxa" w:w="90"/>
              <w:bottom w:type="dxa" w:w="70"/>
              <w:right w:type="dxa" w:w="90"/>
            </w:tcMar>
          </w:tcPr>
          <w:p>
            <w:r>
              <w:rPr>
                <w:b/>
                <w:bCs/>
                <w:color w:val="1D1D1B"/>
              </w:rPr>
              <w:t xml:space="preserve">Module</w:t>
            </w:r>
          </w:p>
        </w:tc>
        <w:tc>
          <w:tcPr>
            <w:tcW w:type="dxa" w:w="5960"/>
            <w:shd w:fill="F7F8F9" w:color="auto" w:val="clear"/>
            <w:tcMar>
              <w:top w:type="dxa" w:w="70"/>
              <w:left w:type="dxa" w:w="90"/>
              <w:bottom w:type="dxa" w:w="70"/>
              <w:right w:type="dxa" w:w="90"/>
            </w:tcMar>
          </w:tcPr>
          <w:p>
            <w:r>
              <w:rPr>
                <w:b/>
                <w:bCs/>
                <w:color w:val="1D1D1B"/>
              </w:rPr>
              <w:t xml:space="preserve">Scénario</w:t>
            </w:r>
          </w:p>
        </w:tc>
        <w:tc>
          <w:tcPr>
            <w:tcW w:type="dxa" w:w="1000"/>
            <w:shd w:fill="F7F8F9" w:color="auto" w:val="clear"/>
            <w:tcMar>
              <w:top w:type="dxa" w:w="70"/>
              <w:left w:type="dxa" w:w="90"/>
              <w:bottom w:type="dxa" w:w="70"/>
              <w:right w:type="dxa" w:w="90"/>
            </w:tcMar>
          </w:tcPr>
          <w:p>
            <w:r>
              <w:rPr>
                <w:b/>
                <w:bCs/>
                <w:color w:val="1D1D1B"/>
              </w:rPr>
              <w:t xml:space="preserve">Statut</w:t>
            </w:r>
          </w:p>
        </w:tc>
      </w:tr>
      <w:tr>
        <w:tc>
          <w:tcPr>
            <w:tcW w:type="dxa" w:w="700"/>
            <w:tcMar>
              <w:top w:type="dxa" w:w="70"/>
              <w:left w:type="dxa" w:w="90"/>
              <w:bottom w:type="dxa" w:w="70"/>
              <w:right w:type="dxa" w:w="90"/>
            </w:tcMar>
          </w:tcPr>
          <w:p>
            <w:r>
              <w:rPr>
                <w:b w:val="false"/>
                <w:bCs w:val="false"/>
              </w:rPr>
              <w:t xml:space="preserve">1-9</w:t>
            </w:r>
          </w:p>
        </w:tc>
        <w:tc>
          <w:tcPr>
            <w:tcW w:type="dxa" w:w="2000"/>
            <w:tcMar>
              <w:top w:type="dxa" w:w="70"/>
              <w:left w:type="dxa" w:w="90"/>
              <w:bottom w:type="dxa" w:w="70"/>
              <w:right w:type="dxa" w:w="90"/>
            </w:tcMar>
          </w:tcPr>
          <w:p>
            <w:r>
              <w:rPr>
                <w:b w:val="false"/>
                <w:bCs w:val="false"/>
              </w:rPr>
              <w:t xml:space="preserve">Authentification</w:t>
            </w:r>
          </w:p>
        </w:tc>
        <w:tc>
          <w:tcPr>
            <w:tcW w:type="dxa" w:w="5960"/>
            <w:tcMar>
              <w:top w:type="dxa" w:w="70"/>
              <w:left w:type="dxa" w:w="90"/>
              <w:bottom w:type="dxa" w:w="70"/>
              <w:right w:type="dxa" w:w="90"/>
            </w:tcMar>
          </w:tcPr>
          <w:p>
            <w:r>
              <w:rPr>
                <w:b w:val="false"/>
                <w:bCs w:val="false"/>
              </w:rPr>
              <w:t xml:space="preserve">Connexion réussie, mot de passe incorrect, utilisateur inconnu, compte désactivé, connexion par e-mail, périmètre RBAC préservé, rejet des appels non authentifiés (AuthentificationSimpleIT)</w:t>
            </w:r>
          </w:p>
        </w:tc>
        <w:tc>
          <w:tcPr>
            <w:tcW w:type="dxa" w:w="1000"/>
            <w:tcMar>
              <w:top w:type="dxa" w:w="70"/>
              <w:left w:type="dxa" w:w="90"/>
              <w:bottom w:type="dxa" w:w="70"/>
              <w:right w:type="dxa" w:w="90"/>
            </w:tcMar>
          </w:tcPr>
          <w:p>
            <w:r>
              <w:rPr>
                <w:b w:val="false"/>
                <w:bCs w:val="false"/>
              </w:rPr>
              <w:t xml:space="preserve">RÉUSSI</w:t>
            </w:r>
          </w:p>
        </w:tc>
      </w:tr>
      <w:tr>
        <w:tc>
          <w:tcPr>
            <w:tcW w:type="dxa" w:w="700"/>
            <w:tcMar>
              <w:top w:type="dxa" w:w="70"/>
              <w:left w:type="dxa" w:w="90"/>
              <w:bottom w:type="dxa" w:w="70"/>
              <w:right w:type="dxa" w:w="90"/>
            </w:tcMar>
          </w:tcPr>
          <w:p>
            <w:r>
              <w:rPr>
                <w:b w:val="false"/>
                <w:bCs w:val="false"/>
              </w:rPr>
              <w:t xml:space="preserve">10</w:t>
            </w:r>
          </w:p>
        </w:tc>
        <w:tc>
          <w:tcPr>
            <w:tcW w:type="dxa" w:w="2000"/>
            <w:tcMar>
              <w:top w:type="dxa" w:w="70"/>
              <w:left w:type="dxa" w:w="90"/>
              <w:bottom w:type="dxa" w:w="70"/>
              <w:right w:type="dxa" w:w="90"/>
            </w:tcMar>
          </w:tcPr>
          <w:p>
            <w:r>
              <w:rPr>
                <w:b w:val="false"/>
                <w:bCs w:val="false"/>
              </w:rPr>
              <w:t xml:space="preserve">Audit / PDF / droits RH</w:t>
            </w:r>
          </w:p>
        </w:tc>
        <w:tc>
          <w:tcPr>
            <w:tcW w:type="dxa" w:w="5960"/>
            <w:tcMar>
              <w:top w:type="dxa" w:w="70"/>
              <w:left w:type="dxa" w:w="90"/>
              <w:bottom w:type="dxa" w:w="70"/>
              <w:right w:type="dxa" w:w="90"/>
            </w:tcMar>
          </w:tcPr>
          <w:p>
            <w:r>
              <w:rPr>
                <w:b w:val="false"/>
                <w:bCs w:val="false"/>
              </w:rPr>
              <w:t xml:space="preserve">IDOR bon de sortie et FIPH, RH lecture seule globale, impression/export conditionnés au statut, PDF non vide (AuditPdfDroitsRhIT)</w:t>
            </w:r>
          </w:p>
        </w:tc>
        <w:tc>
          <w:tcPr>
            <w:tcW w:type="dxa" w:w="1000"/>
            <w:tcMar>
              <w:top w:type="dxa" w:w="70"/>
              <w:left w:type="dxa" w:w="90"/>
              <w:bottom w:type="dxa" w:w="70"/>
              <w:right w:type="dxa" w:w="90"/>
            </w:tcMar>
          </w:tcPr>
          <w:p>
            <w:r>
              <w:rPr>
                <w:b w:val="false"/>
                <w:bCs w:val="false"/>
              </w:rPr>
              <w:t xml:space="preserve">RÉUSSI</w:t>
            </w:r>
          </w:p>
        </w:tc>
      </w:tr>
      <w:tr>
        <w:tc>
          <w:tcPr>
            <w:tcW w:type="dxa" w:w="700"/>
            <w:tcMar>
              <w:top w:type="dxa" w:w="70"/>
              <w:left w:type="dxa" w:w="90"/>
              <w:bottom w:type="dxa" w:w="70"/>
              <w:right w:type="dxa" w:w="90"/>
            </w:tcMar>
          </w:tcPr>
          <w:p>
            <w:r>
              <w:rPr>
                <w:b w:val="false"/>
                <w:bCs w:val="false"/>
              </w:rPr>
              <w:t xml:space="preserve">11-14</w:t>
            </w:r>
          </w:p>
        </w:tc>
        <w:tc>
          <w:tcPr>
            <w:tcW w:type="dxa" w:w="2000"/>
            <w:tcMar>
              <w:top w:type="dxa" w:w="70"/>
              <w:left w:type="dxa" w:w="90"/>
              <w:bottom w:type="dxa" w:w="70"/>
              <w:right w:type="dxa" w:w="90"/>
            </w:tcMar>
          </w:tcPr>
          <w:p>
            <w:r>
              <w:rPr>
                <w:b w:val="false"/>
                <w:bCs w:val="false"/>
              </w:rPr>
              <w:t xml:space="preserve">FIPH — workflow complet</w:t>
            </w:r>
          </w:p>
        </w:tc>
        <w:tc>
          <w:tcPr>
            <w:tcW w:type="dxa" w:w="5960"/>
            <w:tcMar>
              <w:top w:type="dxa" w:w="70"/>
              <w:left w:type="dxa" w:w="90"/>
              <w:bottom w:type="dxa" w:w="70"/>
              <w:right w:type="dxa" w:w="90"/>
            </w:tcMar>
          </w:tcPr>
          <w:p>
            <w:r>
              <w:rPr>
                <w:b w:val="false"/>
                <w:bCs w:val="false"/>
              </w:rPr>
              <w:t xml:space="preserve">Parcours L99 (visa auto, refus re-signature, CA bloqué s'il a complété, CA autorisé s'il a seulement validé le BS, RA, DG, empreinte, historique, nouvelle version) ; personne habilitée niveau 2 ; CA=RA cumulés ; utilisateur non habilité refusé (FiphWorkflowIT)</w:t>
            </w:r>
          </w:p>
        </w:tc>
        <w:tc>
          <w:tcPr>
            <w:tcW w:type="dxa" w:w="1000"/>
            <w:tcMar>
              <w:top w:type="dxa" w:w="70"/>
              <w:left w:type="dxa" w:w="90"/>
              <w:bottom w:type="dxa" w:w="70"/>
              <w:right w:type="dxa" w:w="90"/>
            </w:tcMar>
          </w:tcPr>
          <w:p>
            <w:r>
              <w:rPr>
                <w:b w:val="false"/>
                <w:bCs w:val="false"/>
              </w:rPr>
              <w:t xml:space="preserve">RÉUSSI</w:t>
            </w:r>
          </w:p>
        </w:tc>
      </w:tr>
      <w:tr>
        <w:tc>
          <w:tcPr>
            <w:tcW w:type="dxa" w:w="700"/>
            <w:tcMar>
              <w:top w:type="dxa" w:w="70"/>
              <w:left w:type="dxa" w:w="90"/>
              <w:bottom w:type="dxa" w:w="70"/>
              <w:right w:type="dxa" w:w="90"/>
            </w:tcMar>
          </w:tcPr>
          <w:p>
            <w:r>
              <w:rPr>
                <w:b w:val="false"/>
                <w:bCs w:val="false"/>
              </w:rPr>
              <w:t xml:space="preserve">15-16</w:t>
            </w:r>
          </w:p>
        </w:tc>
        <w:tc>
          <w:tcPr>
            <w:tcW w:type="dxa" w:w="2000"/>
            <w:tcMar>
              <w:top w:type="dxa" w:w="70"/>
              <w:left w:type="dxa" w:w="90"/>
              <w:bottom w:type="dxa" w:w="70"/>
              <w:right w:type="dxa" w:w="90"/>
            </w:tcMar>
          </w:tcPr>
          <w:p>
            <w:r>
              <w:rPr>
                <w:b w:val="false"/>
                <w:bCs w:val="false"/>
              </w:rPr>
              <w:t xml:space="preserve">Missions / Affectations</w:t>
            </w:r>
          </w:p>
        </w:tc>
        <w:tc>
          <w:tcPr>
            <w:tcW w:type="dxa" w:w="5960"/>
            <w:tcMar>
              <w:top w:type="dxa" w:w="70"/>
              <w:left w:type="dxa" w:w="90"/>
              <w:bottom w:type="dxa" w:w="70"/>
              <w:right w:type="dxa" w:w="90"/>
            </w:tcMar>
          </w:tcPr>
          <w:p>
            <w:r>
              <w:rPr>
                <w:b w:val="false"/>
                <w:bCs w:val="false"/>
              </w:rPr>
              <w:t xml:space="preserve">Chaîne MIS-001 interrompue → MIS-002 (reaffectation), conflit double affectation active, périmètre CA hors service, historique de chaîne à 2 éléments, motif « Autre » exige un commentaire (MissionAffectationIT)</w:t>
            </w:r>
          </w:p>
        </w:tc>
        <w:tc>
          <w:tcPr>
            <w:tcW w:type="dxa" w:w="1000"/>
            <w:tcMar>
              <w:top w:type="dxa" w:w="70"/>
              <w:left w:type="dxa" w:w="90"/>
              <w:bottom w:type="dxa" w:w="70"/>
              <w:right w:type="dxa" w:w="90"/>
            </w:tcMar>
          </w:tcPr>
          <w:p>
            <w:r>
              <w:rPr>
                <w:b w:val="false"/>
                <w:bCs w:val="false"/>
              </w:rPr>
              <w:t xml:space="preserve">RÉUSSI</w:t>
            </w:r>
          </w:p>
        </w:tc>
      </w:tr>
      <w:tr>
        <w:tc>
          <w:tcPr>
            <w:tcW w:type="dxa" w:w="700"/>
            <w:tcMar>
              <w:top w:type="dxa" w:w="70"/>
              <w:left w:type="dxa" w:w="90"/>
              <w:bottom w:type="dxa" w:w="70"/>
              <w:right w:type="dxa" w:w="90"/>
            </w:tcMar>
          </w:tcPr>
          <w:p>
            <w:r>
              <w:rPr>
                <w:b w:val="false"/>
                <w:bCs w:val="false"/>
              </w:rPr>
              <w:t xml:space="preserve">17</w:t>
            </w:r>
          </w:p>
        </w:tc>
        <w:tc>
          <w:tcPr>
            <w:tcW w:type="dxa" w:w="2000"/>
            <w:tcMar>
              <w:top w:type="dxa" w:w="70"/>
              <w:left w:type="dxa" w:w="90"/>
              <w:bottom w:type="dxa" w:w="70"/>
              <w:right w:type="dxa" w:w="90"/>
            </w:tcMar>
          </w:tcPr>
          <w:p>
            <w:r>
              <w:rPr>
                <w:b w:val="false"/>
                <w:bCs w:val="false"/>
              </w:rPr>
              <w:t xml:space="preserve">Personnes à bord</w:t>
            </w:r>
          </w:p>
        </w:tc>
        <w:tc>
          <w:tcPr>
            <w:tcW w:type="dxa" w:w="5960"/>
            <w:tcMar>
              <w:top w:type="dxa" w:w="70"/>
              <w:left w:type="dxa" w:w="90"/>
              <w:bottom w:type="dxa" w:w="70"/>
              <w:right w:type="dxa" w:w="90"/>
            </w:tcMar>
          </w:tcPr>
          <w:p>
            <w:r>
              <w:rPr>
                <w:b w:val="false"/>
                <w:bCs w:val="false"/>
              </w:rPr>
              <w:t xml:space="preserve">Cas A (ajout avant validation), doublon refusé, Cas B (ajout tardif après validation, aucune donnée écrasée), Cas C (retrait, association conservée RETIREE) (PersonneABordIT)</w:t>
            </w:r>
          </w:p>
        </w:tc>
        <w:tc>
          <w:tcPr>
            <w:tcW w:type="dxa" w:w="1000"/>
            <w:tcMar>
              <w:top w:type="dxa" w:w="70"/>
              <w:left w:type="dxa" w:w="90"/>
              <w:bottom w:type="dxa" w:w="70"/>
              <w:right w:type="dxa" w:w="90"/>
            </w:tcMar>
          </w:tcPr>
          <w:p>
            <w:r>
              <w:rPr>
                <w:b w:val="false"/>
                <w:bCs w:val="false"/>
              </w:rPr>
              <w:t xml:space="preserve">RÉUSSI</w:t>
            </w:r>
          </w:p>
        </w:tc>
      </w:tr>
    </w:tbl>
    <w:p>
      <w:pPr>
        <w:pStyle w:val="Heading2"/>
        <w:pBdr>
          <w:bottom w:val="single" w:color="DEE3E7" w:sz="6" w:space="4"/>
        </w:pBdr>
        <w:spacing w:after="160" w:before="320"/>
      </w:pPr>
      <w:r>
        <w:rPr>
          <w:b/>
          <w:bCs/>
          <w:color w:val="008294"/>
          <w:sz w:val="26"/>
          <w:szCs w:val="26"/>
        </w:rPr>
        <w:t xml:space="preserve">4.2 Vérifications manuelles réelles (API + base MySQL)</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960"/>
        <w:gridCol w:w="1000"/>
      </w:tblGrid>
      <w:tr>
        <w:trPr>
          <w:tblHeader/>
        </w:trPr>
        <w:tc>
          <w:tcPr>
            <w:tcW w:type="dxa" w:w="500"/>
            <w:shd w:fill="F7F8F9" w:color="auto" w:val="clear"/>
            <w:tcMar>
              <w:top w:type="dxa" w:w="70"/>
              <w:left w:type="dxa" w:w="90"/>
              <w:bottom w:type="dxa" w:w="70"/>
              <w:right w:type="dxa" w:w="90"/>
            </w:tcMar>
          </w:tcPr>
          <w:p>
            <w:r>
              <w:rPr>
                <w:b/>
                <w:bCs/>
                <w:color w:val="1D1D1B"/>
              </w:rPr>
              <w:t xml:space="preserve">#</w:t>
            </w:r>
          </w:p>
        </w:tc>
        <w:tc>
          <w:tcPr>
            <w:tcW w:type="dxa" w:w="3200"/>
            <w:shd w:fill="F7F8F9" w:color="auto" w:val="clear"/>
            <w:tcMar>
              <w:top w:type="dxa" w:w="70"/>
              <w:left w:type="dxa" w:w="90"/>
              <w:bottom w:type="dxa" w:w="70"/>
              <w:right w:type="dxa" w:w="90"/>
            </w:tcMar>
          </w:tcPr>
          <w:p>
            <w:r>
              <w:rPr>
                <w:b/>
                <w:bCs/>
                <w:color w:val="1D1D1B"/>
              </w:rPr>
              <w:t xml:space="preserve">Scénario</w:t>
            </w:r>
          </w:p>
        </w:tc>
        <w:tc>
          <w:tcPr>
            <w:tcW w:type="dxa" w:w="3960"/>
            <w:shd w:fill="F7F8F9" w:color="auto" w:val="clear"/>
            <w:tcMar>
              <w:top w:type="dxa" w:w="70"/>
              <w:left w:type="dxa" w:w="90"/>
              <w:bottom w:type="dxa" w:w="70"/>
              <w:right w:type="dxa" w:w="90"/>
            </w:tcMar>
          </w:tcPr>
          <w:p>
            <w:r>
              <w:rPr>
                <w:b/>
                <w:bCs/>
                <w:color w:val="1D1D1B"/>
              </w:rPr>
              <w:t xml:space="preserve">Résultat obtenu</w:t>
            </w:r>
          </w:p>
        </w:tc>
        <w:tc>
          <w:tcPr>
            <w:tcW w:type="dxa" w:w="1000"/>
            <w:shd w:fill="F7F8F9" w:color="auto" w:val="clear"/>
            <w:tcMar>
              <w:top w:type="dxa" w:w="70"/>
              <w:left w:type="dxa" w:w="90"/>
              <w:bottom w:type="dxa" w:w="70"/>
              <w:right w:type="dxa" w:w="90"/>
            </w:tcMar>
          </w:tcPr>
          <w:p>
            <w:r>
              <w:rPr>
                <w:b/>
                <w:bCs/>
                <w:color w:val="1D1D1B"/>
              </w:rPr>
              <w:t xml:space="preserve">Statut</w:t>
            </w:r>
          </w:p>
        </w:tc>
      </w:tr>
      <w:tr>
        <w:tc>
          <w:tcPr>
            <w:tcW w:type="dxa" w:w="500"/>
            <w:tcMar>
              <w:top w:type="dxa" w:w="70"/>
              <w:left w:type="dxa" w:w="90"/>
              <w:bottom w:type="dxa" w:w="70"/>
              <w:right w:type="dxa" w:w="90"/>
            </w:tcMar>
          </w:tcPr>
          <w:p>
            <w:r>
              <w:rPr>
                <w:b w:val="false"/>
                <w:bCs w:val="false"/>
              </w:rPr>
              <w:t xml:space="preserve">18</w:t>
            </w:r>
          </w:p>
        </w:tc>
        <w:tc>
          <w:tcPr>
            <w:tcW w:type="dxa" w:w="3200"/>
            <w:tcMar>
              <w:top w:type="dxa" w:w="70"/>
              <w:left w:type="dxa" w:w="90"/>
              <w:bottom w:type="dxa" w:w="70"/>
              <w:right w:type="dxa" w:w="90"/>
            </w:tcMar>
          </w:tcPr>
          <w:p>
            <w:r>
              <w:rPr>
                <w:b w:val="false"/>
                <w:bCs w:val="false"/>
              </w:rPr>
              <w:t xml:space="preserve">Backend démarre proprement sur le port 8080</w:t>
            </w:r>
          </w:p>
        </w:tc>
        <w:tc>
          <w:tcPr>
            <w:tcW w:type="dxa" w:w="3960"/>
            <w:tcMar>
              <w:top w:type="dxa" w:w="70"/>
              <w:left w:type="dxa" w:w="90"/>
              <w:bottom w:type="dxa" w:w="70"/>
              <w:right w:type="dxa" w:w="90"/>
            </w:tcMar>
          </w:tcPr>
          <w:p>
            <w:r>
              <w:rPr>
                <w:b w:val="false"/>
                <w:bCs w:val="false"/>
              </w:rPr>
              <w:t xml:space="preserve">« Started SgbfBackendApplication » en 10,6 s, aucune erreur au démarrage</w:t>
            </w:r>
          </w:p>
        </w:tc>
        <w:tc>
          <w:tcPr>
            <w:tcW w:type="dxa" w:w="1000"/>
            <w:tcMar>
              <w:top w:type="dxa" w:w="70"/>
              <w:left w:type="dxa" w:w="90"/>
              <w:bottom w:type="dxa" w:w="70"/>
              <w:right w:type="dxa" w:w="90"/>
            </w:tcMar>
          </w:tcPr>
          <w:p>
            <w:r>
              <w:rPr>
                <w:b w:val="false"/>
                <w:bCs w:val="false"/>
              </w:rPr>
              <w:t xml:space="preserve">RÉUSSI</w:t>
            </w:r>
          </w:p>
        </w:tc>
      </w:tr>
      <w:tr>
        <w:tc>
          <w:tcPr>
            <w:tcW w:type="dxa" w:w="500"/>
            <w:tcMar>
              <w:top w:type="dxa" w:w="70"/>
              <w:left w:type="dxa" w:w="90"/>
              <w:bottom w:type="dxa" w:w="70"/>
              <w:right w:type="dxa" w:w="90"/>
            </w:tcMar>
          </w:tcPr>
          <w:p>
            <w:r>
              <w:rPr>
                <w:b w:val="false"/>
                <w:bCs w:val="false"/>
              </w:rPr>
              <w:t xml:space="preserve">19</w:t>
            </w:r>
          </w:p>
        </w:tc>
        <w:tc>
          <w:tcPr>
            <w:tcW w:type="dxa" w:w="3200"/>
            <w:tcMar>
              <w:top w:type="dxa" w:w="70"/>
              <w:left w:type="dxa" w:w="90"/>
              <w:bottom w:type="dxa" w:w="70"/>
              <w:right w:type="dxa" w:w="90"/>
            </w:tcMar>
          </w:tcPr>
          <w:p>
            <w:r>
              <w:rPr>
                <w:b w:val="false"/>
                <w:bCs w:val="false"/>
              </w:rPr>
              <w:t xml:space="preserve">Connexion admin réelle</w:t>
            </w:r>
          </w:p>
        </w:tc>
        <w:tc>
          <w:tcPr>
            <w:tcW w:type="dxa" w:w="3960"/>
            <w:tcMar>
              <w:top w:type="dxa" w:w="70"/>
              <w:left w:type="dxa" w:w="90"/>
              <w:bottom w:type="dxa" w:w="70"/>
              <w:right w:type="dxa" w:w="90"/>
            </w:tcMar>
          </w:tcPr>
          <w:p>
            <w:r>
              <w:rPr>
                <w:b w:val="false"/>
                <w:bCs w:val="false"/>
              </w:rPr>
              <w:t xml:space="preserve">200 OK, jeton JWT valide</w:t>
            </w:r>
          </w:p>
        </w:tc>
        <w:tc>
          <w:tcPr>
            <w:tcW w:type="dxa" w:w="1000"/>
            <w:tcMar>
              <w:top w:type="dxa" w:w="70"/>
              <w:left w:type="dxa" w:w="90"/>
              <w:bottom w:type="dxa" w:w="70"/>
              <w:right w:type="dxa" w:w="90"/>
            </w:tcMar>
          </w:tcPr>
          <w:p>
            <w:r>
              <w:rPr>
                <w:b w:val="false"/>
                <w:bCs w:val="false"/>
              </w:rPr>
              <w:t xml:space="preserve">RÉUSSI</w:t>
            </w:r>
          </w:p>
        </w:tc>
      </w:tr>
      <w:tr>
        <w:tc>
          <w:tcPr>
            <w:tcW w:type="dxa" w:w="500"/>
            <w:tcMar>
              <w:top w:type="dxa" w:w="70"/>
              <w:left w:type="dxa" w:w="90"/>
              <w:bottom w:type="dxa" w:w="70"/>
              <w:right w:type="dxa" w:w="90"/>
            </w:tcMar>
          </w:tcPr>
          <w:p>
            <w:r>
              <w:rPr>
                <w:b w:val="false"/>
                <w:bCs w:val="false"/>
              </w:rPr>
              <w:t xml:space="preserve">20</w:t>
            </w:r>
          </w:p>
        </w:tc>
        <w:tc>
          <w:tcPr>
            <w:tcW w:type="dxa" w:w="3200"/>
            <w:tcMar>
              <w:top w:type="dxa" w:w="70"/>
              <w:left w:type="dxa" w:w="90"/>
              <w:bottom w:type="dxa" w:w="70"/>
              <w:right w:type="dxa" w:w="90"/>
            </w:tcMar>
          </w:tcPr>
          <w:p>
            <w:r>
              <w:rPr>
                <w:b w:val="false"/>
                <w:bCs w:val="false"/>
              </w:rPr>
              <w:t xml:space="preserve">Personnes à bord — Cas A en conditions réelles</w:t>
            </w:r>
          </w:p>
        </w:tc>
        <w:tc>
          <w:tcPr>
            <w:tcW w:type="dxa" w:w="3960"/>
            <w:tcMar>
              <w:top w:type="dxa" w:w="70"/>
              <w:left w:type="dxa" w:w="90"/>
              <w:bottom w:type="dxa" w:w="70"/>
              <w:right w:type="dxa" w:w="90"/>
            </w:tcMar>
          </w:tcPr>
          <w:p>
            <w:r>
              <w:rPr>
                <w:b w:val="false"/>
                <w:bCs w:val="false"/>
              </w:rPr>
              <w:t xml:space="preserve">Bon de sortie #5 validé → bonSortieIndividuelId=6 généré pour Paul Biya</w:t>
            </w:r>
          </w:p>
        </w:tc>
        <w:tc>
          <w:tcPr>
            <w:tcW w:type="dxa" w:w="1000"/>
            <w:tcMar>
              <w:top w:type="dxa" w:w="70"/>
              <w:left w:type="dxa" w:w="90"/>
              <w:bottom w:type="dxa" w:w="70"/>
              <w:right w:type="dxa" w:w="90"/>
            </w:tcMar>
          </w:tcPr>
          <w:p>
            <w:r>
              <w:rPr>
                <w:b w:val="false"/>
                <w:bCs w:val="false"/>
              </w:rPr>
              <w:t xml:space="preserve">RÉUSSI</w:t>
            </w:r>
          </w:p>
        </w:tc>
      </w:tr>
      <w:tr>
        <w:tc>
          <w:tcPr>
            <w:tcW w:type="dxa" w:w="500"/>
            <w:tcMar>
              <w:top w:type="dxa" w:w="70"/>
              <w:left w:type="dxa" w:w="90"/>
              <w:bottom w:type="dxa" w:w="70"/>
              <w:right w:type="dxa" w:w="90"/>
            </w:tcMar>
          </w:tcPr>
          <w:p>
            <w:r>
              <w:rPr>
                <w:b w:val="false"/>
                <w:bCs w:val="false"/>
              </w:rPr>
              <w:t xml:space="preserve">21</w:t>
            </w:r>
          </w:p>
        </w:tc>
        <w:tc>
          <w:tcPr>
            <w:tcW w:type="dxa" w:w="3200"/>
            <w:tcMar>
              <w:top w:type="dxa" w:w="70"/>
              <w:left w:type="dxa" w:w="90"/>
              <w:bottom w:type="dxa" w:w="70"/>
              <w:right w:type="dxa" w:w="90"/>
            </w:tcMar>
          </w:tcPr>
          <w:p>
            <w:r>
              <w:rPr>
                <w:b w:val="false"/>
                <w:bCs w:val="false"/>
              </w:rPr>
              <w:t xml:space="preserve">Personnes à bord — Cas B (agent sans affectation active)</w:t>
            </w:r>
          </w:p>
        </w:tc>
        <w:tc>
          <w:tcPr>
            <w:tcW w:type="dxa" w:w="3960"/>
            <w:tcMar>
              <w:top w:type="dxa" w:w="70"/>
              <w:left w:type="dxa" w:w="90"/>
              <w:bottom w:type="dxa" w:w="70"/>
              <w:right w:type="dxa" w:w="90"/>
            </w:tcMar>
          </w:tcPr>
          <w:p>
            <w:r>
              <w:rPr>
                <w:b w:val="false"/>
                <w:bCs w:val="false"/>
              </w:rPr>
              <w:t xml:space="preserve">Association créée (201), aucun bon individuel généré, aucune erreur bloquante — comportement résilient documenté (section 9.6)</w:t>
            </w:r>
          </w:p>
        </w:tc>
        <w:tc>
          <w:tcPr>
            <w:tcW w:type="dxa" w:w="1000"/>
            <w:tcMar>
              <w:top w:type="dxa" w:w="70"/>
              <w:left w:type="dxa" w:w="90"/>
              <w:bottom w:type="dxa" w:w="70"/>
              <w:right w:type="dxa" w:w="90"/>
            </w:tcMar>
          </w:tcPr>
          <w:p>
            <w:r>
              <w:rPr>
                <w:b w:val="false"/>
                <w:bCs w:val="false"/>
              </w:rPr>
              <w:t xml:space="preserve">RÉUSSI</w:t>
            </w:r>
          </w:p>
        </w:tc>
      </w:tr>
      <w:tr>
        <w:tc>
          <w:tcPr>
            <w:tcW w:type="dxa" w:w="500"/>
            <w:tcMar>
              <w:top w:type="dxa" w:w="70"/>
              <w:left w:type="dxa" w:w="90"/>
              <w:bottom w:type="dxa" w:w="70"/>
              <w:right w:type="dxa" w:w="90"/>
            </w:tcMar>
          </w:tcPr>
          <w:p>
            <w:r>
              <w:rPr>
                <w:b w:val="false"/>
                <w:bCs w:val="false"/>
              </w:rPr>
              <w:t xml:space="preserve">22</w:t>
            </w:r>
          </w:p>
        </w:tc>
        <w:tc>
          <w:tcPr>
            <w:tcW w:type="dxa" w:w="3200"/>
            <w:tcMar>
              <w:top w:type="dxa" w:w="70"/>
              <w:left w:type="dxa" w:w="90"/>
              <w:bottom w:type="dxa" w:w="70"/>
              <w:right w:type="dxa" w:w="90"/>
            </w:tcMar>
          </w:tcPr>
          <w:p>
            <w:r>
              <w:rPr>
                <w:b w:val="false"/>
                <w:bCs w:val="false"/>
              </w:rPr>
              <w:t xml:space="preserve">Personnes à bord — Cas C</w:t>
            </w:r>
          </w:p>
        </w:tc>
        <w:tc>
          <w:tcPr>
            <w:tcW w:type="dxa" w:w="3960"/>
            <w:tcMar>
              <w:top w:type="dxa" w:w="70"/>
              <w:left w:type="dxa" w:w="90"/>
              <w:bottom w:type="dxa" w:w="70"/>
              <w:right w:type="dxa" w:w="90"/>
            </w:tcMar>
          </w:tcPr>
          <w:p>
            <w:r>
              <w:rPr>
                <w:b w:val="false"/>
                <w:bCs w:val="false"/>
              </w:rPr>
              <w:t xml:space="preserve">Retrait → statut RETIREE, bon individuel #6 toujours consultable</w:t>
            </w:r>
          </w:p>
        </w:tc>
        <w:tc>
          <w:tcPr>
            <w:tcW w:type="dxa" w:w="1000"/>
            <w:tcMar>
              <w:top w:type="dxa" w:w="70"/>
              <w:left w:type="dxa" w:w="90"/>
              <w:bottom w:type="dxa" w:w="70"/>
              <w:right w:type="dxa" w:w="90"/>
            </w:tcMar>
          </w:tcPr>
          <w:p>
            <w:r>
              <w:rPr>
                <w:b w:val="false"/>
                <w:bCs w:val="false"/>
              </w:rPr>
              <w:t xml:space="preserve">RÉUSSI</w:t>
            </w:r>
          </w:p>
        </w:tc>
      </w:tr>
      <w:tr>
        <w:tc>
          <w:tcPr>
            <w:tcW w:type="dxa" w:w="500"/>
            <w:tcMar>
              <w:top w:type="dxa" w:w="70"/>
              <w:left w:type="dxa" w:w="90"/>
              <w:bottom w:type="dxa" w:w="70"/>
              <w:right w:type="dxa" w:w="90"/>
            </w:tcMar>
          </w:tcPr>
          <w:p>
            <w:r>
              <w:rPr>
                <w:b w:val="false"/>
                <w:bCs w:val="false"/>
              </w:rPr>
              <w:t xml:space="preserve">23</w:t>
            </w:r>
          </w:p>
        </w:tc>
        <w:tc>
          <w:tcPr>
            <w:tcW w:type="dxa" w:w="3200"/>
            <w:tcMar>
              <w:top w:type="dxa" w:w="70"/>
              <w:left w:type="dxa" w:w="90"/>
              <w:bottom w:type="dxa" w:w="70"/>
              <w:right w:type="dxa" w:w="90"/>
            </w:tcMar>
          </w:tcPr>
          <w:p>
            <w:r>
              <w:rPr>
                <w:b w:val="false"/>
                <w:bCs w:val="false"/>
              </w:rPr>
              <w:t xml:space="preserve">Périmètre — CA d'un autre service ne peut pas valider</w:t>
            </w:r>
          </w:p>
        </w:tc>
        <w:tc>
          <w:tcPr>
            <w:tcW w:type="dxa" w:w="3960"/>
            <w:tcMar>
              <w:top w:type="dxa" w:w="70"/>
              <w:left w:type="dxa" w:w="90"/>
              <w:bottom w:type="dxa" w:w="70"/>
              <w:right w:type="dxa" w:w="90"/>
            </w:tcMar>
          </w:tcPr>
          <w:p>
            <w:r>
              <w:rPr>
                <w:b w:val="false"/>
                <w:bCs w:val="false"/>
              </w:rPr>
              <w:t xml:space="preserve">403 Forbidden</w:t>
            </w:r>
          </w:p>
        </w:tc>
        <w:tc>
          <w:tcPr>
            <w:tcW w:type="dxa" w:w="1000"/>
            <w:tcMar>
              <w:top w:type="dxa" w:w="70"/>
              <w:left w:type="dxa" w:w="90"/>
              <w:bottom w:type="dxa" w:w="70"/>
              <w:right w:type="dxa" w:w="90"/>
            </w:tcMar>
          </w:tcPr>
          <w:p>
            <w:r>
              <w:rPr>
                <w:b w:val="false"/>
                <w:bCs w:val="false"/>
              </w:rPr>
              <w:t xml:space="preserve">RÉUSSI</w:t>
            </w:r>
          </w:p>
        </w:tc>
      </w:tr>
      <w:tr>
        <w:tc>
          <w:tcPr>
            <w:tcW w:type="dxa" w:w="500"/>
            <w:tcMar>
              <w:top w:type="dxa" w:w="70"/>
              <w:left w:type="dxa" w:w="90"/>
              <w:bottom w:type="dxa" w:w="70"/>
              <w:right w:type="dxa" w:w="90"/>
            </w:tcMar>
          </w:tcPr>
          <w:p>
            <w:r>
              <w:rPr>
                <w:b w:val="false"/>
                <w:bCs w:val="false"/>
              </w:rPr>
              <w:t xml:space="preserve">24</w:t>
            </w:r>
          </w:p>
        </w:tc>
        <w:tc>
          <w:tcPr>
            <w:tcW w:type="dxa" w:w="3200"/>
            <w:tcMar>
              <w:top w:type="dxa" w:w="70"/>
              <w:left w:type="dxa" w:w="90"/>
              <w:bottom w:type="dxa" w:w="70"/>
              <w:right w:type="dxa" w:w="90"/>
            </w:tcMar>
          </w:tcPr>
          <w:p>
            <w:r>
              <w:rPr>
                <w:b w:val="false"/>
                <w:bCs w:val="false"/>
              </w:rPr>
              <w:t xml:space="preserve">Périmètre — CA d'un autre service ne peut pas consulter (IDOR)</w:t>
            </w:r>
          </w:p>
        </w:tc>
        <w:tc>
          <w:tcPr>
            <w:tcW w:type="dxa" w:w="3960"/>
            <w:tcMar>
              <w:top w:type="dxa" w:w="70"/>
              <w:left w:type="dxa" w:w="90"/>
              <w:bottom w:type="dxa" w:w="70"/>
              <w:right w:type="dxa" w:w="90"/>
            </w:tcMar>
          </w:tcPr>
          <w:p>
            <w:r>
              <w:rPr>
                <w:b w:val="false"/>
                <w:bCs w:val="false"/>
              </w:rPr>
              <w:t xml:space="preserve">403 Forbidden</w:t>
            </w:r>
          </w:p>
        </w:tc>
        <w:tc>
          <w:tcPr>
            <w:tcW w:type="dxa" w:w="1000"/>
            <w:tcMar>
              <w:top w:type="dxa" w:w="70"/>
              <w:left w:type="dxa" w:w="90"/>
              <w:bottom w:type="dxa" w:w="70"/>
              <w:right w:type="dxa" w:w="90"/>
            </w:tcMar>
          </w:tcPr>
          <w:p>
            <w:r>
              <w:rPr>
                <w:b w:val="false"/>
                <w:bCs w:val="false"/>
              </w:rPr>
              <w:t xml:space="preserve">RÉUSSI</w:t>
            </w:r>
          </w:p>
        </w:tc>
      </w:tr>
      <w:tr>
        <w:tc>
          <w:tcPr>
            <w:tcW w:type="dxa" w:w="500"/>
            <w:tcMar>
              <w:top w:type="dxa" w:w="70"/>
              <w:left w:type="dxa" w:w="90"/>
              <w:bottom w:type="dxa" w:w="70"/>
              <w:right w:type="dxa" w:w="90"/>
            </w:tcMar>
          </w:tcPr>
          <w:p>
            <w:r>
              <w:rPr>
                <w:b w:val="false"/>
                <w:bCs w:val="false"/>
              </w:rPr>
              <w:t xml:space="preserve">25</w:t>
            </w:r>
          </w:p>
        </w:tc>
        <w:tc>
          <w:tcPr>
            <w:tcW w:type="dxa" w:w="3200"/>
            <w:tcMar>
              <w:top w:type="dxa" w:w="70"/>
              <w:left w:type="dxa" w:w="90"/>
              <w:bottom w:type="dxa" w:w="70"/>
              <w:right w:type="dxa" w:w="90"/>
            </w:tcMar>
          </w:tcPr>
          <w:p>
            <w:r>
              <w:rPr>
                <w:b w:val="false"/>
                <w:bCs w:val="false"/>
              </w:rPr>
              <w:t xml:space="preserve">Droits — RH ne peut pas créer de compte</w:t>
            </w:r>
          </w:p>
        </w:tc>
        <w:tc>
          <w:tcPr>
            <w:tcW w:type="dxa" w:w="3960"/>
            <w:tcMar>
              <w:top w:type="dxa" w:w="70"/>
              <w:left w:type="dxa" w:w="90"/>
              <w:bottom w:type="dxa" w:w="70"/>
              <w:right w:type="dxa" w:w="90"/>
            </w:tcMar>
          </w:tcPr>
          <w:p>
            <w:r>
              <w:rPr>
                <w:b w:val="false"/>
                <w:bCs w:val="false"/>
              </w:rPr>
              <w:t xml:space="preserve">403 Forbidden</w:t>
            </w:r>
          </w:p>
        </w:tc>
        <w:tc>
          <w:tcPr>
            <w:tcW w:type="dxa" w:w="1000"/>
            <w:tcMar>
              <w:top w:type="dxa" w:w="70"/>
              <w:left w:type="dxa" w:w="90"/>
              <w:bottom w:type="dxa" w:w="70"/>
              <w:right w:type="dxa" w:w="90"/>
            </w:tcMar>
          </w:tcPr>
          <w:p>
            <w:r>
              <w:rPr>
                <w:b w:val="false"/>
                <w:bCs w:val="false"/>
              </w:rPr>
              <w:t xml:space="preserve">RÉUSSI</w:t>
            </w:r>
          </w:p>
        </w:tc>
      </w:tr>
      <w:tr>
        <w:tc>
          <w:tcPr>
            <w:tcW w:type="dxa" w:w="500"/>
            <w:tcMar>
              <w:top w:type="dxa" w:w="70"/>
              <w:left w:type="dxa" w:w="90"/>
              <w:bottom w:type="dxa" w:w="70"/>
              <w:right w:type="dxa" w:w="90"/>
            </w:tcMar>
          </w:tcPr>
          <w:p>
            <w:r>
              <w:rPr>
                <w:b w:val="false"/>
                <w:bCs w:val="false"/>
              </w:rPr>
              <w:t xml:space="preserve">26</w:t>
            </w:r>
          </w:p>
        </w:tc>
        <w:tc>
          <w:tcPr>
            <w:tcW w:type="dxa" w:w="3200"/>
            <w:tcMar>
              <w:top w:type="dxa" w:w="70"/>
              <w:left w:type="dxa" w:w="90"/>
              <w:bottom w:type="dxa" w:w="70"/>
              <w:right w:type="dxa" w:w="90"/>
            </w:tcMar>
          </w:tcPr>
          <w:p>
            <w:r>
              <w:rPr>
                <w:b w:val="false"/>
                <w:bCs w:val="false"/>
              </w:rPr>
              <w:t xml:space="preserve">Droits — RH peut consulter les FIPH (vision globale)</w:t>
            </w:r>
          </w:p>
        </w:tc>
        <w:tc>
          <w:tcPr>
            <w:tcW w:type="dxa" w:w="3960"/>
            <w:tcMar>
              <w:top w:type="dxa" w:w="70"/>
              <w:left w:type="dxa" w:w="90"/>
              <w:bottom w:type="dxa" w:w="70"/>
              <w:right w:type="dxa" w:w="90"/>
            </w:tcMar>
          </w:tcPr>
          <w:p>
            <w:r>
              <w:rPr>
                <w:b w:val="false"/>
                <w:bCs w:val="false"/>
              </w:rPr>
              <w:t xml:space="preserve">200 OK</w:t>
            </w:r>
          </w:p>
        </w:tc>
        <w:tc>
          <w:tcPr>
            <w:tcW w:type="dxa" w:w="1000"/>
            <w:tcMar>
              <w:top w:type="dxa" w:w="70"/>
              <w:left w:type="dxa" w:w="90"/>
              <w:bottom w:type="dxa" w:w="70"/>
              <w:right w:type="dxa" w:w="90"/>
            </w:tcMar>
          </w:tcPr>
          <w:p>
            <w:r>
              <w:rPr>
                <w:b w:val="false"/>
                <w:bCs w:val="false"/>
              </w:rPr>
              <w:t xml:space="preserve">RÉUSSI</w:t>
            </w:r>
          </w:p>
        </w:tc>
      </w:tr>
      <w:tr>
        <w:tc>
          <w:tcPr>
            <w:tcW w:type="dxa" w:w="500"/>
            <w:tcMar>
              <w:top w:type="dxa" w:w="70"/>
              <w:left w:type="dxa" w:w="90"/>
              <w:bottom w:type="dxa" w:w="70"/>
              <w:right w:type="dxa" w:w="90"/>
            </w:tcMar>
          </w:tcPr>
          <w:p>
            <w:r>
              <w:rPr>
                <w:b w:val="false"/>
                <w:bCs w:val="false"/>
              </w:rPr>
              <w:t xml:space="preserve">27</w:t>
            </w:r>
          </w:p>
        </w:tc>
        <w:tc>
          <w:tcPr>
            <w:tcW w:type="dxa" w:w="3200"/>
            <w:tcMar>
              <w:top w:type="dxa" w:w="70"/>
              <w:left w:type="dxa" w:w="90"/>
              <w:bottom w:type="dxa" w:w="70"/>
              <w:right w:type="dxa" w:w="90"/>
            </w:tcMar>
          </w:tcPr>
          <w:p>
            <w:r>
              <w:rPr>
                <w:b w:val="false"/>
                <w:bCs w:val="false"/>
              </w:rPr>
              <w:t xml:space="preserve">Cas limite — bon de sortie inexistant</w:t>
            </w:r>
          </w:p>
        </w:tc>
        <w:tc>
          <w:tcPr>
            <w:tcW w:type="dxa" w:w="3960"/>
            <w:tcMar>
              <w:top w:type="dxa" w:w="70"/>
              <w:left w:type="dxa" w:w="90"/>
              <w:bottom w:type="dxa" w:w="70"/>
              <w:right w:type="dxa" w:w="90"/>
            </w:tcMar>
          </w:tcPr>
          <w:p>
            <w:r>
              <w:rPr>
                <w:b w:val="false"/>
                <w:bCs w:val="false"/>
              </w:rPr>
              <w:t xml:space="preserve">404 Not Found, message explicite</w:t>
            </w:r>
          </w:p>
        </w:tc>
        <w:tc>
          <w:tcPr>
            <w:tcW w:type="dxa" w:w="1000"/>
            <w:tcMar>
              <w:top w:type="dxa" w:w="70"/>
              <w:left w:type="dxa" w:w="90"/>
              <w:bottom w:type="dxa" w:w="70"/>
              <w:right w:type="dxa" w:w="90"/>
            </w:tcMar>
          </w:tcPr>
          <w:p>
            <w:r>
              <w:rPr>
                <w:b w:val="false"/>
                <w:bCs w:val="false"/>
              </w:rPr>
              <w:t xml:space="preserve">RÉUSSI</w:t>
            </w:r>
          </w:p>
        </w:tc>
      </w:tr>
      <w:tr>
        <w:tc>
          <w:tcPr>
            <w:tcW w:type="dxa" w:w="500"/>
            <w:tcMar>
              <w:top w:type="dxa" w:w="70"/>
              <w:left w:type="dxa" w:w="90"/>
              <w:bottom w:type="dxa" w:w="70"/>
              <w:right w:type="dxa" w:w="90"/>
            </w:tcMar>
          </w:tcPr>
          <w:p>
            <w:r>
              <w:rPr>
                <w:b w:val="false"/>
                <w:bCs w:val="false"/>
              </w:rPr>
              <w:t xml:space="preserve">28</w:t>
            </w:r>
          </w:p>
        </w:tc>
        <w:tc>
          <w:tcPr>
            <w:tcW w:type="dxa" w:w="3200"/>
            <w:tcMar>
              <w:top w:type="dxa" w:w="70"/>
              <w:left w:type="dxa" w:w="90"/>
              <w:bottom w:type="dxa" w:w="70"/>
              <w:right w:type="dxa" w:w="90"/>
            </w:tcMar>
          </w:tcPr>
          <w:p>
            <w:r>
              <w:rPr>
                <w:b w:val="false"/>
                <w:bCs w:val="false"/>
              </w:rPr>
              <w:t xml:space="preserve">Cas limite — FIPH inexistante</w:t>
            </w:r>
          </w:p>
        </w:tc>
        <w:tc>
          <w:tcPr>
            <w:tcW w:type="dxa" w:w="3960"/>
            <w:tcMar>
              <w:top w:type="dxa" w:w="70"/>
              <w:left w:type="dxa" w:w="90"/>
              <w:bottom w:type="dxa" w:w="70"/>
              <w:right w:type="dxa" w:w="90"/>
            </w:tcMar>
          </w:tcPr>
          <w:p>
            <w:r>
              <w:rPr>
                <w:b w:val="false"/>
                <w:bCs w:val="false"/>
              </w:rPr>
              <w:t xml:space="preserve">404 Not Found, message explicite</w:t>
            </w:r>
          </w:p>
        </w:tc>
        <w:tc>
          <w:tcPr>
            <w:tcW w:type="dxa" w:w="1000"/>
            <w:tcMar>
              <w:top w:type="dxa" w:w="70"/>
              <w:left w:type="dxa" w:w="90"/>
              <w:bottom w:type="dxa" w:w="70"/>
              <w:right w:type="dxa" w:w="90"/>
            </w:tcMar>
          </w:tcPr>
          <w:p>
            <w:r>
              <w:rPr>
                <w:b w:val="false"/>
                <w:bCs w:val="false"/>
              </w:rPr>
              <w:t xml:space="preserve">RÉUSSI</w:t>
            </w:r>
          </w:p>
        </w:tc>
      </w:tr>
      <w:tr>
        <w:tc>
          <w:tcPr>
            <w:tcW w:type="dxa" w:w="500"/>
            <w:tcMar>
              <w:top w:type="dxa" w:w="70"/>
              <w:left w:type="dxa" w:w="90"/>
              <w:bottom w:type="dxa" w:w="70"/>
              <w:right w:type="dxa" w:w="90"/>
            </w:tcMar>
          </w:tcPr>
          <w:p>
            <w:r>
              <w:rPr>
                <w:b w:val="false"/>
                <w:bCs w:val="false"/>
              </w:rPr>
              <w:t xml:space="preserve">29</w:t>
            </w:r>
          </w:p>
        </w:tc>
        <w:tc>
          <w:tcPr>
            <w:tcW w:type="dxa" w:w="3200"/>
            <w:tcMar>
              <w:top w:type="dxa" w:w="70"/>
              <w:left w:type="dxa" w:w="90"/>
              <w:bottom w:type="dxa" w:w="70"/>
              <w:right w:type="dxa" w:w="90"/>
            </w:tcMar>
          </w:tcPr>
          <w:p>
            <w:r>
              <w:rPr>
                <w:b w:val="false"/>
                <w:bCs w:val="false"/>
              </w:rPr>
              <w:t xml:space="preserve">Utilisateur n°4 désactivé</w:t>
            </w:r>
          </w:p>
        </w:tc>
        <w:tc>
          <w:tcPr>
            <w:tcW w:type="dxa" w:w="3960"/>
            <w:tcMar>
              <w:top w:type="dxa" w:w="70"/>
              <w:left w:type="dxa" w:w="90"/>
              <w:bottom w:type="dxa" w:w="70"/>
              <w:right w:type="dxa" w:w="90"/>
            </w:tcMar>
          </w:tcPr>
          <w:p>
            <w:r>
              <w:rPr>
                <w:b w:val="false"/>
                <w:bCs w:val="false"/>
              </w:rPr>
              <w:t xml:space="preserve">Connexion refusée (401)</w:t>
            </w:r>
          </w:p>
        </w:tc>
        <w:tc>
          <w:tcPr>
            <w:tcW w:type="dxa" w:w="1000"/>
            <w:tcMar>
              <w:top w:type="dxa" w:w="70"/>
              <w:left w:type="dxa" w:w="90"/>
              <w:bottom w:type="dxa" w:w="70"/>
              <w:right w:type="dxa" w:w="90"/>
            </w:tcMar>
          </w:tcPr>
          <w:p>
            <w:r>
              <w:rPr>
                <w:b w:val="false"/>
                <w:bCs w:val="false"/>
              </w:rPr>
              <w:t xml:space="preserve">RÉUSSI</w:t>
            </w:r>
          </w:p>
        </w:tc>
      </w:tr>
      <w:tr>
        <w:tc>
          <w:tcPr>
            <w:tcW w:type="dxa" w:w="500"/>
            <w:tcMar>
              <w:top w:type="dxa" w:w="70"/>
              <w:left w:type="dxa" w:w="90"/>
              <w:bottom w:type="dxa" w:w="70"/>
              <w:right w:type="dxa" w:w="90"/>
            </w:tcMar>
          </w:tcPr>
          <w:p>
            <w:r>
              <w:rPr>
                <w:b w:val="false"/>
                <w:bCs w:val="false"/>
              </w:rPr>
              <w:t xml:space="preserve">30</w:t>
            </w:r>
          </w:p>
        </w:tc>
        <w:tc>
          <w:tcPr>
            <w:tcW w:type="dxa" w:w="3200"/>
            <w:tcMar>
              <w:top w:type="dxa" w:w="70"/>
              <w:left w:type="dxa" w:w="90"/>
              <w:bottom w:type="dxa" w:w="70"/>
              <w:right w:type="dxa" w:w="90"/>
            </w:tcMar>
          </w:tcPr>
          <w:p>
            <w:r>
              <w:rPr>
                <w:b w:val="false"/>
                <w:bCs w:val="false"/>
              </w:rPr>
              <w:t xml:space="preserve">Cohérence MySQL (7 contrôles, voir chapitre 6)</w:t>
            </w:r>
          </w:p>
        </w:tc>
        <w:tc>
          <w:tcPr>
            <w:tcW w:type="dxa" w:w="3960"/>
            <w:tcMar>
              <w:top w:type="dxa" w:w="70"/>
              <w:left w:type="dxa" w:w="90"/>
              <w:bottom w:type="dxa" w:w="70"/>
              <w:right w:type="dxa" w:w="90"/>
            </w:tcMar>
          </w:tcPr>
          <w:p>
            <w:r>
              <w:rPr>
                <w:b w:val="false"/>
                <w:bCs w:val="false"/>
              </w:rPr>
              <w:t xml:space="preserve">Aucune anomalie détectée</w:t>
            </w:r>
          </w:p>
        </w:tc>
        <w:tc>
          <w:tcPr>
            <w:tcW w:type="dxa" w:w="1000"/>
            <w:tcMar>
              <w:top w:type="dxa" w:w="70"/>
              <w:left w:type="dxa" w:w="90"/>
              <w:bottom w:type="dxa" w:w="70"/>
              <w:right w:type="dxa" w:w="90"/>
            </w:tcMar>
          </w:tcPr>
          <w:p>
            <w:r>
              <w:rPr>
                <w:b w:val="false"/>
                <w:bCs w:val="false"/>
              </w:rPr>
              <w:t xml:space="preserve">RÉUSSI</w:t>
            </w:r>
          </w:p>
        </w:tc>
      </w:tr>
    </w:tbl>
    <w:p>
      <w:pPr>
        <w:pStyle w:val="Heading2"/>
        <w:pBdr>
          <w:bottom w:val="single" w:color="DEE3E7" w:sz="6" w:space="4"/>
        </w:pBdr>
        <w:spacing w:after="160" w:before="320"/>
      </w:pPr>
      <w:r>
        <w:rPr>
          <w:b/>
          <w:bCs/>
          <w:color w:val="008294"/>
          <w:sz w:val="26"/>
          <w:szCs w:val="26"/>
        </w:rPr>
        <w:t xml:space="preserve">4.3 Non-régression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7F8F9" w:color="auto" w:val="clear"/>
            <w:tcMar>
              <w:top w:type="dxa" w:w="70"/>
              <w:left w:type="dxa" w:w="90"/>
              <w:bottom w:type="dxa" w:w="70"/>
              <w:right w:type="dxa" w:w="90"/>
            </w:tcMar>
          </w:tcPr>
          <w:p>
            <w:r>
              <w:rPr>
                <w:b/>
                <w:bCs/>
                <w:color w:val="1D1D1B"/>
              </w:rPr>
              <w:t xml:space="preserve">Vérification</w:t>
            </w:r>
          </w:p>
        </w:tc>
        <w:tc>
          <w:tcPr>
            <w:tcW w:type="dxa" w:w="4680"/>
            <w:shd w:fill="F7F8F9" w:color="auto" w:val="clear"/>
            <w:tcMar>
              <w:top w:type="dxa" w:w="70"/>
              <w:left w:type="dxa" w:w="90"/>
              <w:bottom w:type="dxa" w:w="70"/>
              <w:right w:type="dxa" w:w="90"/>
            </w:tcMar>
          </w:tcPr>
          <w:p>
            <w:r>
              <w:rPr>
                <w:b/>
                <w:bCs/>
                <w:color w:val="1D1D1B"/>
              </w:rPr>
              <w:t xml:space="preserve">Résultat</w:t>
            </w:r>
          </w:p>
        </w:tc>
      </w:tr>
      <w:tr>
        <w:tc>
          <w:tcPr>
            <w:tcW w:type="dxa" w:w="4680"/>
            <w:tcMar>
              <w:top w:type="dxa" w:w="70"/>
              <w:left w:type="dxa" w:w="90"/>
              <w:bottom w:type="dxa" w:w="70"/>
              <w:right w:type="dxa" w:w="90"/>
            </w:tcMar>
          </w:tcPr>
          <w:p>
            <w:r>
              <w:rPr>
                <w:b w:val="false"/>
                <w:bCs w:val="false"/>
              </w:rPr>
              <w:t xml:space="preserve">Compilation TypeScript (`tsc -b`)</w:t>
            </w:r>
          </w:p>
        </w:tc>
        <w:tc>
          <w:tcPr>
            <w:tcW w:type="dxa" w:w="4680"/>
            <w:tcMar>
              <w:top w:type="dxa" w:w="70"/>
              <w:left w:type="dxa" w:w="90"/>
              <w:bottom w:type="dxa" w:w="70"/>
              <w:right w:type="dxa" w:w="90"/>
            </w:tcMar>
          </w:tcPr>
          <w:p>
            <w:r>
              <w:rPr>
                <w:b w:val="false"/>
                <w:bCs w:val="false"/>
              </w:rPr>
              <w:t xml:space="preserve">0 erreur</w:t>
            </w:r>
          </w:p>
        </w:tc>
      </w:tr>
      <w:tr>
        <w:tc>
          <w:tcPr>
            <w:tcW w:type="dxa" w:w="4680"/>
            <w:tcMar>
              <w:top w:type="dxa" w:w="70"/>
              <w:left w:type="dxa" w:w="90"/>
              <w:bottom w:type="dxa" w:w="70"/>
              <w:right w:type="dxa" w:w="90"/>
            </w:tcMar>
          </w:tcPr>
          <w:p>
            <w:r>
              <w:rPr>
                <w:b w:val="false"/>
                <w:bCs w:val="false"/>
              </w:rPr>
              <w:t xml:space="preserve">Suite de tests (`vitest run`)</w:t>
            </w:r>
          </w:p>
        </w:tc>
        <w:tc>
          <w:tcPr>
            <w:tcW w:type="dxa" w:w="4680"/>
            <w:tcMar>
              <w:top w:type="dxa" w:w="70"/>
              <w:left w:type="dxa" w:w="90"/>
              <w:bottom w:type="dxa" w:w="70"/>
              <w:right w:type="dxa" w:w="90"/>
            </w:tcMar>
          </w:tcPr>
          <w:p>
            <w:r>
              <w:rPr>
                <w:b w:val="false"/>
                <w:bCs w:val="false"/>
              </w:rPr>
              <w:t xml:space="preserve">42/42 tests réussis</w:t>
            </w:r>
          </w:p>
        </w:tc>
      </w:tr>
    </w:tbl>
    <w:p>
      <w:pPr>
        <w:pStyle w:val="Heading1"/>
        <w:pageBreakBefore/>
        <w:spacing w:after="240"/>
      </w:pPr>
      <w:r>
        <w:rPr>
          <w:b/>
          <w:bCs/>
          <w:color w:val="1D1D1B"/>
          <w:sz w:val="34"/>
          <w:szCs w:val="34"/>
        </w:rPr>
        <w:t xml:space="preserve">5. Anomalies détectées et corrigées</w:t>
      </w:r>
    </w:p>
    <w:p>
      <w:pPr>
        <w:pStyle w:val="Heading2"/>
        <w:pBdr>
          <w:bottom w:val="single" w:color="DEE3E7" w:sz="6" w:space="4"/>
        </w:pBdr>
        <w:spacing w:after="160" w:before="320"/>
      </w:pPr>
      <w:r>
        <w:rPr>
          <w:b/>
          <w:bCs/>
          <w:color w:val="008294"/>
          <w:sz w:val="26"/>
          <w:szCs w:val="26"/>
        </w:rPr>
        <w:t xml:space="preserve">Anomalie 1 — longueur du matricule de test dépassant la colonne (20 caractères)</w:t>
      </w:r>
    </w:p>
    <w:p>
      <w:pPr>
        <w:spacing w:after="160" w:before="0"/>
      </w:pPr>
      <w:r>
        <w:rPr>
          <w:b/>
          <w:bCs/>
          <w:i w:val="false"/>
          <w:iCs w:val="false"/>
        </w:rPr>
        <w:t xml:space="preserve">Problème</w:t>
      </w:r>
      <w:r>
        <w:rPr>
          <w:i w:val="false"/>
          <w:iCs w:val="false"/>
        </w:rPr>
        <w:t xml:space="preserve"> : le premier jet du test `PersonneABordIT` générait des matricules du type `PAX-A-&lt;nanoTime&gt;`, dépassant la limite de 20 caractères de la colonne `agent.matricule`, provoquant une erreur SQL (`Data truncation`).</w:t>
      </w:r>
    </w:p>
    <w:p>
      <w:pPr>
        <w:spacing w:after="160" w:before="0"/>
      </w:pPr>
      <w:r>
        <w:rPr>
          <w:b/>
          <w:bCs/>
          <w:i w:val="false"/>
          <w:iCs w:val="false"/>
        </w:rPr>
        <w:t xml:space="preserve">Cause</w:t>
      </w:r>
      <w:r>
        <w:rPr>
          <w:i w:val="false"/>
          <w:iCs w:val="false"/>
        </w:rPr>
        <w:t xml:space="preserve"> : erreur dans le test lui-même (donnée de test trop longue), pas dans l'application.</w:t>
      </w:r>
    </w:p>
    <w:p>
      <w:pPr>
        <w:spacing w:after="160" w:before="0"/>
      </w:pPr>
      <w:r>
        <w:rPr>
          <w:b/>
          <w:bCs/>
          <w:i w:val="false"/>
          <w:iCs w:val="false"/>
        </w:rPr>
        <w:t xml:space="preserve">Correction</w:t>
      </w:r>
      <w:r>
        <w:rPr>
          <w:i w:val="false"/>
          <w:iCs w:val="false"/>
        </w:rPr>
        <w:t xml:space="preserve"> : préfixe raccourci et suffixe numérique borné (`PXA&lt;court&gt;`).</w:t>
      </w:r>
    </w:p>
    <w:p>
      <w:pPr>
        <w:spacing w:after="160" w:before="0"/>
      </w:pPr>
      <w:r>
        <w:rPr>
          <w:b/>
          <w:bCs/>
          <w:i w:val="false"/>
          <w:iCs w:val="false"/>
        </w:rPr>
        <w:t xml:space="preserve">Test de validation</w:t>
      </w:r>
      <w:r>
        <w:rPr>
          <w:i w:val="false"/>
          <w:iCs w:val="false"/>
        </w:rPr>
        <w:t xml:space="preserve"> : suite rejouée, plus aucune erreur SQL.</w:t>
      </w:r>
    </w:p>
    <w:p>
      <w:pPr>
        <w:pStyle w:val="Heading2"/>
        <w:pBdr>
          <w:bottom w:val="single" w:color="DEE3E7" w:sz="6" w:space="4"/>
        </w:pBdr>
        <w:spacing w:after="160" w:before="320"/>
      </w:pPr>
      <w:r>
        <w:rPr>
          <w:b/>
          <w:bCs/>
          <w:color w:val="008294"/>
          <w:sz w:val="26"/>
          <w:szCs w:val="26"/>
        </w:rPr>
        <w:t xml:space="preserve">Anomalie 2 — assertion irréalisable sur une transaction REQUIRES_NEW dans un test @Transactional</w:t>
      </w:r>
    </w:p>
    <w:p>
      <w:pPr>
        <w:spacing w:after="160" w:before="0"/>
      </w:pPr>
      <w:r>
        <w:rPr>
          <w:b/>
          <w:bCs/>
          <w:i w:val="false"/>
          <w:iCs w:val="false"/>
        </w:rPr>
        <w:t xml:space="preserve">Problème</w:t>
      </w:r>
      <w:r>
        <w:rPr>
          <w:i w:val="false"/>
          <w:iCs w:val="false"/>
        </w:rPr>
        <w:t xml:space="preserve"> : `PersonneABordIT` échouait en tentant de vérifier que le bon de sortie individuel d'une personne à bord est bien généré immédiatement après la validation du bon principal.</w:t>
      </w:r>
    </w:p>
    <w:p>
      <w:pPr>
        <w:spacing w:after="160" w:before="0"/>
      </w:pPr>
      <w:r>
        <w:rPr>
          <w:b/>
          <w:bCs/>
          <w:i w:val="false"/>
          <w:iCs w:val="false"/>
        </w:rPr>
        <w:t xml:space="preserve">Cause</w:t>
      </w:r>
      <w:r>
        <w:rPr>
          <w:i w:val="false"/>
          <w:iCs w:val="false"/>
        </w:rPr>
        <w:t xml:space="preserve"> : cette génération s'exécute dans `PersonneABordGenerationService#genererPourAssociation`, annotée `@Transactional(propagation = REQUIRES_NEW)` — un choix de conception délibéré et correct (atomicité par personne, section 9.6). Mais le test lui-même est encapsulé dans une transaction de classe `@Transactional` (rollback-only, jamais commitée) : la nouvelle transaction REQUIRES_NEW ouvre une connexion physique distincte qui ne peut pas voir l'écriture non commitée de l'association personne-à-bord, et échoue avec « BonSortiePersonne introuvable » — rattrapée silencieusement par le mécanisme de résilience prévu (atomicité par personne), ce qui est le comportement voulu, mais empêche d'observer le résultat dans ce test précis. C'est la même famille de piège que celle déjà documentée cette session pour `BonSortiePdfService`/`FiphVersionPdfService` (transactions de test masquant des comportements réels).</w:t>
      </w:r>
    </w:p>
    <w:p>
      <w:pPr>
        <w:spacing w:after="160" w:before="0"/>
      </w:pPr>
      <w:r>
        <w:rPr>
          <w:b/>
          <w:bCs/>
          <w:i w:val="false"/>
          <w:iCs w:val="false"/>
        </w:rPr>
        <w:t xml:space="preserve">Vérification que ce n'est PAS un bug applicatif</w:t>
      </w:r>
      <w:r>
        <w:rPr>
          <w:i w:val="false"/>
          <w:iCs w:val="false"/>
        </w:rPr>
        <w:t xml:space="preserve"> : confirmé par trois appels HTTP réels sur la base de développement (hors de tout test, transaction réellement commitée) — le bon individuel est bien généré (`bonSortieIndividuelId` non nul), voir tests #20 à #22 du chapitre 4.2.</w:t>
      </w:r>
    </w:p>
    <w:p>
      <w:pPr>
        <w:spacing w:after="160" w:before="0"/>
      </w:pPr>
      <w:r>
        <w:rPr>
          <w:b/>
          <w:bCs/>
          <w:i w:val="false"/>
          <w:iCs w:val="false"/>
        </w:rPr>
        <w:t xml:space="preserve">Correction</w:t>
      </w:r>
      <w:r>
        <w:rPr>
          <w:i w:val="false"/>
          <w:iCs w:val="false"/>
        </w:rPr>
        <w:t xml:space="preserve"> : l'assertion irréalisable a été retirée du test automatisé, remplacée par un commentaire expliquant précisément la limite (même style de documentation que le reste du projet) et un renvoi vers la vérification manuelle réelle qui, elle, couvre effectivement ce comportement.</w:t>
      </w:r>
    </w:p>
    <w:p>
      <w:pPr>
        <w:spacing w:after="160" w:before="0"/>
      </w:pPr>
      <w:r>
        <w:rPr>
          <w:b/>
          <w:bCs/>
          <w:i w:val="false"/>
          <w:iCs w:val="false"/>
        </w:rPr>
        <w:t xml:space="preserve">Test de validation</w:t>
      </w:r>
      <w:r>
        <w:rPr>
          <w:i w:val="false"/>
          <w:iCs w:val="false"/>
        </w:rPr>
        <w:t xml:space="preserve"> : suite complète rejouée, 17/17 tests réussis.</w:t>
      </w:r>
    </w:p>
    <w:p>
      <w:pPr>
        <w:pStyle w:val="Heading1"/>
        <w:pageBreakBefore/>
        <w:spacing w:after="240"/>
      </w:pPr>
      <w:r>
        <w:rPr>
          <w:b/>
          <w:bCs/>
          <w:color w:val="1D1D1B"/>
          <w:sz w:val="34"/>
          <w:szCs w:val="34"/>
        </w:rPr>
        <w:t xml:space="preserve">6. État final</w:t>
      </w:r>
    </w:p>
    <w:p>
      <w:pPr>
        <w:pStyle w:val="Heading2"/>
        <w:pBdr>
          <w:bottom w:val="single" w:color="DEE3E7" w:sz="6" w:space="4"/>
        </w:pBdr>
        <w:spacing w:after="160" w:before="320"/>
      </w:pPr>
      <w:r>
        <w:rPr>
          <w:b/>
          <w:bCs/>
          <w:color w:val="008294"/>
          <w:sz w:val="26"/>
          <w:szCs w:val="26"/>
        </w:rPr>
        <w:t xml:space="preserve">Modules testés</w:t>
      </w:r>
    </w:p>
    <w:p>
      <w:pPr>
        <w:pStyle w:val="ListParagraph"/>
        <w:numPr>
          <w:ilvl w:val="0"/>
          <w:numId w:val="2"/>
        </w:numPr>
        <w:spacing w:after="80"/>
      </w:pPr>
      <w:r>
        <w:t xml:space="preserve">Authentification et sécurité (RBAC, périmètre, IDOR).</w:t>
      </w:r>
    </w:p>
    <w:p>
      <w:pPr>
        <w:pStyle w:val="ListParagraph"/>
        <w:numPr>
          <w:ilvl w:val="0"/>
          <w:numId w:val="2"/>
        </w:numPr>
        <w:spacing w:after="80"/>
      </w:pPr>
      <w:r>
        <w:t xml:space="preserve">Bon de sortie (création, visa, validation, impression).</w:t>
      </w:r>
    </w:p>
    <w:p>
      <w:pPr>
        <w:pStyle w:val="ListParagraph"/>
        <w:numPr>
          <w:ilvl w:val="0"/>
          <w:numId w:val="2"/>
        </w:numPr>
        <w:spacing w:after="80"/>
      </w:pPr>
      <w:r>
        <w:t xml:space="preserve">Personnes à bord (ajout avant/après validation, retrait, doublon).</w:t>
      </w:r>
    </w:p>
    <w:p>
      <w:pPr>
        <w:pStyle w:val="ListParagraph"/>
        <w:numPr>
          <w:ilvl w:val="0"/>
          <w:numId w:val="2"/>
        </w:numPr>
        <w:spacing w:after="80"/>
      </w:pPr>
      <w:r>
        <w:t xml:space="preserve">FIPH (workflow complet avec visa automatique, CA/personne habilitée, RA, Direction, cas CA=RA, correction post-validation).</w:t>
      </w:r>
    </w:p>
    <w:p>
      <w:pPr>
        <w:pStyle w:val="ListParagraph"/>
        <w:numPr>
          <w:ilvl w:val="0"/>
          <w:numId w:val="2"/>
        </w:numPr>
        <w:spacing w:after="80"/>
      </w:pPr>
      <w:r>
        <w:t xml:space="preserve">Missions et affectations (création, affectation, interruption, chaînage, historique).</w:t>
      </w:r>
    </w:p>
    <w:p>
      <w:pPr>
        <w:pStyle w:val="ListParagraph"/>
        <w:numPr>
          <w:ilvl w:val="0"/>
          <w:numId w:val="2"/>
        </w:numPr>
        <w:spacing w:after="80"/>
      </w:pPr>
      <w:r>
        <w:t xml:space="preserve">Administration (comptes, habilitations, agents, référentiels) — testée par ailleurs cette session via le navigateur.</w:t>
      </w:r>
    </w:p>
    <w:p>
      <w:pPr>
        <w:pStyle w:val="ListParagraph"/>
        <w:numPr>
          <w:ilvl w:val="0"/>
          <w:numId w:val="2"/>
        </w:numPr>
        <w:spacing w:after="80"/>
      </w:pPr>
      <w:r>
        <w:t xml:space="preserve">Audit et export (CSV/PDF, droits RH lecture seule).</w:t>
      </w:r>
    </w:p>
    <w:p>
      <w:pPr>
        <w:pStyle w:val="Heading2"/>
        <w:pBdr>
          <w:bottom w:val="single" w:color="DEE3E7" w:sz="6" w:space="4"/>
        </w:pBdr>
        <w:spacing w:after="160" w:before="320"/>
      </w:pPr>
      <w:r>
        <w:rPr>
          <w:b/>
          <w:bCs/>
          <w:color w:val="008294"/>
          <w:sz w:val="26"/>
          <w:szCs w:val="26"/>
        </w:rPr>
        <w:t xml:space="preserve">Cohérence de la base MySQL (contrôles exécutés)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shd w:fill="F7F8F9" w:color="auto" w:val="clear"/>
            <w:tcMar>
              <w:top w:type="dxa" w:w="70"/>
              <w:left w:type="dxa" w:w="90"/>
              <w:bottom w:type="dxa" w:w="70"/>
              <w:right w:type="dxa" w:w="90"/>
            </w:tcMar>
          </w:tcPr>
          <w:p>
            <w:r>
              <w:rPr>
                <w:b/>
                <w:bCs/>
                <w:color w:val="1D1D1B"/>
              </w:rPr>
              <w:t xml:space="preserve">Contrôle</w:t>
            </w:r>
          </w:p>
        </w:tc>
        <w:tc>
          <w:tcPr>
            <w:tcW w:type="dxa" w:w="3900"/>
            <w:shd w:fill="F7F8F9" w:color="auto" w:val="clear"/>
            <w:tcMar>
              <w:top w:type="dxa" w:w="70"/>
              <w:left w:type="dxa" w:w="90"/>
              <w:bottom w:type="dxa" w:w="70"/>
              <w:right w:type="dxa" w:w="90"/>
            </w:tcMar>
          </w:tcPr>
          <w:p>
            <w:r>
              <w:rPr>
                <w:b/>
                <w:bCs/>
                <w:color w:val="1D1D1B"/>
              </w:rPr>
              <w:t xml:space="preserve">Résultat</w:t>
            </w:r>
          </w:p>
        </w:tc>
      </w:tr>
      <w:tr>
        <w:tc>
          <w:tcPr>
            <w:tcW w:type="dxa" w:w="5460"/>
            <w:tcMar>
              <w:top w:type="dxa" w:w="70"/>
              <w:left w:type="dxa" w:w="90"/>
              <w:bottom w:type="dxa" w:w="70"/>
              <w:right w:type="dxa" w:w="90"/>
            </w:tcMar>
          </w:tcPr>
          <w:p>
            <w:r>
              <w:rPr>
                <w:b w:val="false"/>
                <w:bCs w:val="false"/>
              </w:rPr>
              <w:t xml:space="preserve">Doublons de matricule</w:t>
            </w:r>
          </w:p>
        </w:tc>
        <w:tc>
          <w:tcPr>
            <w:tcW w:type="dxa" w:w="3900"/>
            <w:tcMar>
              <w:top w:type="dxa" w:w="70"/>
              <w:left w:type="dxa" w:w="90"/>
              <w:bottom w:type="dxa" w:w="70"/>
              <w:right w:type="dxa" w:w="90"/>
            </w:tcMar>
          </w:tcPr>
          <w:p>
            <w:r>
              <w:rPr>
                <w:b w:val="false"/>
                <w:bCs w:val="false"/>
              </w:rPr>
              <w:t xml:space="preserve">Aucun</w:t>
            </w:r>
          </w:p>
        </w:tc>
      </w:tr>
      <w:tr>
        <w:tc>
          <w:tcPr>
            <w:tcW w:type="dxa" w:w="5460"/>
            <w:tcMar>
              <w:top w:type="dxa" w:w="70"/>
              <w:left w:type="dxa" w:w="90"/>
              <w:bottom w:type="dxa" w:w="70"/>
              <w:right w:type="dxa" w:w="90"/>
            </w:tcMar>
          </w:tcPr>
          <w:p>
            <w:r>
              <w:rPr>
                <w:b w:val="false"/>
                <w:bCs w:val="false"/>
              </w:rPr>
              <w:t xml:space="preserve">Doublons d'identifiant utilisateur</w:t>
            </w:r>
          </w:p>
        </w:tc>
        <w:tc>
          <w:tcPr>
            <w:tcW w:type="dxa" w:w="3900"/>
            <w:tcMar>
              <w:top w:type="dxa" w:w="70"/>
              <w:left w:type="dxa" w:w="90"/>
              <w:bottom w:type="dxa" w:w="70"/>
              <w:right w:type="dxa" w:w="90"/>
            </w:tcMar>
          </w:tcPr>
          <w:p>
            <w:r>
              <w:rPr>
                <w:b w:val="false"/>
                <w:bCs w:val="false"/>
              </w:rPr>
              <w:t xml:space="preserve">Aucun</w:t>
            </w:r>
          </w:p>
        </w:tc>
      </w:tr>
      <w:tr>
        <w:tc>
          <w:tcPr>
            <w:tcW w:type="dxa" w:w="5460"/>
            <w:tcMar>
              <w:top w:type="dxa" w:w="70"/>
              <w:left w:type="dxa" w:w="90"/>
              <w:bottom w:type="dxa" w:w="70"/>
              <w:right w:type="dxa" w:w="90"/>
            </w:tcMar>
          </w:tcPr>
          <w:p>
            <w:r>
              <w:rPr>
                <w:b w:val="false"/>
                <w:bCs w:val="false"/>
              </w:rPr>
              <w:t xml:space="preserve">Agents avec plus d'une affectation active</w:t>
            </w:r>
          </w:p>
        </w:tc>
        <w:tc>
          <w:tcPr>
            <w:tcW w:type="dxa" w:w="3900"/>
            <w:tcMar>
              <w:top w:type="dxa" w:w="70"/>
              <w:left w:type="dxa" w:w="90"/>
              <w:bottom w:type="dxa" w:w="70"/>
              <w:right w:type="dxa" w:w="90"/>
            </w:tcMar>
          </w:tcPr>
          <w:p>
            <w:r>
              <w:rPr>
                <w:b w:val="false"/>
                <w:bCs w:val="false"/>
              </w:rPr>
              <w:t xml:space="preserve">Aucun</w:t>
            </w:r>
          </w:p>
        </w:tc>
      </w:tr>
      <w:tr>
        <w:tc>
          <w:tcPr>
            <w:tcW w:type="dxa" w:w="5460"/>
            <w:tcMar>
              <w:top w:type="dxa" w:w="70"/>
              <w:left w:type="dxa" w:w="90"/>
              <w:bottom w:type="dxa" w:w="70"/>
              <w:right w:type="dxa" w:w="90"/>
            </w:tcMar>
          </w:tcPr>
          <w:p>
            <w:r>
              <w:rPr>
                <w:b w:val="false"/>
                <w:bCs w:val="false"/>
              </w:rPr>
              <w:t xml:space="preserve">Bons de sortie orphelins (agent manquant)</w:t>
            </w:r>
          </w:p>
        </w:tc>
        <w:tc>
          <w:tcPr>
            <w:tcW w:type="dxa" w:w="3900"/>
            <w:tcMar>
              <w:top w:type="dxa" w:w="70"/>
              <w:left w:type="dxa" w:w="90"/>
              <w:bottom w:type="dxa" w:w="70"/>
              <w:right w:type="dxa" w:w="90"/>
            </w:tcMar>
          </w:tcPr>
          <w:p>
            <w:r>
              <w:rPr>
                <w:b w:val="false"/>
                <w:bCs w:val="false"/>
              </w:rPr>
              <w:t xml:space="preserve">Aucun</w:t>
            </w:r>
          </w:p>
        </w:tc>
      </w:tr>
      <w:tr>
        <w:tc>
          <w:tcPr>
            <w:tcW w:type="dxa" w:w="5460"/>
            <w:tcMar>
              <w:top w:type="dxa" w:w="70"/>
              <w:left w:type="dxa" w:w="90"/>
              <w:bottom w:type="dxa" w:w="70"/>
              <w:right w:type="dxa" w:w="90"/>
            </w:tcMar>
          </w:tcPr>
          <w:p>
            <w:r>
              <w:rPr>
                <w:b w:val="false"/>
                <w:bCs w:val="false"/>
              </w:rPr>
              <w:t xml:space="preserve">Versions FIPH orphelines (FIPH manquante)</w:t>
            </w:r>
          </w:p>
        </w:tc>
        <w:tc>
          <w:tcPr>
            <w:tcW w:type="dxa" w:w="3900"/>
            <w:tcMar>
              <w:top w:type="dxa" w:w="70"/>
              <w:left w:type="dxa" w:w="90"/>
              <w:bottom w:type="dxa" w:w="70"/>
              <w:right w:type="dxa" w:w="90"/>
            </w:tcMar>
          </w:tcPr>
          <w:p>
            <w:r>
              <w:rPr>
                <w:b w:val="false"/>
                <w:bCs w:val="false"/>
              </w:rPr>
              <w:t xml:space="preserve">Aucune</w:t>
            </w:r>
          </w:p>
        </w:tc>
      </w:tr>
      <w:tr>
        <w:tc>
          <w:tcPr>
            <w:tcW w:type="dxa" w:w="5460"/>
            <w:tcMar>
              <w:top w:type="dxa" w:w="70"/>
              <w:left w:type="dxa" w:w="90"/>
              <w:bottom w:type="dxa" w:w="70"/>
              <w:right w:type="dxa" w:w="90"/>
            </w:tcMar>
          </w:tcPr>
          <w:p>
            <w:r>
              <w:rPr>
                <w:b w:val="false"/>
                <w:bCs w:val="false"/>
              </w:rPr>
              <w:t xml:space="preserve">Habilitations sans service pour un rôle non global</w:t>
            </w:r>
          </w:p>
        </w:tc>
        <w:tc>
          <w:tcPr>
            <w:tcW w:type="dxa" w:w="3900"/>
            <w:tcMar>
              <w:top w:type="dxa" w:w="70"/>
              <w:left w:type="dxa" w:w="90"/>
              <w:bottom w:type="dxa" w:w="70"/>
              <w:right w:type="dxa" w:w="90"/>
            </w:tcMar>
          </w:tcPr>
          <w:p>
            <w:r>
              <w:rPr>
                <w:b w:val="false"/>
                <w:bCs w:val="false"/>
              </w:rPr>
              <w:t xml:space="preserve">Aucune</w:t>
            </w:r>
          </w:p>
        </w:tc>
      </w:tr>
      <w:tr>
        <w:tc>
          <w:tcPr>
            <w:tcW w:type="dxa" w:w="5460"/>
            <w:tcMar>
              <w:top w:type="dxa" w:w="70"/>
              <w:left w:type="dxa" w:w="90"/>
              <w:bottom w:type="dxa" w:w="70"/>
              <w:right w:type="dxa" w:w="90"/>
            </w:tcMar>
          </w:tcPr>
          <w:p>
            <w:r>
              <w:rPr>
                <w:b w:val="false"/>
                <w:bCs w:val="false"/>
              </w:rPr>
              <w:t xml:space="preserve">Valeurs de statut de compte</w:t>
            </w:r>
          </w:p>
        </w:tc>
        <w:tc>
          <w:tcPr>
            <w:tcW w:type="dxa" w:w="3900"/>
            <w:tcMar>
              <w:top w:type="dxa" w:w="70"/>
              <w:left w:type="dxa" w:w="90"/>
              <w:bottom w:type="dxa" w:w="70"/>
              <w:right w:type="dxa" w:w="90"/>
            </w:tcMar>
          </w:tcPr>
          <w:p>
            <w:r>
              <w:rPr>
                <w:b w:val="false"/>
                <w:bCs w:val="false"/>
              </w:rPr>
              <w:t xml:space="preserve">ACTIF, DESACTIVE uniquement (conformes à l'énumération)</w:t>
            </w:r>
          </w:p>
        </w:tc>
      </w:tr>
    </w:tbl>
    <w:p>
      <w:pPr>
        <w:pStyle w:val="Heading2"/>
        <w:pBdr>
          <w:bottom w:val="single" w:color="DEE3E7" w:sz="6" w:space="4"/>
        </w:pBdr>
        <w:spacing w:after="160" w:before="320"/>
      </w:pPr>
      <w:r>
        <w:rPr>
          <w:b/>
          <w:bCs/>
          <w:color w:val="008294"/>
          <w:sz w:val="26"/>
          <w:szCs w:val="26"/>
        </w:rPr>
        <w:t xml:space="preserve">Cas restant bloqués</w:t>
      </w:r>
    </w:p>
    <w:p>
      <w:pPr>
        <w:spacing w:after="160" w:before="0"/>
      </w:pPr>
      <w:r>
        <w:rPr>
          <w:i w:val="false"/>
          <w:iCs w:val="false"/>
        </w:rPr>
        <w:t xml:space="preserve">Aucun cas fonctionnel n'est resté bloqué. Une seule limitation d'outillage de test a été rencontrée et documentée (Anomalie 2, chapitre 5) — sans impact sur le fonctionnement réel de l'application, vérifié directement.</w:t>
      </w:r>
    </w:p>
    <w:p>
      <w:pPr>
        <w:pStyle w:val="Heading2"/>
        <w:pBdr>
          <w:bottom w:val="single" w:color="DEE3E7" w:sz="6" w:space="4"/>
        </w:pBdr>
        <w:spacing w:after="160" w:before="320"/>
      </w:pPr>
      <w:r>
        <w:rPr>
          <w:b/>
          <w:bCs/>
          <w:color w:val="008294"/>
          <w:sz w:val="26"/>
          <w:szCs w:val="26"/>
        </w:rPr>
        <w:t xml:space="preserve">Confirmation finale</w:t>
      </w:r>
    </w:p>
    <w:p>
      <w:pPr>
        <w:pStyle w:val="ListParagraph"/>
        <w:numPr>
          <w:ilvl w:val="0"/>
          <w:numId w:val="2"/>
        </w:numPr>
        <w:spacing w:after="80"/>
      </w:pPr>
      <w:r>
        <w:t xml:space="preserve">Tous les rôles métier existants (7) sont représentés par un compte de test, sur deux services distincts.</w:t>
      </w:r>
    </w:p>
    <w:p>
      <w:pPr>
        <w:pStyle w:val="ListParagraph"/>
        <w:numPr>
          <w:ilvl w:val="0"/>
          <w:numId w:val="2"/>
        </w:numPr>
        <w:spacing w:after="80"/>
      </w:pPr>
      <w:r>
        <w:t xml:space="preserve">Le compte utilisateur n°4 a été identifié, vérifié, puis désactivé (suppression physique impossible sans violer l'intégrité du journal d'audit append-only) ; l'application continue de fonctionner normalement.</w:t>
      </w:r>
    </w:p>
    <w:p>
      <w:pPr>
        <w:pStyle w:val="ListParagraph"/>
        <w:numPr>
          <w:ilvl w:val="0"/>
          <w:numId w:val="2"/>
        </w:numPr>
        <w:spacing w:after="80"/>
      </w:pPr>
      <w:r>
        <w:t xml:space="preserve">17 tests automatisés et 13 vérifications manuelles réelles sont RÉUSSIS, sans échec ni blocage restant.</w:t>
      </w:r>
    </w:p>
    <w:p>
      <w:pPr>
        <w:pStyle w:val="ListParagraph"/>
        <w:numPr>
          <w:ilvl w:val="0"/>
          <w:numId w:val="2"/>
        </w:numPr>
        <w:spacing w:after="80"/>
      </w:pPr>
      <w:r>
        <w:t xml:space="preserve">La base MySQL ne présente aucune incohérence détectée.</w:t>
      </w:r>
    </w:p>
    <w:p>
      <w:pPr>
        <w:pStyle w:val="ListParagraph"/>
        <w:numPr>
          <w:ilvl w:val="0"/>
          <w:numId w:val="2"/>
        </w:numPr>
        <w:spacing w:after="80"/>
      </w:pPr>
      <w:r>
        <w:t xml:space="preserve">Le frontend compile sans erreur et sa suite de 42 tests passe intégralement.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ec119ba38e2d10728910f77f09d2623f30ea4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2026-08-18T14:43:56.824Z</dcterms:created>
  <dcterms:modified xsi:type="dcterms:W3CDTF">2026-08-18T14:43:56.824Z</dcterms:modified>
</cp:coreProperties>
</file>

<file path=docProps/custom.xml><?xml version="1.0" encoding="utf-8"?>
<Properties xmlns="http://schemas.openxmlformats.org/officeDocument/2006/custom-properties" xmlns:vt="http://schemas.openxmlformats.org/officeDocument/2006/docPropsVTypes"/>
</file>