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br/>
        <w:t xml:space="preserve">Dla: </w:t>
      </w:r>
    </w:p>
    <w:p>
      <w:r>
        <w:rPr>
          <w:sz w:val="20"/>
        </w:rPr>
        <w:t xml:space="preserve">Zgłaszający: </w:t>
        <w:br/>
        <w:br/>
      </w:r>
    </w:p>
    <w:p>
      <w:pPr>
        <w:jc w:val="both"/>
      </w:pPr>
      <w:r>
        <w:rPr>
          <w:sz w:val="20"/>
        </w:rPr>
        <w:tab/>
        <w:t>Zespół Serwisu IT przesyła informacje dot. stanu technicznego sprzętu dostarczonego w grudniu 2025 roku do serwisu:</w:t>
      </w:r>
    </w:p>
    <w:p>
      <w:pPr>
        <w:pStyle w:val="ListNumber"/>
        <w:ind w:left="1080"/>
        <w:jc w:val="both"/>
      </w:pPr>
      <w:r>
        <w:rPr>
          <w:sz w:val="20"/>
        </w:rPr>
        <w:t xml:space="preserve">  o numerach: inw. , ID sd, SAP  z 2000 roku. Po sprawdzeniu stwierdzono, że sprzęt jest sprawny technicznie i posiada standardowe ślady użytkowania. Parametry sprzętu:</w:t>
      </w:r>
    </w:p>
    <w:p>
      <w:pPr>
        <w:pStyle w:val="ListBullet"/>
        <w:ind w:left="1440"/>
      </w:pPr>
      <w:r>
        <w:rPr>
          <w:sz w:val="20"/>
        </w:rPr>
        <w:t xml:space="preserve">Procesor: </w:t>
      </w:r>
    </w:p>
    <w:p>
      <w:pPr>
        <w:pStyle w:val="ListBullet"/>
        <w:ind w:left="1440"/>
      </w:pPr>
      <w:r>
        <w:rPr>
          <w:sz w:val="20"/>
        </w:rPr>
        <w:t>Grafika: Zintegrowana</w:t>
      </w:r>
    </w:p>
    <w:p>
      <w:pPr>
        <w:pStyle w:val="ListBullet"/>
        <w:ind w:left="1440"/>
      </w:pPr>
      <w:r>
        <w:rPr>
          <w:sz w:val="20"/>
        </w:rPr>
        <w:t xml:space="preserve">Pamięć RAM: </w:t>
      </w:r>
    </w:p>
    <w:p>
      <w:pPr>
        <w:pStyle w:val="ListBullet"/>
        <w:ind w:left="1440"/>
      </w:pPr>
      <w:r>
        <w:rPr>
          <w:sz w:val="20"/>
        </w:rPr>
        <w:t xml:space="preserve">Dysk Twardy: </w:t>
      </w:r>
    </w:p>
    <w:p>
      <w:pPr>
        <w:pStyle w:val="ListBullet"/>
        <w:ind w:left="1440"/>
      </w:pPr>
      <w:r>
        <w:rPr>
          <w:sz w:val="20"/>
        </w:rPr>
        <w:t xml:space="preserve">System operacyjny: </w:t>
      </w:r>
    </w:p>
    <w:p>
      <w:pPr>
        <w:jc w:val="both"/>
      </w:pPr>
      <w:r>
        <w:rPr>
          <w:sz w:val="20"/>
        </w:rPr>
        <w:tab/>
        <w:t>Zalecane podstawowe czyszczenie układu chłodzenia i wymiana baterii. Przeinstalowano system operacyjny, dane z dysku usunięto. w przypadku gdyużytkownik nie zdecyduje się na odkup laptopa, proszę o przekazanie laptopana majątek serwisu IT.</w:t>
      </w:r>
    </w:p>
    <w:p>
      <w:r>
        <w:rPr>
          <w:sz w:val="20"/>
        </w:rPr>
        <w:br/>
        <w:t xml:space="preserve">Opinię sporządził: </w:t>
      </w:r>
    </w:p>
    <w:p>
      <w:r>
        <w:rPr>
          <w:sz w:val="20"/>
        </w:rPr>
        <w:tab/>
        <w:tab/>
        <w:tab/>
        <w:tab/>
        <w:tab/>
        <w:tab/>
        <w:tab/>
        <w:tab/>
        <w:t>Z poważaniem,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96"/>
      <w:gridCol w:w="3296"/>
      <w:gridCol w:w="3296"/>
    </w:tblGrid>
    <w:tr>
      <w:tc>
        <w:tcPr>
          <w:tcW w:type="dxa" w:w="4961"/>
          <w:tcBorders>
            <w:top w:val="single" w:sz="6" w:space="0" w:color="000000"/>
          </w:tcBorders>
        </w:tcPr>
        <w:p>
          <w:r>
            <w:rPr>
              <w:b w:val="0"/>
              <w:sz w:val="18"/>
            </w:rPr>
            <w:t>Grupa Azoty S.A.</w:t>
          </w:r>
          <w:r>
            <w:rPr>
              <w:b w:val="0"/>
              <w:sz w:val="16"/>
            </w:rPr>
            <w:br/>
            <w:t>Departament Korporacyjny Informatyki/Zespół Serwisu IT</w:t>
          </w:r>
        </w:p>
      </w:tc>
      <w:tc>
        <w:tcPr>
          <w:tcW w:type="dxa" w:w="2177"/>
          <w:tcBorders>
            <w:top w:val="single" w:sz="6" w:space="0" w:color="000000"/>
          </w:tcBorders>
        </w:tcPr>
        <w:p/>
      </w:tc>
      <w:tc>
        <w:tcPr>
          <w:tcW w:type="dxa" w:w="2750"/>
          <w:tcBorders>
            <w:top w:val="single" w:sz="6" w:space="0" w:color="000000"/>
          </w:tcBorders>
        </w:tcPr>
        <w:p>
          <w:pPr>
            <w:jc w:val="right"/>
          </w:pPr>
          <w:r>
            <w:rPr>
              <w:sz w:val="18"/>
            </w:rPr>
            <w:t xml:space="preserve">Strona </w:t>
            <w:fldChar w:fldCharType="begin"/>
            <w:instrText>PAGE</w:instrText>
            <w:fldChar w:fldCharType="separate"/>
            <w:fldChar w:fldCharType="end"/>
          </w:r>
          <w:r>
            <w:rPr>
              <w:sz w:val="18"/>
            </w:rPr>
            <w:t xml:space="preserve"> z </w:t>
          </w:r>
          <w:r>
            <w:rPr>
              <w:sz w:val="18"/>
            </w:rPr>
            <w:fldChar w:fldCharType="begin"/>
            <w:instrText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327"/>
      <w:gridCol w:w="6378"/>
      <w:gridCol w:w="1843"/>
    </w:tblGrid>
    <w:tr>
      <w:tc>
        <w:tcPr>
          <w:tcW w:type="dxa" w:w="1327"/>
        </w:tcPr>
        <w:p>
          <w:r>
            <w:drawing>
              <wp:inline xmlns:a="http://schemas.openxmlformats.org/drawingml/2006/main" xmlns:pic="http://schemas.openxmlformats.org/drawingml/2006/picture">
                <wp:extent cx="6768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8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8"/>
        </w:tcPr>
        <w:p>
          <w:pPr>
            <w:jc w:val="center"/>
          </w:pPr>
          <w:r>
            <w:rPr>
              <w:b/>
              <w:sz w:val="28"/>
            </w:rPr>
            <w:t>Opinia dot. stanu technicznego sprzętu komputerowego nr /2025</w:t>
          </w:r>
        </w:p>
      </w:tc>
      <w:tc>
        <w:tcPr>
          <w:tcW w:type="dxa" w:w="1843"/>
        </w:tcPr>
        <w:p>
          <w:pPr>
            <w:jc w:val="right"/>
          </w:pPr>
          <w:r>
            <w:rPr>
              <w:b w:val="0"/>
              <w:sz w:val="20"/>
            </w:rPr>
            <w:br/>
            <w:br/>
            <w:br/>
            <w:t>Data: 17.12.2025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rebuchet MS" w:hAnsi="Trebuchet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