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5003" w:type="pct"/>
        <w:tblLayout w:type="fixed"/>
        <w:tblLook w:val="04A0" w:firstRow="1" w:lastRow="0" w:firstColumn="1" w:lastColumn="0" w:noHBand="0" w:noVBand="1"/>
      </w:tblPr>
      <w:tblGrid>
        <w:gridCol w:w="3600"/>
        <w:gridCol w:w="1200"/>
        <w:gridCol w:w="1800"/>
        <w:gridCol w:w="1200"/>
        <w:gridCol w:w="1803"/>
        <w:gridCol w:w="1197"/>
        <w:gridCol w:w="3600"/>
        <w:gridCol w:w="9"/>
      </w:tblGrid>
      <w:tr w:rsidR="00AF3B4F" w:rsidRPr="00AF3B4F" w14:paraId="424491CF" w14:textId="77777777" w:rsidTr="0087761E">
        <w:trPr>
          <w:gridAfter w:val="1"/>
          <w:wAfter w:w="9" w:type="dxa"/>
          <w:trHeight w:val="864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DAA326" w14:textId="77777777" w:rsidR="00AF3B4F" w:rsidRPr="00AF3B4F" w:rsidRDefault="00AF3B4F" w:rsidP="00AF3B4F">
            <w:pPr>
              <w:spacing w:line="216" w:lineRule="auto"/>
              <w:rPr>
                <w:rFonts w:ascii="Times New Roman" w:eastAsia="Baskerville Old Face" w:hAnsi="Times New Roman" w:cs="Times New Roman"/>
                <w:iCs/>
                <w:spacing w:val="-6"/>
              </w:rPr>
            </w:pPr>
            <w:sdt>
              <w:sdtPr>
                <w:rPr>
                  <w:rFonts w:ascii="Times New Roman" w:eastAsia="Baskerville Old Face" w:hAnsi="Times New Roman" w:cs="Times New Roman"/>
                  <w:iCs/>
                  <w:spacing w:val="-6"/>
                </w:rPr>
                <w:id w:val="112485809"/>
                <w:placeholder>
                  <w:docPart w:val="890F9AF191FC41648C79D30202393386"/>
                </w:placeholder>
                <w:showingPlcHdr/>
                <w15:appearance w15:val="hidden"/>
              </w:sdtPr>
              <w:sdtContent>
                <w:r w:rsidRPr="00AF3B4F">
                  <w:rPr>
                    <w:rFonts w:ascii="Times New Roman" w:eastAsia="Baskerville Old Face" w:hAnsi="Times New Roman" w:cs="Times New Roman"/>
                    <w:iCs/>
                    <w:spacing w:val="-6"/>
                    <w:lang w:bidi="ru-RU"/>
                  </w:rPr>
                  <w:t>Вторник, 20 сентября ГГГГ</w:t>
                </w:r>
              </w:sdtContent>
            </w:sdt>
          </w:p>
        </w:tc>
        <w:tc>
          <w:tcPr>
            <w:tcW w:w="720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B1AD24" w14:textId="13613A91" w:rsidR="00AF3B4F" w:rsidRPr="00AF3B4F" w:rsidRDefault="00AF3B4F" w:rsidP="00AF3B4F">
            <w:pPr>
              <w:jc w:val="center"/>
              <w:rPr>
                <w:rFonts w:ascii="Georgia Pro Black" w:eastAsia="Baskerville Old Face" w:hAnsi="Georgia Pro Black" w:cs="Times New Roman"/>
                <w:color w:val="000000"/>
                <w:sz w:val="48"/>
              </w:rPr>
            </w:pPr>
            <w:sdt>
              <w:sdtPr>
                <w:rPr>
                  <w:rFonts w:ascii="Georgia Pro Black" w:eastAsia="Baskerville Old Face" w:hAnsi="Georgia Pro Black" w:cs="Times New Roman"/>
                  <w:color w:val="000000"/>
                  <w:sz w:val="48"/>
                </w:rPr>
                <w:id w:val="-1622527682"/>
                <w:placeholder>
                  <w:docPart w:val="27C4F7B6A02648C8BCFE5424A99AE143"/>
                </w:placeholder>
                <w15:appearance w15:val="hidden"/>
              </w:sdtPr>
              <w:sdtContent>
                <w:r>
                  <w:rPr>
                    <w:rFonts w:ascii="Georgia Pro Black" w:eastAsia="Baskerville Old Face" w:hAnsi="Georgia Pro Black" w:cs="Times New Roman"/>
                    <w:color w:val="000000"/>
                    <w:sz w:val="48"/>
                  </w:rPr>
                  <w:t>Разбор энергетиков</w:t>
                </w:r>
              </w:sdtContent>
            </w:sdt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C0ABC" w14:textId="77777777" w:rsidR="00AF3B4F" w:rsidRPr="00AF3B4F" w:rsidRDefault="00AF3B4F" w:rsidP="00AF3B4F">
            <w:pPr>
              <w:spacing w:line="216" w:lineRule="auto"/>
              <w:rPr>
                <w:rFonts w:ascii="Times New Roman" w:eastAsia="Baskerville Old Face" w:hAnsi="Times New Roman" w:cs="Times New Roman"/>
                <w:iCs/>
                <w:spacing w:val="-6"/>
              </w:rPr>
            </w:pPr>
            <w:sdt>
              <w:sdtPr>
                <w:rPr>
                  <w:rFonts w:ascii="Times New Roman" w:eastAsia="Baskerville Old Face" w:hAnsi="Times New Roman" w:cs="Times New Roman"/>
                  <w:iCs/>
                  <w:spacing w:val="-6"/>
                </w:rPr>
                <w:id w:val="1973706707"/>
                <w:placeholder>
                  <w:docPart w:val="FFA784E443C548A7A83EC6C24AF32059"/>
                </w:placeholder>
                <w:showingPlcHdr/>
                <w15:appearance w15:val="hidden"/>
              </w:sdtPr>
              <w:sdtContent>
                <w:r w:rsidRPr="00AF3B4F">
                  <w:rPr>
                    <w:rFonts w:ascii="Times New Roman" w:eastAsia="Baskerville Old Face" w:hAnsi="Times New Roman" w:cs="Times New Roman"/>
                    <w:iCs/>
                    <w:spacing w:val="-6"/>
                    <w:lang w:bidi="ru-RU"/>
                  </w:rPr>
                  <w:t>Выпуск №10</w:t>
                </w:r>
              </w:sdtContent>
            </w:sdt>
          </w:p>
        </w:tc>
      </w:tr>
      <w:tr w:rsidR="00AF3B4F" w:rsidRPr="00AF3B4F" w14:paraId="510423F0" w14:textId="77777777" w:rsidTr="0087761E">
        <w:trPr>
          <w:trHeight w:val="19"/>
        </w:trPr>
        <w:tc>
          <w:tcPr>
            <w:tcW w:w="14409" w:type="dxa"/>
            <w:gridSpan w:val="8"/>
            <w:tcBorders>
              <w:top w:val="thickThinMediumGap" w:sz="24" w:space="0" w:color="auto"/>
              <w:left w:val="nil"/>
              <w:bottom w:val="nil"/>
              <w:right w:val="nil"/>
            </w:tcBorders>
          </w:tcPr>
          <w:p w14:paraId="5B9A7EED" w14:textId="77777777" w:rsidR="00AF3B4F" w:rsidRPr="00AF3B4F" w:rsidRDefault="00AF3B4F" w:rsidP="00AF3B4F">
            <w:pPr>
              <w:rPr>
                <w:rFonts w:ascii="Baskerville Old Face" w:eastAsia="Baskerville Old Face" w:hAnsi="Baskerville Old Face" w:cs="Times New Roman"/>
              </w:rPr>
            </w:pPr>
          </w:p>
        </w:tc>
      </w:tr>
      <w:tr w:rsidR="0087761E" w:rsidRPr="00AF3B4F" w14:paraId="4539103B" w14:textId="77777777" w:rsidTr="008E7A11">
        <w:trPr>
          <w:trHeight w:val="5258"/>
        </w:trPr>
        <w:tc>
          <w:tcPr>
            <w:tcW w:w="4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E37FDC" w14:textId="2620F67F" w:rsidR="0087761E" w:rsidRPr="00AF3B4F" w:rsidRDefault="0087761E" w:rsidP="00AF3B4F">
            <w:pPr>
              <w:spacing w:line="216" w:lineRule="auto"/>
              <w:rPr>
                <w:rFonts w:ascii="Georgia Pro" w:eastAsia="Baskerville Old Face" w:hAnsi="Georgia Pro" w:cs="Times New Roman"/>
                <w:color w:val="000000"/>
                <w:spacing w:val="-6"/>
                <w:sz w:val="28"/>
                <w:szCs w:val="28"/>
              </w:rPr>
            </w:pPr>
          </w:p>
          <w:p w14:paraId="652B35A2" w14:textId="217EBAAE" w:rsidR="0087761E" w:rsidRDefault="0087761E" w:rsidP="00AF3B4F">
            <w:pPr>
              <w:spacing w:line="276" w:lineRule="auto"/>
              <w:jc w:val="both"/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</w:pPr>
            <w:r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  <w:t xml:space="preserve">В этой статье я хотела бы рассмотреть и разобрать состав сладких газированных энергетических напитков. </w:t>
            </w:r>
            <w:r w:rsidRPr="00AF3B4F"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  <w:t>Как правило, энергетические напитки представляют собой средне- и</w:t>
            </w:r>
            <w:r w:rsidRPr="00AF3B4F"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  <w:br/>
              <w:t>сильногазированные безалкогольные и слабоалкогольные напитки. Но также они</w:t>
            </w:r>
            <w:r w:rsidRPr="00AF3B4F"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  <w:br/>
              <w:t>могут быть в форме порошка, таблеток, сиропов.</w:t>
            </w:r>
          </w:p>
          <w:p w14:paraId="1B3A2D9C" w14:textId="77777777" w:rsidR="0087761E" w:rsidRDefault="0087761E" w:rsidP="0087761E">
            <w:pPr>
              <w:spacing w:line="276" w:lineRule="auto"/>
              <w:jc w:val="both"/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</w:pPr>
            <w:r w:rsidRPr="00AF3B4F"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  <w:t>Рассмотрим подробнее основные компоненты типового энергетического</w:t>
            </w:r>
            <w:r w:rsidRPr="00AF3B4F"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  <w:br/>
              <w:t>напитка.</w:t>
            </w:r>
          </w:p>
          <w:p w14:paraId="4C4BDD1F" w14:textId="77777777" w:rsidR="0087761E" w:rsidRDefault="0087761E" w:rsidP="0087761E">
            <w:pPr>
              <w:spacing w:line="276" w:lineRule="auto"/>
              <w:jc w:val="both"/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</w:pPr>
            <w:r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  <w:t xml:space="preserve">В энергетических </w:t>
            </w:r>
            <w:r w:rsidR="00635250"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  <w:t xml:space="preserve">напитках, в отличие от чая или кофе, кофеин содержится в виде синтетического </w:t>
            </w:r>
            <w:r w:rsidR="00635250" w:rsidRPr="00635250"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  <w:t>алкалоида</w:t>
            </w:r>
            <w:r w:rsidR="00635250"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  <w:t xml:space="preserve">. </w:t>
            </w:r>
          </w:p>
          <w:p w14:paraId="45B585B0" w14:textId="154E9715" w:rsidR="00635250" w:rsidRPr="00AF3B4F" w:rsidRDefault="00635250" w:rsidP="0087761E">
            <w:pPr>
              <w:spacing w:line="276" w:lineRule="auto"/>
              <w:jc w:val="both"/>
              <w:rPr>
                <w:rFonts w:ascii="Georgia Pro" w:eastAsia="Baskerville Old Face" w:hAnsi="Georgia Pro" w:cs="Times New Roman"/>
                <w:color w:val="000000"/>
                <w:spacing w:val="-6"/>
                <w:sz w:val="24"/>
                <w:szCs w:val="24"/>
              </w:rPr>
            </w:pPr>
          </w:p>
        </w:tc>
        <w:sdt>
          <w:sdtPr>
            <w:rPr>
              <w:rFonts w:ascii="Times New Roman" w:eastAsia="Baskerville Old Face" w:hAnsi="Times New Roman" w:cs="Times New Roman"/>
              <w:spacing w:val="-6"/>
            </w:rPr>
            <w:id w:val="-1226837878"/>
            <w:placeholder>
              <w:docPart w:val="C988690313EB4D169BD3D9FEF2F02C2E"/>
            </w:placeholder>
            <w15:appearance w15:val="hidden"/>
          </w:sdtPr>
          <w:sdtContent>
            <w:tc>
              <w:tcPr>
                <w:tcW w:w="4803" w:type="dxa"/>
                <w:gridSpan w:val="3"/>
                <w:vMerge w:val="restart"/>
                <w:tcBorders>
                  <w:top w:val="nil"/>
                  <w:left w:val="nil"/>
                  <w:bottom w:val="nil"/>
                  <w:right w:val="nil"/>
                </w:tcBorders>
                <w:tcMar>
                  <w:left w:w="115" w:type="dxa"/>
                  <w:right w:w="216" w:type="dxa"/>
                </w:tcMar>
              </w:tcPr>
              <w:p w14:paraId="4BA0837B" w14:textId="77777777" w:rsidR="005E6F29" w:rsidRDefault="00635250" w:rsidP="00635250">
                <w:pPr>
                  <w:spacing w:before="120" w:after="120" w:line="276" w:lineRule="auto"/>
                  <w:jc w:val="both"/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</w:pPr>
                <w:r w:rsidRPr="00635250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>Таурин – производное соединение аминокислоты цистеина, встречается в</w:t>
                </w:r>
                <w:r w:rsidRPr="00635250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br/>
                  <w:t>большинстве энергетических напитков примерно так же часто, как и кофеин.</w:t>
                </w:r>
                <w:r w:rsidR="005F623E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 xml:space="preserve"> </w:t>
                </w:r>
                <w:r w:rsidR="005F623E" w:rsidRPr="005F623E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>Стоит отметить, что данное соединение является естественным для организма</w:t>
                </w:r>
                <w:r w:rsidR="005F623E" w:rsidRPr="005F623E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br/>
                  <w:t>человека, т.к. синтезируется и содержится в больших количествах в мышцах,</w:t>
                </w:r>
                <w:r w:rsidR="005F623E" w:rsidRPr="005F623E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br/>
                  <w:t>печени.</w:t>
                </w:r>
                <w:r w:rsidR="005F623E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 xml:space="preserve"> Хочу отметить, что в </w:t>
                </w:r>
                <w:r w:rsidR="005E6F29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>организме</w:t>
                </w:r>
                <w:r w:rsidR="005F623E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 xml:space="preserve"> таурин принимает участие в обмене липидов, так как входит в состав жёлчных кислот, способствующих эмульгированию жиров в кишечнике</w:t>
                </w:r>
                <w:r w:rsidR="005E6F29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>. Также, в центральной нервной системе выполняет роль тормозного нейромедиатора и обладает противосудорожной активностью. Из выше сказанного, можно сделать вывод, что к</w:t>
                </w:r>
                <w:r w:rsidR="005E6F29" w:rsidRPr="005E6F29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>аких-либо ярких негативных эффектов от употребления таурина не</w:t>
                </w:r>
                <w:r w:rsidR="005E6F29" w:rsidRPr="005E6F29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br/>
                  <w:t>замечено</w:t>
                </w:r>
                <w:r w:rsidR="005E6F29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>.</w:t>
                </w:r>
              </w:p>
              <w:p w14:paraId="72CFD588" w14:textId="0463F566" w:rsidR="0087761E" w:rsidRPr="00AF3B4F" w:rsidRDefault="005E6F29" w:rsidP="00635250">
                <w:pPr>
                  <w:spacing w:before="120" w:after="120" w:line="276" w:lineRule="auto"/>
                  <w:jc w:val="both"/>
                  <w:rPr>
                    <w:rFonts w:ascii="Times New Roman" w:eastAsia="Baskerville Old Face" w:hAnsi="Times New Roman" w:cs="Times New Roman"/>
                    <w:spacing w:val="-6"/>
                  </w:rPr>
                </w:pPr>
                <w:r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 xml:space="preserve">Идем дальше, </w:t>
                </w:r>
                <w:r w:rsidR="006355C8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>г</w:t>
                </w:r>
                <w:r w:rsidR="006355C8" w:rsidRPr="006355C8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 xml:space="preserve">уаранин или </w:t>
                </w:r>
                <w:proofErr w:type="spellStart"/>
                <w:r w:rsidR="006355C8" w:rsidRPr="006355C8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>гуарана</w:t>
                </w:r>
                <w:proofErr w:type="spellEnd"/>
                <w:r w:rsidR="006355C8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 xml:space="preserve">. По </w:t>
                </w:r>
                <w:r w:rsidR="006355C8" w:rsidRPr="006355C8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>своим фармакологическим свойствам схож с</w:t>
                </w:r>
                <w:r w:rsidR="006355C8" w:rsidRPr="006355C8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br/>
                  <w:t>кофеином. Этот факт может означать то, что энергетические напитки, имеющие</w:t>
                </w:r>
                <w:r w:rsidR="006355C8" w:rsidRPr="006355C8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br/>
                  <w:t xml:space="preserve">в своем составе и </w:t>
                </w:r>
                <w:proofErr w:type="spellStart"/>
                <w:r w:rsidR="006355C8" w:rsidRPr="006355C8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>гуарану</w:t>
                </w:r>
                <w:proofErr w:type="spellEnd"/>
                <w:r w:rsidR="006355C8" w:rsidRPr="006355C8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t>, и кофеин могут обладать двойным стимулирующим</w:t>
                </w:r>
                <w:r w:rsidR="006355C8" w:rsidRPr="006355C8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br/>
                  <w:t>эффектом. Такая доза стимуляторов может усилить негативные последствия</w:t>
                </w:r>
                <w:r w:rsidR="006355C8" w:rsidRPr="006355C8">
                  <w:rPr>
                    <w:rFonts w:ascii="Georgia Pro" w:eastAsia="Baskerville Old Face" w:hAnsi="Georgia Pro" w:cs="Times New Roman"/>
                    <w:color w:val="000000"/>
                    <w:spacing w:val="-6"/>
                    <w:sz w:val="24"/>
                    <w:szCs w:val="24"/>
                  </w:rPr>
                  <w:br/>
                  <w:t>приема энергетических напитков на организм человека.</w:t>
                </w:r>
              </w:p>
            </w:tc>
          </w:sdtContent>
        </w:sdt>
        <w:tc>
          <w:tcPr>
            <w:tcW w:w="4806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14:paraId="6261BC66" w14:textId="77777777" w:rsidR="0087761E" w:rsidRPr="005D6C16" w:rsidRDefault="008E7A11" w:rsidP="005D6C16">
            <w:pPr>
              <w:spacing w:before="120" w:after="120" w:line="276" w:lineRule="auto"/>
              <w:jc w:val="both"/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</w:pPr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t xml:space="preserve">Также, в энергетики добавляется женьшень. Женьшень — это природный адаптоген, </w:t>
            </w:r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t>его экстракт обладает</w:t>
            </w:r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br/>
              <w:t>стимулирующим действием на обмен веществ и энергии, клеточную активность,</w:t>
            </w:r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br/>
              <w:t>а также усвоение кислорода клетками. При этом, натуральный женьшень имеет</w:t>
            </w:r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br/>
              <w:t>высокую стоимость и сложен в переработке.</w:t>
            </w:r>
          </w:p>
          <w:p w14:paraId="54C5D995" w14:textId="4014D1B4" w:rsidR="005D6C16" w:rsidRPr="00AF3B4F" w:rsidRDefault="005D6C16" w:rsidP="005D6C16">
            <w:pPr>
              <w:spacing w:before="120" w:after="120" w:line="276" w:lineRule="auto"/>
              <w:jc w:val="both"/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</w:pPr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t>Подсластители в энергетических напитках представлены сахарозой,</w:t>
            </w:r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br/>
              <w:t>фруктозой и глюкозой. В 250 мл банке энергетического напитка содержится</w:t>
            </w:r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br/>
              <w:t>вплоть до 35 г сахара в виде сахарозы, глюкозы и фруктозы. Принимая во</w:t>
            </w:r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br/>
              <w:t>внимание современные рекомендации по суточному потреблению простых</w:t>
            </w:r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br/>
              <w:t>сахаров (32 г на 2000 ккал), количество сахара в одной банке энергетического</w:t>
            </w:r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br/>
              <w:t xml:space="preserve">напитка превышает рекомендованное </w:t>
            </w:r>
            <w:proofErr w:type="spellStart"/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t>суточ</w:t>
            </w:r>
            <w:proofErr w:type="spellEnd"/>
            <w:r>
              <w:t xml:space="preserve"> </w:t>
            </w:r>
            <w:proofErr w:type="spellStart"/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t>ное</w:t>
            </w:r>
            <w:proofErr w:type="spellEnd"/>
            <w:r w:rsidRPr="005D6C16">
              <w:rPr>
                <w:rFonts w:ascii="Georgia Pro" w:eastAsia="Baskerville Old Face" w:hAnsi="Georgia Pro" w:cs="Times New Roman"/>
                <w:bCs/>
                <w:spacing w:val="-6"/>
                <w:sz w:val="24"/>
                <w:szCs w:val="24"/>
              </w:rPr>
              <w:t xml:space="preserve"> потребление в 2-3 раза</w:t>
            </w:r>
            <w:r>
              <w:rPr>
                <w:noProof/>
              </w:rPr>
              <w:drawing>
                <wp:inline distT="0" distB="0" distL="0" distR="0" wp14:anchorId="79BDAB3F" wp14:editId="261A2047">
                  <wp:extent cx="2841625" cy="188912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625" cy="188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3B4F" w:rsidRPr="00AF3B4F" w14:paraId="325867EB" w14:textId="77777777" w:rsidTr="005D6C16">
        <w:trPr>
          <w:trHeight w:val="4051"/>
        </w:trPr>
        <w:sdt>
          <w:sdtPr>
            <w:rPr>
              <w:rFonts w:ascii="Times New Roman" w:eastAsia="Baskerville Old Face" w:hAnsi="Times New Roman" w:cs="Times New Roman"/>
              <w:spacing w:val="-6"/>
            </w:rPr>
            <w:id w:val="-310100205"/>
            <w:placeholder>
              <w:docPart w:val="3BBFD1A915194B6FB79C66A1E7870D97"/>
            </w:placeholder>
            <w15:appearance w15:val="hidden"/>
          </w:sdtPr>
          <w:sdtContent>
            <w:tc>
              <w:tcPr>
                <w:tcW w:w="4800" w:type="dxa"/>
                <w:gridSpan w:val="2"/>
                <w:vMerge w:val="restart"/>
                <w:tcBorders>
                  <w:top w:val="nil"/>
                  <w:left w:val="nil"/>
                  <w:bottom w:val="nil"/>
                  <w:right w:val="nil"/>
                </w:tcBorders>
                <w:tcMar>
                  <w:top w:w="216" w:type="dxa"/>
                  <w:left w:w="115" w:type="dxa"/>
                  <w:right w:w="115" w:type="dxa"/>
                </w:tcMar>
              </w:tcPr>
              <w:p w14:paraId="04FEADCF" w14:textId="4BADBE06" w:rsidR="00AF3B4F" w:rsidRPr="00AF3B4F" w:rsidRDefault="0087761E" w:rsidP="0087761E">
                <w:pPr>
                  <w:spacing w:after="120" w:line="216" w:lineRule="auto"/>
                  <w:rPr>
                    <w:rFonts w:ascii="Times New Roman" w:eastAsia="Baskerville Old Face" w:hAnsi="Times New Roman" w:cs="Times New Roman"/>
                    <w:spacing w:val="-6"/>
                  </w:rPr>
                </w:pPr>
                <w:r>
                  <w:rPr>
                    <w:noProof/>
                  </w:rPr>
                  <w:drawing>
                    <wp:inline distT="0" distB="0" distL="0" distR="0" wp14:anchorId="5634D6E2" wp14:editId="13D529D1">
                      <wp:extent cx="2901950" cy="2915285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 cstate="print">
                                <a:duotone>
                                  <a:prstClr val="black"/>
                                  <a:schemeClr val="tx2">
                                    <a:tint val="45000"/>
                                    <a:satMod val="400000"/>
                                  </a:schemeClr>
                                </a:duoton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901950" cy="2915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480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16" w:type="dxa"/>
            </w:tcMar>
          </w:tcPr>
          <w:p w14:paraId="395E8324" w14:textId="77777777" w:rsidR="00AF3B4F" w:rsidRPr="00AF3B4F" w:rsidRDefault="00AF3B4F" w:rsidP="00AF3B4F">
            <w:pPr>
              <w:spacing w:before="100" w:beforeAutospacing="1" w:after="100" w:afterAutospacing="1" w:line="216" w:lineRule="auto"/>
              <w:rPr>
                <w:rFonts w:ascii="Times New Roman" w:eastAsia="Times New Roman" w:hAnsi="Times New Roman" w:cs="Times New Roman"/>
                <w:color w:val="000000"/>
                <w:spacing w:val="-6"/>
                <w:szCs w:val="24"/>
              </w:rPr>
            </w:pPr>
          </w:p>
        </w:tc>
        <w:tc>
          <w:tcPr>
            <w:tcW w:w="480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14:paraId="79D9C49B" w14:textId="77777777" w:rsidR="00AF3B4F" w:rsidRPr="00AF3B4F" w:rsidRDefault="00AF3B4F" w:rsidP="00AF3B4F">
            <w:pPr>
              <w:spacing w:line="216" w:lineRule="auto"/>
              <w:rPr>
                <w:rFonts w:ascii="Times New Roman" w:eastAsia="Baskerville Old Face" w:hAnsi="Times New Roman" w:cs="Times New Roman"/>
                <w:bCs/>
                <w:color w:val="000000"/>
                <w:spacing w:val="-6"/>
              </w:rPr>
            </w:pPr>
          </w:p>
        </w:tc>
      </w:tr>
      <w:tr w:rsidR="00AF3B4F" w:rsidRPr="00AF3B4F" w14:paraId="64DF8460" w14:textId="77777777" w:rsidTr="008E7A11">
        <w:trPr>
          <w:trHeight w:val="20"/>
        </w:trPr>
        <w:tc>
          <w:tcPr>
            <w:tcW w:w="480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tcMar>
              <w:top w:w="216" w:type="dxa"/>
              <w:left w:w="115" w:type="dxa"/>
              <w:right w:w="115" w:type="dxa"/>
            </w:tcMar>
          </w:tcPr>
          <w:p w14:paraId="049774B9" w14:textId="77777777" w:rsidR="00AF3B4F" w:rsidRPr="00AF3B4F" w:rsidRDefault="00AF3B4F" w:rsidP="00AF3B4F">
            <w:pPr>
              <w:spacing w:before="100" w:beforeAutospacing="1" w:after="100" w:afterAutospacing="1" w:line="216" w:lineRule="auto"/>
              <w:rPr>
                <w:rFonts w:ascii="Times New Roman" w:eastAsia="Times New Roman" w:hAnsi="Times New Roman" w:cs="Times New Roman"/>
                <w:color w:val="000000"/>
                <w:spacing w:val="-6"/>
                <w:szCs w:val="24"/>
              </w:rPr>
            </w:pPr>
          </w:p>
        </w:tc>
        <w:tc>
          <w:tcPr>
            <w:tcW w:w="4803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16" w:type="dxa"/>
            </w:tcMar>
          </w:tcPr>
          <w:p w14:paraId="41658239" w14:textId="77777777" w:rsidR="00AF3B4F" w:rsidRPr="00AF3B4F" w:rsidRDefault="00AF3B4F" w:rsidP="00AF3B4F">
            <w:pPr>
              <w:spacing w:before="100" w:beforeAutospacing="1" w:after="100" w:afterAutospacing="1" w:line="216" w:lineRule="auto"/>
              <w:rPr>
                <w:rFonts w:ascii="Times New Roman" w:eastAsia="Times New Roman" w:hAnsi="Times New Roman" w:cs="Times New Roman"/>
                <w:color w:val="000000"/>
                <w:spacing w:val="-6"/>
                <w:szCs w:val="24"/>
              </w:rPr>
            </w:pPr>
          </w:p>
        </w:tc>
        <w:tc>
          <w:tcPr>
            <w:tcW w:w="4806" w:type="dxa"/>
            <w:gridSpan w:val="3"/>
            <w:tcBorders>
              <w:top w:val="nil"/>
              <w:left w:val="nil"/>
              <w:bottom w:val="nil"/>
              <w:right w:val="nil"/>
            </w:tcBorders>
            <w:tcMar>
              <w:left w:w="216" w:type="dxa"/>
              <w:right w:w="115" w:type="dxa"/>
            </w:tcMar>
          </w:tcPr>
          <w:p w14:paraId="6E419434" w14:textId="2DF85AA1" w:rsidR="00AF3B4F" w:rsidRPr="00AF3B4F" w:rsidRDefault="00AF3B4F" w:rsidP="00AF3B4F">
            <w:pPr>
              <w:spacing w:line="216" w:lineRule="auto"/>
              <w:rPr>
                <w:rFonts w:ascii="Times New Roman" w:eastAsia="Baskerville Old Face" w:hAnsi="Times New Roman" w:cs="Times New Roman"/>
                <w:noProof/>
                <w:spacing w:val="-6"/>
                <w:sz w:val="18"/>
              </w:rPr>
            </w:pPr>
            <w:r w:rsidRPr="00AF3B4F">
              <w:rPr>
                <w:rFonts w:ascii="Times New Roman" w:eastAsia="Baskerville Old Face" w:hAnsi="Times New Roman" w:cs="Times New Roman"/>
                <w:noProof/>
                <w:spacing w:val="-6"/>
                <w:sz w:val="18"/>
                <w:lang w:bidi="ru-RU"/>
              </w:rPr>
              <w:t xml:space="preserve"> </w:t>
            </w:r>
          </w:p>
        </w:tc>
      </w:tr>
      <w:tr w:rsidR="00AF3B4F" w:rsidRPr="00AF3B4F" w14:paraId="3793785B" w14:textId="77777777" w:rsidTr="0087761E">
        <w:trPr>
          <w:trHeight w:val="19"/>
        </w:trPr>
        <w:tc>
          <w:tcPr>
            <w:tcW w:w="14409" w:type="dxa"/>
            <w:gridSpan w:val="8"/>
            <w:tcBorders>
              <w:top w:val="nil"/>
              <w:left w:val="nil"/>
              <w:bottom w:val="thickThinMediumGap" w:sz="24" w:space="0" w:color="auto"/>
              <w:right w:val="nil"/>
            </w:tcBorders>
          </w:tcPr>
          <w:p w14:paraId="6DE64FE2" w14:textId="77777777" w:rsidR="00AF3B4F" w:rsidRPr="00AF3B4F" w:rsidRDefault="00AF3B4F" w:rsidP="00AF3B4F">
            <w:pPr>
              <w:rPr>
                <w:rFonts w:ascii="Baskerville Old Face" w:eastAsia="Baskerville Old Face" w:hAnsi="Baskerville Old Face" w:cs="Times New Roman"/>
              </w:rPr>
            </w:pPr>
          </w:p>
        </w:tc>
      </w:tr>
      <w:tr w:rsidR="00AF3B4F" w:rsidRPr="00AF3B4F" w14:paraId="68983B44" w14:textId="77777777" w:rsidTr="00E74BE9">
        <w:trPr>
          <w:trHeight w:val="8655"/>
        </w:trPr>
        <w:tc>
          <w:tcPr>
            <w:tcW w:w="14409" w:type="dxa"/>
            <w:gridSpan w:val="8"/>
            <w:tcBorders>
              <w:top w:val="thickThinMediumGap" w:sz="24" w:space="0" w:color="auto"/>
              <w:left w:val="nil"/>
              <w:bottom w:val="nil"/>
              <w:right w:val="nil"/>
            </w:tcBorders>
            <w:tcMar>
              <w:top w:w="288" w:type="dxa"/>
              <w:left w:w="115" w:type="dxa"/>
              <w:right w:w="115" w:type="dxa"/>
            </w:tcMar>
          </w:tcPr>
          <w:p w14:paraId="2F7CFA39" w14:textId="175C310B" w:rsidR="00AF3B4F" w:rsidRPr="00AF3B4F" w:rsidRDefault="00E74BE9" w:rsidP="00AF3B4F">
            <w:pPr>
              <w:spacing w:line="276" w:lineRule="auto"/>
              <w:rPr>
                <w:rFonts w:ascii="Baskerville Old Face" w:eastAsia="Baskerville Old Face" w:hAnsi="Baskerville Old Face" w:cs="Times New Roman"/>
              </w:rPr>
            </w:pPr>
            <w:r>
              <w:rPr>
                <w:noProof/>
              </w:rPr>
              <w:drawing>
                <wp:inline distT="0" distB="0" distL="0" distR="0" wp14:anchorId="1E07A036" wp14:editId="1933E62A">
                  <wp:extent cx="9003665" cy="6006465"/>
                  <wp:effectExtent l="0" t="0" r="698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3665" cy="6006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F3B4F">
              <w:rPr>
                <w:rFonts w:ascii="Times New Roman" w:eastAsia="Baskerville Old Face" w:hAnsi="Times New Roman" w:cs="Times New Roman"/>
                <w:spacing w:val="-6"/>
                <w:sz w:val="40"/>
                <w:lang w:bidi="ru-RU"/>
              </w:rPr>
              <w:t xml:space="preserve"> </w:t>
            </w:r>
          </w:p>
        </w:tc>
      </w:tr>
      <w:tr w:rsidR="00AF3B4F" w:rsidRPr="00AF3B4F" w14:paraId="4BFEE0D6" w14:textId="77777777" w:rsidTr="0087761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9" w:type="dxa"/>
          <w:trHeight w:val="89"/>
        </w:trPr>
        <w:tc>
          <w:tcPr>
            <w:tcW w:w="6600" w:type="dxa"/>
            <w:gridSpan w:val="3"/>
            <w:tcBorders>
              <w:bottom w:val="thinThickSmallGap" w:sz="24" w:space="0" w:color="auto"/>
            </w:tcBorders>
            <w:tcMar>
              <w:left w:w="0" w:type="dxa"/>
              <w:bottom w:w="0" w:type="dxa"/>
              <w:right w:w="0" w:type="dxa"/>
            </w:tcMar>
          </w:tcPr>
          <w:p w14:paraId="07B48AB0" w14:textId="77777777" w:rsidR="00AF3B4F" w:rsidRPr="00AF3B4F" w:rsidRDefault="00AF3B4F" w:rsidP="00AF3B4F">
            <w:pPr>
              <w:rPr>
                <w:rFonts w:ascii="Baskerville Old Face" w:eastAsia="Baskerville Old Face" w:hAnsi="Baskerville Old Face" w:cs="Times New Roman"/>
              </w:rPr>
            </w:pPr>
          </w:p>
        </w:tc>
        <w:tc>
          <w:tcPr>
            <w:tcW w:w="1200" w:type="dxa"/>
            <w:vMerge w:val="restart"/>
            <w:tcMar>
              <w:left w:w="115" w:type="dxa"/>
              <w:right w:w="115" w:type="dxa"/>
            </w:tcMar>
            <w:vAlign w:val="center"/>
          </w:tcPr>
          <w:p w14:paraId="34393856" w14:textId="77777777" w:rsidR="00AF3B4F" w:rsidRPr="00AF3B4F" w:rsidRDefault="00AF3B4F" w:rsidP="00AF3B4F">
            <w:pPr>
              <w:rPr>
                <w:rFonts w:ascii="Times New Roman" w:eastAsia="Baskerville Old Face" w:hAnsi="Times New Roman" w:cs="Times New Roman"/>
              </w:rPr>
            </w:pPr>
            <w:r w:rsidRPr="00AF3B4F">
              <w:rPr>
                <w:rFonts w:ascii="Times New Roman" w:eastAsia="Baskerville Old Face" w:hAnsi="Times New Roman" w:cs="Times New Roman"/>
                <w:lang w:bidi="ru-RU"/>
              </w:rPr>
              <w:t xml:space="preserve">Стр. </w:t>
            </w:r>
            <w:r w:rsidRPr="00AF3B4F">
              <w:rPr>
                <w:rFonts w:ascii="Times New Roman" w:eastAsia="Baskerville Old Face" w:hAnsi="Times New Roman" w:cs="Times New Roman"/>
                <w:lang w:bidi="ru-RU"/>
              </w:rPr>
              <w:fldChar w:fldCharType="begin"/>
            </w:r>
            <w:r w:rsidRPr="00AF3B4F">
              <w:rPr>
                <w:rFonts w:ascii="Times New Roman" w:eastAsia="Baskerville Old Face" w:hAnsi="Times New Roman" w:cs="Times New Roman"/>
                <w:lang w:bidi="ru-RU"/>
              </w:rPr>
              <w:instrText xml:space="preserve"> PAGE   \* MERGEFORMAT </w:instrText>
            </w:r>
            <w:r w:rsidRPr="00AF3B4F">
              <w:rPr>
                <w:rFonts w:ascii="Times New Roman" w:eastAsia="Baskerville Old Face" w:hAnsi="Times New Roman" w:cs="Times New Roman"/>
                <w:lang w:bidi="ru-RU"/>
              </w:rPr>
              <w:fldChar w:fldCharType="separate"/>
            </w:r>
            <w:r w:rsidRPr="00AF3B4F">
              <w:rPr>
                <w:rFonts w:ascii="Times New Roman" w:eastAsia="Baskerville Old Face" w:hAnsi="Times New Roman" w:cs="Times New Roman"/>
                <w:noProof/>
                <w:lang w:bidi="ru-RU"/>
              </w:rPr>
              <w:t>3</w:t>
            </w:r>
            <w:r w:rsidRPr="00AF3B4F">
              <w:rPr>
                <w:rFonts w:ascii="Times New Roman" w:eastAsia="Baskerville Old Face" w:hAnsi="Times New Roman" w:cs="Times New Roman"/>
                <w:lang w:bidi="ru-RU"/>
              </w:rPr>
              <w:fldChar w:fldCharType="end"/>
            </w:r>
          </w:p>
        </w:tc>
        <w:tc>
          <w:tcPr>
            <w:tcW w:w="6600" w:type="dxa"/>
            <w:gridSpan w:val="3"/>
            <w:tcBorders>
              <w:left w:val="nil"/>
              <w:bottom w:val="thinThickSmallGap" w:sz="24" w:space="0" w:color="auto"/>
            </w:tcBorders>
            <w:tcMar>
              <w:left w:w="115" w:type="dxa"/>
              <w:right w:w="115" w:type="dxa"/>
            </w:tcMar>
          </w:tcPr>
          <w:p w14:paraId="12331024" w14:textId="77777777" w:rsidR="00AF3B4F" w:rsidRPr="00AF3B4F" w:rsidRDefault="00AF3B4F" w:rsidP="00AF3B4F">
            <w:pPr>
              <w:rPr>
                <w:rFonts w:ascii="Baskerville Old Face" w:eastAsia="Baskerville Old Face" w:hAnsi="Baskerville Old Face" w:cs="Times New Roman"/>
              </w:rPr>
            </w:pPr>
          </w:p>
        </w:tc>
      </w:tr>
      <w:tr w:rsidR="00AF3B4F" w:rsidRPr="00AF3B4F" w14:paraId="390AA59F" w14:textId="77777777" w:rsidTr="0087761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9" w:type="dxa"/>
          <w:trHeight w:val="281"/>
        </w:trPr>
        <w:tc>
          <w:tcPr>
            <w:tcW w:w="6600" w:type="dxa"/>
            <w:gridSpan w:val="3"/>
            <w:tcBorders>
              <w:top w:val="thinThickSmallGap" w:sz="24" w:space="0" w:color="auto"/>
            </w:tcBorders>
            <w:tcMar>
              <w:left w:w="0" w:type="dxa"/>
              <w:bottom w:w="0" w:type="dxa"/>
              <w:right w:w="0" w:type="dxa"/>
            </w:tcMar>
          </w:tcPr>
          <w:p w14:paraId="0C044E95" w14:textId="77777777" w:rsidR="00AF3B4F" w:rsidRPr="00AF3B4F" w:rsidRDefault="00AF3B4F" w:rsidP="00AF3B4F">
            <w:pPr>
              <w:rPr>
                <w:rFonts w:ascii="Baskerville Old Face" w:eastAsia="Baskerville Old Face" w:hAnsi="Baskerville Old Face" w:cs="Times New Roman"/>
              </w:rPr>
            </w:pPr>
          </w:p>
        </w:tc>
        <w:tc>
          <w:tcPr>
            <w:tcW w:w="1200" w:type="dxa"/>
            <w:vMerge/>
            <w:tcMar>
              <w:left w:w="115" w:type="dxa"/>
              <w:right w:w="115" w:type="dxa"/>
            </w:tcMar>
            <w:vAlign w:val="center"/>
          </w:tcPr>
          <w:p w14:paraId="1C475FA1" w14:textId="77777777" w:rsidR="00AF3B4F" w:rsidRPr="00AF3B4F" w:rsidRDefault="00AF3B4F" w:rsidP="00AF3B4F">
            <w:pPr>
              <w:rPr>
                <w:rFonts w:ascii="Baskerville Old Face" w:eastAsia="Baskerville Old Face" w:hAnsi="Baskerville Old Face" w:cs="Times New Roman"/>
              </w:rPr>
            </w:pPr>
          </w:p>
        </w:tc>
        <w:tc>
          <w:tcPr>
            <w:tcW w:w="6600" w:type="dxa"/>
            <w:gridSpan w:val="3"/>
            <w:tcBorders>
              <w:top w:val="thinThickSmallGap" w:sz="24" w:space="0" w:color="auto"/>
              <w:left w:val="nil"/>
            </w:tcBorders>
            <w:tcMar>
              <w:left w:w="115" w:type="dxa"/>
              <w:right w:w="115" w:type="dxa"/>
            </w:tcMar>
          </w:tcPr>
          <w:p w14:paraId="792C717C" w14:textId="77777777" w:rsidR="00AF3B4F" w:rsidRPr="00AF3B4F" w:rsidRDefault="00AF3B4F" w:rsidP="00AF3B4F">
            <w:pPr>
              <w:rPr>
                <w:rFonts w:ascii="Baskerville Old Face" w:eastAsia="Baskerville Old Face" w:hAnsi="Baskerville Old Face" w:cs="Times New Roman"/>
              </w:rPr>
            </w:pPr>
          </w:p>
        </w:tc>
      </w:tr>
    </w:tbl>
    <w:p w14:paraId="0872AECF" w14:textId="77777777" w:rsidR="00E50464" w:rsidRDefault="00E50464"/>
    <w:sectPr w:rsidR="00E50464" w:rsidSect="00AF3B4F">
      <w:pgSz w:w="15840" w:h="24480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skerville Old Face">
    <w:charset w:val="00"/>
    <w:family w:val="roman"/>
    <w:pitch w:val="variable"/>
    <w:sig w:usb0="00000003" w:usb1="00000000" w:usb2="00000000" w:usb3="00000000" w:csb0="00000001" w:csb1="00000000"/>
  </w:font>
  <w:font w:name="Georgia Pro Black">
    <w:altName w:val="Georgia Pro Black"/>
    <w:charset w:val="00"/>
    <w:family w:val="roman"/>
    <w:pitch w:val="variable"/>
    <w:sig w:usb0="800002AF" w:usb1="00000003" w:usb2="00000000" w:usb3="00000000" w:csb0="000000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B4F"/>
    <w:rsid w:val="002B264B"/>
    <w:rsid w:val="005D6C16"/>
    <w:rsid w:val="005E6F29"/>
    <w:rsid w:val="005F623E"/>
    <w:rsid w:val="00635250"/>
    <w:rsid w:val="006355C8"/>
    <w:rsid w:val="0087761E"/>
    <w:rsid w:val="008E7A11"/>
    <w:rsid w:val="00AF3B4F"/>
    <w:rsid w:val="00D736CA"/>
    <w:rsid w:val="00DF5D05"/>
    <w:rsid w:val="00E50464"/>
    <w:rsid w:val="00E74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058D9"/>
  <w15:chartTrackingRefBased/>
  <w15:docId w15:val="{20F62672-7FFB-4445-9872-4637CBACA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заголовок"/>
    <w:link w:val="a4"/>
    <w:qFormat/>
    <w:rsid w:val="00D736CA"/>
    <w:pPr>
      <w:jc w:val="center"/>
    </w:pPr>
    <w:rPr>
      <w:rFonts w:asciiTheme="majorHAnsi" w:eastAsiaTheme="majorEastAsia" w:hAnsiTheme="majorHAnsi" w:cstheme="majorBidi"/>
      <w:b/>
      <w:color w:val="1F3864" w:themeColor="accent1" w:themeShade="80"/>
      <w:sz w:val="36"/>
      <w:szCs w:val="28"/>
    </w:rPr>
  </w:style>
  <w:style w:type="character" w:customStyle="1" w:styleId="a4">
    <w:name w:val="мойзаголовок Знак"/>
    <w:basedOn w:val="a0"/>
    <w:link w:val="a3"/>
    <w:rsid w:val="00D736CA"/>
    <w:rPr>
      <w:rFonts w:asciiTheme="majorHAnsi" w:eastAsiaTheme="majorEastAsia" w:hAnsiTheme="majorHAnsi" w:cstheme="majorBidi"/>
      <w:b/>
      <w:color w:val="1F3864" w:themeColor="accent1" w:themeShade="80"/>
      <w:sz w:val="36"/>
      <w:szCs w:val="28"/>
    </w:rPr>
  </w:style>
  <w:style w:type="paragraph" w:customStyle="1" w:styleId="a5">
    <w:name w:val="мойобычный"/>
    <w:basedOn w:val="a"/>
    <w:link w:val="a6"/>
    <w:qFormat/>
    <w:rsid w:val="002B264B"/>
    <w:pPr>
      <w:spacing w:line="264" w:lineRule="auto"/>
      <w:jc w:val="both"/>
    </w:pPr>
    <w:rPr>
      <w:sz w:val="28"/>
    </w:rPr>
  </w:style>
  <w:style w:type="character" w:customStyle="1" w:styleId="a6">
    <w:name w:val="мойобычный Знак"/>
    <w:basedOn w:val="a0"/>
    <w:link w:val="a5"/>
    <w:rsid w:val="002B264B"/>
    <w:rPr>
      <w:sz w:val="28"/>
    </w:rPr>
  </w:style>
  <w:style w:type="table" w:customStyle="1" w:styleId="1">
    <w:name w:val="Сетка таблицы1"/>
    <w:basedOn w:val="a1"/>
    <w:next w:val="a7"/>
    <w:uiPriority w:val="39"/>
    <w:rsid w:val="00AF3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39"/>
    <w:rsid w:val="00AF3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8E7A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0F9AF191FC41648C79D3020239338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AEFAD1-AA76-4AE1-B978-025B45B36DAF}"/>
      </w:docPartPr>
      <w:docPartBody>
        <w:p w:rsidR="00000000" w:rsidRDefault="005D69BC" w:rsidP="005D69BC">
          <w:pPr>
            <w:pStyle w:val="890F9AF191FC41648C79D30202393386"/>
          </w:pPr>
          <w:r w:rsidRPr="00F7629D">
            <w:rPr>
              <w:lang w:bidi="ru-RU"/>
            </w:rPr>
            <w:t xml:space="preserve">Вторник, 20 сентября </w:t>
          </w:r>
          <w:r>
            <w:rPr>
              <w:lang w:bidi="ru-RU"/>
            </w:rPr>
            <w:t>Г</w:t>
          </w:r>
          <w:r w:rsidRPr="00F7629D">
            <w:rPr>
              <w:lang w:bidi="ru-RU"/>
            </w:rPr>
            <w:t>ГГГ</w:t>
          </w:r>
        </w:p>
      </w:docPartBody>
    </w:docPart>
    <w:docPart>
      <w:docPartPr>
        <w:name w:val="27C4F7B6A02648C8BCFE5424A99AE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848F86E-1BEC-41BD-8A17-D8184EE84060}"/>
      </w:docPartPr>
      <w:docPartBody>
        <w:p w:rsidR="00000000" w:rsidRDefault="005D69BC" w:rsidP="005D69BC">
          <w:pPr>
            <w:pStyle w:val="27C4F7B6A02648C8BCFE5424A99AE143"/>
          </w:pPr>
          <w:r w:rsidRPr="00F7629D">
            <w:rPr>
              <w:lang w:bidi="ru-RU"/>
            </w:rPr>
            <w:t>НОВОСТИ СЕГОДНЯ</w:t>
          </w:r>
        </w:p>
      </w:docPartBody>
    </w:docPart>
    <w:docPart>
      <w:docPartPr>
        <w:name w:val="FFA784E443C548A7A83EC6C24AF320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4FC4B3-FC30-4EE8-B864-CC23C33AE0A0}"/>
      </w:docPartPr>
      <w:docPartBody>
        <w:p w:rsidR="00000000" w:rsidRDefault="005D69BC" w:rsidP="005D69BC">
          <w:pPr>
            <w:pStyle w:val="FFA784E443C548A7A83EC6C24AF32059"/>
          </w:pPr>
          <w:r w:rsidRPr="00800A0F">
            <w:rPr>
              <w:lang w:bidi="ru-RU"/>
            </w:rPr>
            <w:t>Выпуск №10</w:t>
          </w:r>
        </w:p>
      </w:docPartBody>
    </w:docPart>
    <w:docPart>
      <w:docPartPr>
        <w:name w:val="3BBFD1A915194B6FB79C66A1E7870D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BA14DE-6434-4276-8A0D-5B202FE4A9EF}"/>
      </w:docPartPr>
      <w:docPartBody>
        <w:p w:rsidR="005D69BC" w:rsidRPr="001D517B" w:rsidRDefault="005D69BC" w:rsidP="001D517B">
          <w:r w:rsidRPr="001D517B">
            <w:rPr>
              <w:lang w:bidi="ru-RU"/>
            </w:rPr>
            <w:t xml:space="preserve">Чтобы документ выглядел профессионально оформленным, Word предлагает оформления заголовка, нижнего колонтитула, титульной страницы и текстового поля, выгодно дополняющие друг друга. Например, вы можете добавить титульную страницу, заголовок и боковое примечание с согласующимся оформлением. </w:t>
          </w:r>
        </w:p>
        <w:p w:rsidR="00000000" w:rsidRDefault="005D69BC" w:rsidP="005D69BC">
          <w:pPr>
            <w:pStyle w:val="3BBFD1A915194B6FB79C66A1E7870D97"/>
          </w:pPr>
          <w:r w:rsidRPr="001D517B">
            <w:rPr>
              <w:lang w:bidi="ru-RU"/>
            </w:rPr>
            <w:t>Нажмите "Вставить" и выберите необходимые элементы из разных коллекций. Экономьте время в Word с помощью новых кнопок, которые появляются, когда в них возникает необходимость.</w:t>
          </w:r>
        </w:p>
      </w:docPartBody>
    </w:docPart>
    <w:docPart>
      <w:docPartPr>
        <w:name w:val="C988690313EB4D169BD3D9FEF2F02C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934887-51EE-4320-9AF6-CCF759E9C449}"/>
      </w:docPartPr>
      <w:docPartBody>
        <w:p w:rsidR="005D69BC" w:rsidRPr="001D517B" w:rsidRDefault="005D69BC" w:rsidP="001D517B">
          <w:r w:rsidRPr="001D517B">
            <w:rPr>
              <w:lang w:bidi="ru-RU"/>
            </w:rPr>
            <w:t xml:space="preserve">Чтобы изменить отображение рисунка в соответствии с оформлением документа, щелкните его, и рядом с ним появится кнопка вариантов оформления. </w:t>
          </w:r>
        </w:p>
        <w:p w:rsidR="005D69BC" w:rsidRPr="001D517B" w:rsidRDefault="005D69BC" w:rsidP="001D517B">
          <w:r w:rsidRPr="001D517B">
            <w:rPr>
              <w:lang w:bidi="ru-RU"/>
            </w:rPr>
            <w:t xml:space="preserve">Темы и стили также обеспечивают согласованность в оформлении документа. Если нажать "Оформление" и выбрать новую тему, изображения, диаграммы и графические элементы SmartArt будут изменяться в соответствии с новой темой. Когда вы применяете стили, ваши заголовки будут изменяться в соответствии с новой темой. </w:t>
          </w:r>
        </w:p>
        <w:p w:rsidR="005D69BC" w:rsidRPr="001D517B" w:rsidRDefault="005D69BC" w:rsidP="001D517B">
          <w:r w:rsidRPr="001D517B">
            <w:rPr>
              <w:lang w:bidi="ru-RU"/>
            </w:rPr>
            <w:t xml:space="preserve">Экономьте время в Word с помощью новых кнопок, которые появляются, когда в них возникает необходимость. Чтобы изменить отображение рисунка в соответствии с оформлением документа, щелкните его, и рядом с ним появится кнопка вариантов оформления. </w:t>
          </w:r>
        </w:p>
        <w:p w:rsidR="005D69BC" w:rsidRPr="001D517B" w:rsidRDefault="005D69BC" w:rsidP="001D517B">
          <w:r w:rsidRPr="001D517B">
            <w:rPr>
              <w:lang w:bidi="ru-RU"/>
            </w:rPr>
            <w:t xml:space="preserve">Если вы работаете над таблицей, выберите, где вы хотите добавить строку или столбец, а затем щелкните знак "плюс". Чтение документов также стало проще в новом режиме чтения. Вы можете свернуть части документа и сосредоточиться на тексте, который вас интересует. </w:t>
          </w:r>
        </w:p>
        <w:p w:rsidR="00000000" w:rsidRDefault="005D69BC" w:rsidP="005D69BC">
          <w:pPr>
            <w:pStyle w:val="C988690313EB4D169BD3D9FEF2F02C2E"/>
          </w:pPr>
          <w:r w:rsidRPr="001D517B">
            <w:rPr>
              <w:lang w:bidi="ru-RU"/>
            </w:rPr>
            <w:t>Чтобы изменить отображение рисунка в соответствии с оформлением документа, щелкните его, и рядом с ним появится кнопка вариантов оформления.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skerville Old Face">
    <w:charset w:val="00"/>
    <w:family w:val="roman"/>
    <w:pitch w:val="variable"/>
    <w:sig w:usb0="00000003" w:usb1="00000000" w:usb2="00000000" w:usb3="00000000" w:csb0="00000001" w:csb1="00000000"/>
  </w:font>
  <w:font w:name="Georgia Pro Black">
    <w:altName w:val="Georgia Pro Black"/>
    <w:charset w:val="00"/>
    <w:family w:val="roman"/>
    <w:pitch w:val="variable"/>
    <w:sig w:usb0="800002AF" w:usb1="00000003" w:usb2="00000000" w:usb3="00000000" w:csb0="0000009F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9BC"/>
    <w:rsid w:val="005D69BC"/>
    <w:rsid w:val="00A3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99CE5282392461AA4802CC74A095E67">
    <w:name w:val="299CE5282392461AA4802CC74A095E67"/>
    <w:rsid w:val="005D69BC"/>
  </w:style>
  <w:style w:type="paragraph" w:customStyle="1" w:styleId="332F110145D349078536D18D0A9DE92F">
    <w:name w:val="332F110145D349078536D18D0A9DE92F"/>
    <w:rsid w:val="005D69BC"/>
  </w:style>
  <w:style w:type="paragraph" w:customStyle="1" w:styleId="A30C9FFD499044A9A4A2AF301B8FC361">
    <w:name w:val="A30C9FFD499044A9A4A2AF301B8FC361"/>
    <w:rsid w:val="005D69BC"/>
  </w:style>
  <w:style w:type="paragraph" w:customStyle="1" w:styleId="E8D65D3E5A014DF1A2596882D884060B">
    <w:name w:val="E8D65D3E5A014DF1A2596882D884060B"/>
    <w:rsid w:val="005D69BC"/>
  </w:style>
  <w:style w:type="paragraph" w:customStyle="1" w:styleId="33C544C028354D3790DA4FDAE1C9C0F3">
    <w:name w:val="33C544C028354D3790DA4FDAE1C9C0F3"/>
    <w:rsid w:val="005D69BC"/>
  </w:style>
  <w:style w:type="paragraph" w:customStyle="1" w:styleId="0DD88767CD1E452E907D7D410EB374DF">
    <w:name w:val="0DD88767CD1E452E907D7D410EB374DF"/>
    <w:rsid w:val="005D69BC"/>
  </w:style>
  <w:style w:type="paragraph" w:customStyle="1" w:styleId="34836F59BFE34889A8392CA69CFEC563">
    <w:name w:val="34836F59BFE34889A8392CA69CFEC563"/>
    <w:rsid w:val="005D69BC"/>
  </w:style>
  <w:style w:type="paragraph" w:customStyle="1" w:styleId="2C0EFC668C1E4CE4A995BBE0CD597745">
    <w:name w:val="2C0EFC668C1E4CE4A995BBE0CD597745"/>
    <w:rsid w:val="005D69BC"/>
  </w:style>
  <w:style w:type="paragraph" w:customStyle="1" w:styleId="78A3A0A4F2F24DCEBC453658DC906EE4">
    <w:name w:val="78A3A0A4F2F24DCEBC453658DC906EE4"/>
    <w:rsid w:val="005D69BC"/>
  </w:style>
  <w:style w:type="paragraph" w:customStyle="1" w:styleId="F53C05145DA2474497BFFB3BA1C77155">
    <w:name w:val="F53C05145DA2474497BFFB3BA1C77155"/>
    <w:rsid w:val="005D69BC"/>
  </w:style>
  <w:style w:type="paragraph" w:customStyle="1" w:styleId="16BE9E7B96404B8A9E4B7CC7E720A3CF">
    <w:name w:val="16BE9E7B96404B8A9E4B7CC7E720A3CF"/>
    <w:rsid w:val="005D69BC"/>
  </w:style>
  <w:style w:type="character" w:styleId="a3">
    <w:name w:val="Placeholder Text"/>
    <w:basedOn w:val="a0"/>
    <w:uiPriority w:val="99"/>
    <w:semiHidden/>
    <w:rsid w:val="005D69BC"/>
    <w:rPr>
      <w:color w:val="808080"/>
    </w:rPr>
  </w:style>
  <w:style w:type="paragraph" w:customStyle="1" w:styleId="A49A64247C674DFD864453BE176CF1CF">
    <w:name w:val="A49A64247C674DFD864453BE176CF1CF"/>
    <w:rsid w:val="005D69BC"/>
  </w:style>
  <w:style w:type="paragraph" w:customStyle="1" w:styleId="0611CB0DC64E4D79A9180A908578F69B">
    <w:name w:val="0611CB0DC64E4D79A9180A908578F69B"/>
    <w:rsid w:val="005D69BC"/>
  </w:style>
  <w:style w:type="paragraph" w:customStyle="1" w:styleId="9B24B2994FCF44E0BD7B1A00DF560A8C">
    <w:name w:val="9B24B2994FCF44E0BD7B1A00DF560A8C"/>
    <w:rsid w:val="005D69BC"/>
  </w:style>
  <w:style w:type="paragraph" w:customStyle="1" w:styleId="45E6A3769CA94717A46E3EAA75A7BD96">
    <w:name w:val="45E6A3769CA94717A46E3EAA75A7BD96"/>
    <w:rsid w:val="005D69BC"/>
  </w:style>
  <w:style w:type="paragraph" w:customStyle="1" w:styleId="C24357AC49BA4A428797D500A8DD3237">
    <w:name w:val="C24357AC49BA4A428797D500A8DD3237"/>
    <w:rsid w:val="005D69BC"/>
  </w:style>
  <w:style w:type="paragraph" w:customStyle="1" w:styleId="6549AB1D4419468BA465EDAAC321088D">
    <w:name w:val="6549AB1D4419468BA465EDAAC321088D"/>
    <w:rsid w:val="005D69BC"/>
  </w:style>
  <w:style w:type="paragraph" w:customStyle="1" w:styleId="020053B8B9B34FDAA842A93F81F032CB">
    <w:name w:val="020053B8B9B34FDAA842A93F81F032CB"/>
    <w:rsid w:val="005D69BC"/>
  </w:style>
  <w:style w:type="paragraph" w:customStyle="1" w:styleId="52C3463ECDDD4856B9C4C04982CBAB89">
    <w:name w:val="52C3463ECDDD4856B9C4C04982CBAB89"/>
    <w:rsid w:val="005D69BC"/>
  </w:style>
  <w:style w:type="paragraph" w:customStyle="1" w:styleId="69D8B3C87DC34212ACCA07307C21CAEA">
    <w:name w:val="69D8B3C87DC34212ACCA07307C21CAEA"/>
    <w:rsid w:val="005D69BC"/>
  </w:style>
  <w:style w:type="paragraph" w:customStyle="1" w:styleId="890F9AF191FC41648C79D30202393386">
    <w:name w:val="890F9AF191FC41648C79D30202393386"/>
    <w:rsid w:val="005D69BC"/>
  </w:style>
  <w:style w:type="paragraph" w:customStyle="1" w:styleId="27C4F7B6A02648C8BCFE5424A99AE143">
    <w:name w:val="27C4F7B6A02648C8BCFE5424A99AE143"/>
    <w:rsid w:val="005D69BC"/>
  </w:style>
  <w:style w:type="paragraph" w:customStyle="1" w:styleId="FFA784E443C548A7A83EC6C24AF32059">
    <w:name w:val="FFA784E443C548A7A83EC6C24AF32059"/>
    <w:rsid w:val="005D69BC"/>
  </w:style>
  <w:style w:type="paragraph" w:customStyle="1" w:styleId="DA80EB02EBF440FFBEBA2E6DF0A8EBF1">
    <w:name w:val="DA80EB02EBF440FFBEBA2E6DF0A8EBF1"/>
    <w:rsid w:val="005D69BC"/>
  </w:style>
  <w:style w:type="paragraph" w:customStyle="1" w:styleId="1B317D5999844D72B94B064E5E89AE73">
    <w:name w:val="1B317D5999844D72B94B064E5E89AE73"/>
    <w:rsid w:val="005D69BC"/>
  </w:style>
  <w:style w:type="paragraph" w:customStyle="1" w:styleId="33305050FE5C4602B9CC74727996AE85">
    <w:name w:val="33305050FE5C4602B9CC74727996AE85"/>
    <w:rsid w:val="005D69BC"/>
  </w:style>
  <w:style w:type="paragraph" w:customStyle="1" w:styleId="074C3623CF63435EA2B929E971E8820E">
    <w:name w:val="074C3623CF63435EA2B929E971E8820E"/>
    <w:rsid w:val="005D69BC"/>
  </w:style>
  <w:style w:type="paragraph" w:customStyle="1" w:styleId="2483A4589E7D4B939768C845645473A2">
    <w:name w:val="2483A4589E7D4B939768C845645473A2"/>
    <w:rsid w:val="005D69BC"/>
  </w:style>
  <w:style w:type="paragraph" w:customStyle="1" w:styleId="1BC4507425D04A29A85A852DBA511E9A">
    <w:name w:val="1BC4507425D04A29A85A852DBA511E9A"/>
    <w:rsid w:val="005D69BC"/>
  </w:style>
  <w:style w:type="paragraph" w:customStyle="1" w:styleId="C77FFB32FCA741A2842D88D4660DFC88">
    <w:name w:val="C77FFB32FCA741A2842D88D4660DFC88"/>
    <w:rsid w:val="005D69BC"/>
  </w:style>
  <w:style w:type="paragraph" w:customStyle="1" w:styleId="7F91285983594E8D9F73E36E6CE8921F">
    <w:name w:val="7F91285983594E8D9F73E36E6CE8921F"/>
    <w:rsid w:val="005D69BC"/>
  </w:style>
  <w:style w:type="paragraph" w:customStyle="1" w:styleId="BFBE1420E14348768076D370591D5D2F">
    <w:name w:val="BFBE1420E14348768076D370591D5D2F"/>
    <w:rsid w:val="005D69BC"/>
  </w:style>
  <w:style w:type="paragraph" w:customStyle="1" w:styleId="3BBFD1A915194B6FB79C66A1E7870D97">
    <w:name w:val="3BBFD1A915194B6FB79C66A1E7870D97"/>
    <w:rsid w:val="005D69BC"/>
  </w:style>
  <w:style w:type="paragraph" w:customStyle="1" w:styleId="BBC67E0EC1444AFC928155B9C971A4DF">
    <w:name w:val="BBC67E0EC1444AFC928155B9C971A4DF"/>
    <w:rsid w:val="005D69BC"/>
  </w:style>
  <w:style w:type="paragraph" w:customStyle="1" w:styleId="3D962899453B48E08AA09BAA4A54F22C">
    <w:name w:val="3D962899453B48E08AA09BAA4A54F22C"/>
    <w:rsid w:val="005D69BC"/>
  </w:style>
  <w:style w:type="paragraph" w:customStyle="1" w:styleId="5C9EFF6961AF4CA38DE548AFDC802CA1">
    <w:name w:val="5C9EFF6961AF4CA38DE548AFDC802CA1"/>
    <w:rsid w:val="005D69BC"/>
  </w:style>
  <w:style w:type="paragraph" w:customStyle="1" w:styleId="14B4F3962EAF4B2C8AA051C191FB6DE7">
    <w:name w:val="14B4F3962EAF4B2C8AA051C191FB6DE7"/>
    <w:rsid w:val="005D69BC"/>
  </w:style>
  <w:style w:type="paragraph" w:customStyle="1" w:styleId="282CB548FA5C432A9350FD8C53C43F4C">
    <w:name w:val="282CB548FA5C432A9350FD8C53C43F4C"/>
    <w:rsid w:val="005D69BC"/>
  </w:style>
  <w:style w:type="paragraph" w:customStyle="1" w:styleId="1AA984BB19974FB393ACDF7974EAD62C">
    <w:name w:val="1AA984BB19974FB393ACDF7974EAD62C"/>
    <w:rsid w:val="005D69BC"/>
  </w:style>
  <w:style w:type="paragraph" w:customStyle="1" w:styleId="66DE0F66A71A45E2A7E729A0A1E3E793">
    <w:name w:val="66DE0F66A71A45E2A7E729A0A1E3E793"/>
    <w:rsid w:val="005D69BC"/>
  </w:style>
  <w:style w:type="paragraph" w:customStyle="1" w:styleId="0DBEF051CD8249249DF893565D4F9581">
    <w:name w:val="0DBEF051CD8249249DF893565D4F9581"/>
    <w:rsid w:val="005D69BC"/>
  </w:style>
  <w:style w:type="paragraph" w:customStyle="1" w:styleId="C988690313EB4D169BD3D9FEF2F02C2E">
    <w:name w:val="C988690313EB4D169BD3D9FEF2F02C2E"/>
    <w:rsid w:val="005D69BC"/>
  </w:style>
  <w:style w:type="paragraph" w:customStyle="1" w:styleId="9FD35F53C17442A0AE06FFB17B1544ED">
    <w:name w:val="9FD35F53C17442A0AE06FFB17B1544ED"/>
    <w:rsid w:val="005D69BC"/>
  </w:style>
  <w:style w:type="paragraph" w:customStyle="1" w:styleId="F9F649B5E9E04B08AF1EF98DF6CCFBDB">
    <w:name w:val="F9F649B5E9E04B08AF1EF98DF6CCFBDB"/>
    <w:rsid w:val="005D69BC"/>
  </w:style>
  <w:style w:type="paragraph" w:customStyle="1" w:styleId="FCE5627E080C47579CD8150148EF2E59">
    <w:name w:val="FCE5627E080C47579CD8150148EF2E59"/>
    <w:rsid w:val="005D69BC"/>
  </w:style>
  <w:style w:type="paragraph" w:customStyle="1" w:styleId="EE4A2461B9E5452C86DB84CF882741F6">
    <w:name w:val="EE4A2461B9E5452C86DB84CF882741F6"/>
    <w:rsid w:val="005D69BC"/>
  </w:style>
  <w:style w:type="paragraph" w:customStyle="1" w:styleId="7596ACC2801D4D5287B5CE8638244B08">
    <w:name w:val="7596ACC2801D4D5287B5CE8638244B08"/>
    <w:rsid w:val="005D69BC"/>
  </w:style>
  <w:style w:type="paragraph" w:customStyle="1" w:styleId="1D4817D6D89D43C998E52B30CFCB6DAA">
    <w:name w:val="1D4817D6D89D43C998E52B30CFCB6DAA"/>
    <w:rsid w:val="005D69BC"/>
  </w:style>
  <w:style w:type="paragraph" w:customStyle="1" w:styleId="E923B518345A43A1BF0D67A98405B1DA">
    <w:name w:val="E923B518345A43A1BF0D67A98405B1DA"/>
    <w:rsid w:val="005D69BC"/>
  </w:style>
  <w:style w:type="paragraph" w:customStyle="1" w:styleId="C7C6F426B6884289BC9E573BD1C7CDE1">
    <w:name w:val="C7C6F426B6884289BC9E573BD1C7CDE1"/>
    <w:rsid w:val="005D69BC"/>
  </w:style>
  <w:style w:type="paragraph" w:customStyle="1" w:styleId="DF0B74DED62C4CED87001BC6B5284388">
    <w:name w:val="DF0B74DED62C4CED87001BC6B5284388"/>
    <w:rsid w:val="005D69BC"/>
  </w:style>
  <w:style w:type="paragraph" w:customStyle="1" w:styleId="F68C65CD252D41EE909061AE2ED38A38">
    <w:name w:val="F68C65CD252D41EE909061AE2ED38A38"/>
    <w:rsid w:val="005D69BC"/>
  </w:style>
  <w:style w:type="paragraph" w:customStyle="1" w:styleId="6EF78A8B24674BF78902461F19B3E683">
    <w:name w:val="6EF78A8B24674BF78902461F19B3E683"/>
    <w:rsid w:val="005D69BC"/>
  </w:style>
  <w:style w:type="paragraph" w:customStyle="1" w:styleId="9545BC323A6C46269B7D7AE1D67FA7EA">
    <w:name w:val="9545BC323A6C46269B7D7AE1D67FA7EA"/>
    <w:rsid w:val="005D69BC"/>
  </w:style>
  <w:style w:type="paragraph" w:customStyle="1" w:styleId="CAD3D2FBACFA486CA73C67C0C3506CB6">
    <w:name w:val="CAD3D2FBACFA486CA73C67C0C3506CB6"/>
    <w:rsid w:val="005D69BC"/>
  </w:style>
  <w:style w:type="paragraph" w:customStyle="1" w:styleId="FDCBAACF485C438B87D21A7FC742BFE6">
    <w:name w:val="FDCBAACF485C438B87D21A7FC742BFE6"/>
    <w:rsid w:val="005D69BC"/>
  </w:style>
  <w:style w:type="paragraph" w:customStyle="1" w:styleId="DB8F7A1D983D4C219473AB8AE0006B43">
    <w:name w:val="DB8F7A1D983D4C219473AB8AE0006B43"/>
    <w:rsid w:val="005D69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0C620-1F8A-4FED-85F6-35A2FBADE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 ushkova</dc:creator>
  <cp:keywords/>
  <dc:description/>
  <cp:lastModifiedBy>angelina ushkova</cp:lastModifiedBy>
  <cp:revision>1</cp:revision>
  <dcterms:created xsi:type="dcterms:W3CDTF">2022-01-13T16:37:00Z</dcterms:created>
  <dcterms:modified xsi:type="dcterms:W3CDTF">2022-01-13T17:29:00Z</dcterms:modified>
</cp:coreProperties>
</file>