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ADMIN ANLEITUNG  |  MORIAHISE</w:t>
      </w:r>
    </w:p>
    <w:p>
      <w:pPr>
        <w:pStyle w:val="Title"/>
      </w:pPr>
      <w:r>
        <w:rPr>
          <w:b w:val="0"/>
        </w:rPr>
        <w:t>Sanhedrin Anleitung zur Freigabe eingereichter Fragen</w:t>
      </w:r>
    </w:p>
    <w:p>
      <w:r>
        <w:rPr>
          <w:b w:val="0"/>
        </w:rPr>
        <w:t>Für Joram Weiss  •  Stand 30.09.2026  •  Version 1.0</w:t>
      </w:r>
    </w:p>
    <w:p>
      <w:r>
        <w:rPr>
          <w:b w:val="0"/>
        </w:rPr>
        <w:t>Diese Anleitung beschreibt, wie du eingereichte Fragen in Moriahise/Sanhedrin prüfst, freigibst und veröffentlichen lässt. Besucher können mit einem GitHub-Konto Fragen einreichen. Ihre Einreichung allein erlaubt noch keine Speicherung der Antwort. OpenAI darf ausschließlich Moriahise verwenden.</w:t>
      </w:r>
    </w:p>
    <w:p>
      <w:pPr>
        <w:pStyle w:val="Heading1"/>
      </w:pPr>
      <w:r>
        <w:t>Wer welche Funktion verwenden kann</w:t>
      </w:r>
    </w:p>
    <w:tbl>
      <w:tblPr>
        <w:tblW w:type="auto" w:w="0"/>
        <w:jc w:val="center"/>
        <w:tblLayout w:type="fixed"/>
        <w:tblLook w:firstColumn="1" w:firstRow="1" w:lastColumn="0" w:lastRow="0" w:noHBand="0" w:noVBand="1" w:val="04A0"/>
      </w:tblPr>
      <w:tblGrid>
        <w:gridCol w:w="2016"/>
        <w:gridCol w:w="5760"/>
        <w:gridCol w:w="2160"/>
      </w:tblGrid>
      <w:tr>
        <w:trPr>
          <w:cantSplit/>
          <w:tblHeader/>
        </w:trPr>
        <w:tc>
          <w:tcPr>
            <w:tcW w:type="dxa" w:w="2016"/>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E7EEF5"/>
          </w:tcPr>
          <w:p>
            <w:pPr>
              <w:spacing w:after="0" w:line="252" w:lineRule="auto"/>
            </w:pPr>
            <w:r>
              <w:rPr>
                <w:b/>
                <w:sz w:val="21"/>
              </w:rPr>
              <w:t>GitHub Konto</w:t>
            </w:r>
          </w:p>
        </w:tc>
        <w:tc>
          <w:tcPr>
            <w:tcW w:type="dxa" w:w="5760"/>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E7EEF5"/>
          </w:tcPr>
          <w:p>
            <w:pPr>
              <w:spacing w:after="0" w:line="252" w:lineRule="auto"/>
            </w:pPr>
            <w:r>
              <w:rPr>
                <w:b/>
                <w:sz w:val="21"/>
              </w:rPr>
              <w:t>Einreichen und Verarbeiten</w:t>
            </w:r>
          </w:p>
        </w:tc>
        <w:tc>
          <w:tcPr>
            <w:tcW w:type="dxa" w:w="2160"/>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E7EEF5"/>
          </w:tcPr>
          <w:p>
            <w:pPr>
              <w:spacing w:after="0" w:line="252" w:lineRule="auto"/>
            </w:pPr>
            <w:r>
              <w:rPr>
                <w:b/>
                <w:sz w:val="21"/>
              </w:rPr>
              <w:t>OpenAI</w:t>
            </w:r>
          </w:p>
        </w:tc>
      </w:tr>
      <w:tr>
        <w:trPr>
          <w:cantSplit/>
        </w:trPr>
        <w:tc>
          <w:tcPr>
            <w:tcW w:type="dxa" w:w="2016"/>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21"/>
              </w:rPr>
              <w:t>Besucher mit GitHub Konto</w:t>
            </w:r>
          </w:p>
        </w:tc>
        <w:tc>
          <w:tcPr>
            <w:tcW w:type="dxa" w:w="5760"/>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21"/>
              </w:rPr>
              <w:t>Kann eine Frage einreichen. Verarbeitung benötigt eine Freigabe.</w:t>
            </w:r>
          </w:p>
        </w:tc>
        <w:tc>
          <w:tcPr>
            <w:tcW w:type="dxa" w:w="2160"/>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21"/>
              </w:rPr>
              <w:t>Gesperrt</w:t>
            </w:r>
          </w:p>
        </w:tc>
      </w:tr>
      <w:tr>
        <w:trPr>
          <w:cantSplit/>
        </w:trPr>
        <w:tc>
          <w:tcPr>
            <w:tcW w:type="dxa" w:w="2016"/>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5F7F9"/>
          </w:tcPr>
          <w:p>
            <w:pPr>
              <w:spacing w:after="0" w:line="252" w:lineRule="auto"/>
            </w:pPr>
            <w:r>
              <w:rPr>
                <w:b w:val="0"/>
                <w:sz w:val="21"/>
              </w:rPr>
              <w:t>Moriahise</w:t>
            </w:r>
          </w:p>
        </w:tc>
        <w:tc>
          <w:tcPr>
            <w:tcW w:type="dxa" w:w="5760"/>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5F7F9"/>
          </w:tcPr>
          <w:p>
            <w:pPr>
              <w:spacing w:after="0" w:line="252" w:lineRule="auto"/>
            </w:pPr>
            <w:r>
              <w:rPr>
                <w:b w:val="0"/>
                <w:sz w:val="21"/>
              </w:rPr>
              <w:t>Eigene Fragen werden automatisch verarbeitet. Kann fremde Fragen freigeben.</w:t>
            </w:r>
          </w:p>
        </w:tc>
        <w:tc>
          <w:tcPr>
            <w:tcW w:type="dxa" w:w="2160"/>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5F7F9"/>
          </w:tcPr>
          <w:p>
            <w:pPr>
              <w:spacing w:after="0" w:line="252" w:lineRule="auto"/>
            </w:pPr>
            <w:r>
              <w:rPr>
                <w:b w:val="0"/>
                <w:sz w:val="21"/>
              </w:rPr>
              <w:t>Erlaubt bei aktivem Hauptschalter und Häkchen</w:t>
            </w:r>
          </w:p>
        </w:tc>
      </w:tr>
      <w:tr>
        <w:trPr>
          <w:cantSplit/>
        </w:trPr>
        <w:tc>
          <w:tcPr>
            <w:tcW w:type="dxa" w:w="2016"/>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21"/>
              </w:rPr>
              <w:t>Berechtigter Mitarbeiter</w:t>
            </w:r>
          </w:p>
        </w:tc>
        <w:tc>
          <w:tcPr>
            <w:tcW w:type="dxa" w:w="5760"/>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21"/>
              </w:rPr>
              <w:t>Kann Verarbeitung mit Schreibrechten auslösen und fremde Fragen freigeben.</w:t>
            </w:r>
          </w:p>
        </w:tc>
        <w:tc>
          <w:tcPr>
            <w:tcW w:type="dxa" w:w="2160"/>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21"/>
              </w:rPr>
              <w:t>Gesperrt</w:t>
            </w:r>
          </w:p>
        </w:tc>
      </w:tr>
    </w:tbl>
    <w:p>
      <w:pPr>
        <w:spacing w:after="0"/>
      </w:pPr>
      <w:r>
        <w:rPr>
          <w:b w:val="0"/>
        </w:rPr>
      </w:r>
    </w:p>
    <w:p>
      <w:pPr>
        <w:pStyle w:val="Heading1"/>
      </w:pPr>
      <w:r>
        <w:t>Eine fremde Frage über Actions freigeben</w:t>
      </w:r>
    </w:p>
    <w:p>
      <w:r>
        <w:rPr>
          <w:b w:val="0"/>
        </w:rPr>
      </w:r>
      <w:r>
        <w:rPr>
          <w:b/>
        </w:rPr>
        <w:t xml:space="preserve">1. </w:t>
      </w:r>
      <w:hyperlink r:id="rId9">
        <w:r>
          <w:rPr>
            <w:color w:val="165A8A"/>
            <w:u w:val="single"/>
          </w:rPr>
          <w:t>Eingereichte Fragen öffnen</w:t>
        </w:r>
      </w:hyperlink>
      <w:r>
        <w:t xml:space="preserve"> und bei GitHub als Moriahise anmelden. Die Titel beginnen mit [Teshuva].</w:t>
      </w:r>
    </w:p>
    <w:p>
      <w:r>
        <w:rPr>
          <w:b w:val="0"/>
        </w:rPr>
        <w:t>2. Das offene Issue auswählen. Frage und ausgewählte Quellen prüfen. Die Issue-Nummer merken, zum Beispiel 12. Den JSON-Block enthält die vorbereitete Einreichung bereits.</w:t>
      </w:r>
    </w:p>
    <w:p>
      <w:r>
        <w:rPr>
          <w:b w:val="0"/>
        </w:rPr>
      </w:r>
      <w:r>
        <w:rPr>
          <w:b/>
        </w:rPr>
        <w:t xml:space="preserve">3. </w:t>
      </w:r>
      <w:hyperlink r:id="rId10">
        <w:r>
          <w:rPr>
            <w:color w:val="165A8A"/>
            <w:u w:val="single"/>
          </w:rPr>
          <w:t>Actions → Save Teshuva öffnen</w:t>
        </w:r>
      </w:hyperlink>
      <w:r>
        <w:t xml:space="preserve"> und Run workflow wählen.</w:t>
      </w:r>
    </w:p>
    <w:p>
      <w:r>
        <w:rPr>
          <w:b w:val="0"/>
        </w:rPr>
        <w:t>4. Branch main auswählen. In issue_number nur die Nummer eingeben, zum Beispiel 12. Mit Run workflow starten.</w:t>
      </w:r>
    </w:p>
    <w:p>
      <w:r>
        <w:rPr>
          <w:b w:val="0"/>
        </w:rPr>
        <w:t>5. Den Lauf Save Teshuva prüfen. Nach der Speicherung startet Publish durable library die Veröffentlichung.</w:t>
      </w:r>
    </w:p>
    <w:p>
      <w:r>
        <w:rPr>
          <w:b w:val="0"/>
        </w:rPr>
        <w:t>Bei erfolgreicher Verarbeitung erhält das Issue einen automatischen Kommentar mit Links zu HTML und JSON sowie zur veröffentlichten Antwort. Der öffentliche Link funktioniert nach erfolgreicher Veröffentlichung. Die Antwort erscheint außerdem im Frageeditor unter Saved Teshuvot.</w:t>
      </w:r>
    </w:p>
    <w:p>
      <w:r>
        <w:br w:type="page"/>
      </w:r>
    </w:p>
    <w:p>
      <w:pPr>
        <w:pStyle w:val="Heading1"/>
      </w:pPr>
      <w:r>
        <w:t>Alternativ mit einem Label freigeben</w:t>
      </w:r>
    </w:p>
    <w:p>
      <w:r>
        <w:rPr>
          <w:b w:val="0"/>
        </w:rPr>
        <w:t>Im geprüften, offenen Issue rechts unter Labels das Label teshuva-approved hinzufügen. Das startet die Verarbeitung. Falls das Label fehlt, unter Issues → Labels → New label mit genau diesem Namen anlegen.</w:t>
      </w:r>
    </w:p>
    <w:p>
      <w:r>
        <w:rPr>
          <w:b w:val="0"/>
        </w:rPr>
        <w:t>Zur erneuten Freigabe ein vorhandenes Label entfernen und wieder hinzufügen oder den Workflow mit der Issue-Nummer starten.</w:t>
      </w:r>
    </w:p>
    <w:p>
      <w:pPr>
        <w:pStyle w:val="Heading1"/>
      </w:pPr>
      <w:r>
        <w:t>Ablehnen und geänderte Fragen erneut prüfen</w:t>
      </w:r>
    </w:p>
    <w:p>
      <w:r>
        <w:rPr>
          <w:b w:val="0"/>
        </w:rPr>
        <w:t>Eine nicht freigegebene Frage mit Close issue schließen. Dadurch wird keine Antwort gespeichert. Ändert ein Besucher seine Frage nach einer Freigabe, muss der neue Inhalt erneut geprüft und freigegeben werden. Bereits gespeicherte Antworten bleiben erhalten; eine geänderte Anfrage bekommt eine neue Datei.</w:t>
      </w:r>
    </w:p>
    <w:p>
      <w:pPr>
        <w:pStyle w:val="Heading1"/>
      </w:pPr>
      <w:r>
        <w:t>OpenAI darf nur Moriahise verwenden</w:t>
      </w:r>
    </w:p>
    <w:p>
      <w:r>
        <w:rPr>
          <w:b w:val="0"/>
        </w:rPr>
        <w:t>Der Issue-Autor, der auslösende GitHub-Nutzer und der Nutzer eines wiederholten Laufs müssen Moriahise sein. Die Prüfung verwendet die von GitHub bestätigten Konten. Ein eingetippter Name oder das Häkchen genügt nicht.</w:t>
      </w:r>
    </w:p>
    <w:p>
      <w:r>
        <w:rPr>
          <w:b w:val="0"/>
        </w:rPr>
        <w:t>Fremde Fragen erhalten ausschließlich eine Antwort aus den gespeicherten Quellen. Auch deine Freigabe und ein gesetztes OpenAI-Häkchen erlauben dafür keinen API-Aufruf.</w:t>
      </w:r>
    </w:p>
    <w:tbl>
      <w:tblPr>
        <w:tblW w:type="auto" w:w="0"/>
        <w:jc w:val="center"/>
        <w:tblLayout w:type="fixed"/>
        <w:tblLook w:firstColumn="1" w:firstRow="1" w:lastColumn="0" w:lastRow="0" w:noHBand="0" w:noVBand="1" w:val="04A0"/>
      </w:tblPr>
      <w:tblGrid>
        <w:gridCol w:w="3024"/>
        <w:gridCol w:w="6912"/>
      </w:tblGrid>
      <w:tr>
        <w:trPr>
          <w:cantSplit/>
          <w:tblHeader/>
        </w:trPr>
        <w:tc>
          <w:tcPr>
            <w:tcW w:type="dxa" w:w="3024"/>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E7EEF5"/>
          </w:tcPr>
          <w:p>
            <w:pPr>
              <w:spacing w:after="0" w:line="252" w:lineRule="auto"/>
            </w:pPr>
            <w:r>
              <w:rPr>
                <w:b/>
                <w:sz w:val="21"/>
              </w:rPr>
              <w:t>Gewünschte Nutzung</w:t>
            </w:r>
          </w:p>
        </w:tc>
        <w:tc>
          <w:tcPr>
            <w:tcW w:type="dxa" w:w="6912"/>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E7EEF5"/>
          </w:tcPr>
          <w:p>
            <w:pPr>
              <w:spacing w:after="0" w:line="252" w:lineRule="auto"/>
            </w:pPr>
            <w:r>
              <w:rPr>
                <w:b/>
                <w:sz w:val="21"/>
              </w:rPr>
              <w:t>Einstellung</w:t>
            </w:r>
          </w:p>
        </w:tc>
      </w:tr>
      <w:tr>
        <w:trPr>
          <w:cantSplit/>
        </w:trPr>
        <w:tc>
          <w:tcPr>
            <w:tcW w:type="dxa" w:w="3024"/>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21"/>
              </w:rPr>
              <w:t>Diese eigene Frage mit OpenAI</w:t>
            </w:r>
          </w:p>
        </w:tc>
        <w:tc>
          <w:tcPr>
            <w:tcW w:type="dxa" w:w="6912"/>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21"/>
              </w:rPr>
              <w:t>Als Moriahise einreichen; Add an OpenAI formulation anhaken; OPENAI_ENABLED muss true sein.</w:t>
            </w:r>
          </w:p>
        </w:tc>
      </w:tr>
      <w:tr>
        <w:trPr>
          <w:cantSplit/>
        </w:trPr>
        <w:tc>
          <w:tcPr>
            <w:tcW w:type="dxa" w:w="3024"/>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5F7F9"/>
          </w:tcPr>
          <w:p>
            <w:pPr>
              <w:spacing w:after="0" w:line="252" w:lineRule="auto"/>
            </w:pPr>
            <w:r>
              <w:rPr>
                <w:b w:val="0"/>
                <w:sz w:val="21"/>
              </w:rPr>
              <w:t>Diese eigene Frage ohne OpenAI</w:t>
            </w:r>
          </w:p>
        </w:tc>
        <w:tc>
          <w:tcPr>
            <w:tcW w:type="dxa" w:w="6912"/>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5F7F9"/>
          </w:tcPr>
          <w:p>
            <w:pPr>
              <w:spacing w:after="0" w:line="252" w:lineRule="auto"/>
            </w:pPr>
            <w:r>
              <w:rPr>
                <w:b w:val="0"/>
                <w:sz w:val="21"/>
              </w:rPr>
              <w:t>Häkchen im Editor nicht setzen.</w:t>
            </w:r>
          </w:p>
        </w:tc>
      </w:tr>
      <w:tr>
        <w:trPr>
          <w:cantSplit/>
        </w:trPr>
        <w:tc>
          <w:tcPr>
            <w:tcW w:type="dxa" w:w="3024"/>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21"/>
              </w:rPr>
              <w:t>OpenAI zentral ausschalten oder einschalten</w:t>
            </w:r>
          </w:p>
        </w:tc>
        <w:tc>
          <w:tcPr>
            <w:tcW w:type="dxa" w:w="6912"/>
            <w:vAlign w:val="center"/>
            <w:tcMar>
              <w:top w:w="95" w:type="dxa"/>
              <w:bottom w:w="95" w:type="dxa"/>
              <w:left w:w="12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21"/>
              </w:rPr>
              <w:t>Settings → Secrets and variables → Actions → Variables: OPENAI_ENABLED auf false oder true ändern.</w:t>
            </w:r>
          </w:p>
        </w:tc>
      </w:tr>
    </w:tbl>
    <w:p>
      <w:pPr>
        <w:spacing w:after="0"/>
      </w:pPr>
      <w:r>
        <w:rPr>
          <w:b w:val="0"/>
        </w:rPr>
      </w:r>
    </w:p>
    <w:p>
      <w:r>
        <w:rPr>
          <w:b w:val="0"/>
        </w:rPr>
        <w:t>Der API-Schlüssel bleibt beim Umschalten gespeichert. Die Vorschau im Editor löst keinen API-Aufruf aus. Veröffentlichte Antworten bleiben öffentlich lesbar. Späteres Ausschalten macht bereits laufende API-Anfragen nicht rückgängig.</w:t>
      </w:r>
    </w:p>
    <w:p>
      <w:pPr>
        <w:pStyle w:val="Heading1"/>
      </w:pPr>
      <w:r>
        <w:t>Wenn die Antwort noch nicht erscheint</w:t>
      </w:r>
    </w:p>
    <w:p>
      <w:r>
        <w:rPr>
          <w:b w:val="0"/>
        </w:rPr>
        <w:t>Zuerst den Lauf Save Teshuva prüfen, anschließend Publish durable library. Ist nur die Veröffentlichung fehlgeschlagen, diesen Veröffentlichungsworkflow erneut starten. Das bereits gespeicherte HTML/JSON-Paar bleibt im Repository erhalten.</w:t>
      </w:r>
    </w:p>
    <w:p>
      <w:pPr>
        <w:pStyle w:val="Heading1"/>
      </w:pPr>
      <w:r>
        <w:t>Direkte Links und Grundlage</w:t>
      </w:r>
    </w:p>
    <w:p>
      <w:pPr>
        <w:spacing w:after="60"/>
      </w:pPr>
      <w:r>
        <w:rPr>
          <w:b w:val="0"/>
        </w:rPr>
      </w:r>
      <w:hyperlink r:id="rId11">
        <w:r>
          <w:rPr>
            <w:color w:val="165A8A"/>
            <w:u w:val="single"/>
          </w:rPr>
          <w:t>Frageeditor</w:t>
        </w:r>
      </w:hyperlink>
    </w:p>
    <w:p>
      <w:pPr>
        <w:spacing w:after="60"/>
      </w:pPr>
      <w:r>
        <w:rPr>
          <w:b w:val="0"/>
        </w:rPr>
      </w:r>
      <w:hyperlink r:id="rId12">
        <w:r>
          <w:rPr>
            <w:color w:val="165A8A"/>
            <w:u w:val="single"/>
          </w:rPr>
          <w:t>OpenAI Hauptschalter in GitHub</w:t>
        </w:r>
      </w:hyperlink>
    </w:p>
    <w:p>
      <w:pPr>
        <w:spacing w:after="60"/>
      </w:pPr>
      <w:r>
        <w:rPr>
          <w:b w:val="0"/>
        </w:rPr>
      </w:r>
      <w:hyperlink r:id="rId13">
        <w:r>
          <w:rPr>
            <w:color w:val="165A8A"/>
            <w:u w:val="single"/>
          </w:rPr>
          <w:t>Gespeicherte Antworten im Ordner Sanhedrin</w:t>
        </w:r>
      </w:hyperlink>
    </w:p>
    <w:p>
      <w:pPr>
        <w:spacing w:after="60"/>
      </w:pPr>
      <w:r>
        <w:rPr>
          <w:b w:val="0"/>
        </w:rPr>
      </w:r>
      <w:hyperlink r:id="rId14">
        <w:r>
          <w:rPr>
            <w:color w:val="165A8A"/>
            <w:u w:val="single"/>
          </w:rPr>
          <w:t>Ausführliche Projektanleitung</w:t>
        </w:r>
      </w:hyperlink>
    </w:p>
    <w:p>
      <w:r>
        <w:rPr>
          <w:b w:val="0"/>
          <w:sz w:val="18"/>
        </w:rPr>
        <w:t>Grundlage: teshuva-save.yml und tools/save_teshuva.py auf main, geprüft am 30.09.2026.</w:t>
      </w:r>
    </w:p>
    <w:sectPr w:rsidR="00FC693F" w:rsidRPr="0006063C" w:rsidSect="00034616">
      <w:footerReference w:type="default" r:id="rId15"/>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Sanhedrin Admin Anleitung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oriahise/Sanhedrin/issues" TargetMode="External"/><Relationship Id="rId10" Type="http://schemas.openxmlformats.org/officeDocument/2006/relationships/hyperlink" Target="https://github.com/Moriahise/Sanhedrin/actions/workflows/teshuva-save.yml" TargetMode="External"/><Relationship Id="rId11" Type="http://schemas.openxmlformats.org/officeDocument/2006/relationships/hyperlink" Target="https://shekhina.org/teshuva.html" TargetMode="External"/><Relationship Id="rId12" Type="http://schemas.openxmlformats.org/officeDocument/2006/relationships/hyperlink" Target="https://github.com/Moriahise/Sanhedrin/settings/variables/actions" TargetMode="External"/><Relationship Id="rId13" Type="http://schemas.openxmlformats.org/officeDocument/2006/relationships/hyperlink" Target="https://github.com/Moriahise/Sanhedrin/tree/main/Sanhedrin" TargetMode="External"/><Relationship Id="rId14" Type="http://schemas.openxmlformats.org/officeDocument/2006/relationships/hyperlink" Target="https://github.com/Moriahise/Sanhedrin/blob/main/docs/TESHUVA_DE.md"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Sanhedrin Anleitung zur Freigabe eingereichter Fragen</dc:title>
  <dc:subject>Admin Anleitung für Moriahise zur Fragenfreigabe und OpenAI Nutzung</dc:subject>
  <dc:creator>python-docx</dc:creator>
  <cp:keywords>Sanhedrin, Freigabe, GitHub, Moriahise, OpenAI, Admin Anleitung</cp:keywords>
  <dc:description>Stand 30.09.2026, Version 1.0</dc:description>
  <cp:lastModifiedBy/>
  <cp:revision>1</cp:revision>
  <dcterms:created xsi:type="dcterms:W3CDTF">2013-12-23T23:15:00Z</dcterms:created>
  <dcterms:modified xsi:type="dcterms:W3CDTF">2013-12-23T23:15:00Z</dcterms:modified>
  <cp:category/>
</cp:coreProperties>
</file>