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012258">
        <w:rPr>
          <w:rFonts w:ascii="黑体" w:eastAsia="黑体" w:hAnsi="黑体" w:cs="宋体"/>
          <w:kern w:val="0"/>
          <w:sz w:val="32"/>
          <w:szCs w:val="32"/>
        </w:rPr>
        <w:t>香港，再出发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 w:hint="eastAsia"/>
          <w:kern w:val="0"/>
          <w:sz w:val="24"/>
          <w:szCs w:val="24"/>
        </w:rPr>
      </w:pPr>
      <w:r w:rsidRPr="00012258">
        <w:rPr>
          <w:rFonts w:ascii="黑体" w:eastAsia="黑体" w:hAnsi="黑体" w:cs="宋体"/>
          <w:kern w:val="0"/>
          <w:sz w:val="24"/>
          <w:szCs w:val="24"/>
        </w:rPr>
        <w:t>前言</w:t>
      </w:r>
      <w:r w:rsidRPr="00012258">
        <w:rPr>
          <w:rFonts w:ascii="黑体" w:eastAsia="黑体" w:hAnsi="黑体" w:cs="宋体" w:hint="eastAsia"/>
          <w:kern w:val="0"/>
          <w:sz w:val="24"/>
          <w:szCs w:val="24"/>
        </w:rPr>
        <w:t>：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12258">
        <w:rPr>
          <w:rFonts w:ascii="宋体" w:eastAsia="宋体" w:hAnsi="宋体" w:cs="宋体"/>
          <w:kern w:val="0"/>
          <w:szCs w:val="21"/>
        </w:rPr>
        <w:t>二○二○年五月五日，「香港再次展开大联盟」在香港成立。本组织由香港社会各界人士联合赞助，旨在团结香港各界人士，凝聚共识，坚守「一国两制」 ，协助香港特别行政区政府克服新皇冠肺炎疫症的影响，推动香港再创辉煌。中国人民政治协商会议全国委员会副主席、香港SAR Tung Chee Hwa前行政长官梁振颖担任大联盟总召集人，全国人大常委会委员谭耀宗担任秘书长。全国人大常委会香港基本法委员会副主任谭慧竹担任副秘书长。香港再次出发，“再次”这个词是怎么来的？为什么香港会逐渐倒退？香港又如何再出发？本文将讨论以上主题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012258">
        <w:rPr>
          <w:rFonts w:ascii="黑体" w:eastAsia="黑体" w:hAnsi="黑体" w:cs="宋体"/>
          <w:kern w:val="0"/>
          <w:sz w:val="24"/>
          <w:szCs w:val="24"/>
        </w:rPr>
        <w:t>香港概况：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中华人民共和国香港特别行政区位于中国南部，珠江三角洲以东，西临澳门，北邻深圳，南邻珠海，港岛、九龙、新界及周边262个万山群岛，陆地面积共1106个。34平方公里，海域面积1648.69平方公里。香港一直被英国和日本占领，直到1997年7月1日，中国政府恢复对香港行使主权。 香港特别行政区成立，《基本法》生效。香港以“一国两制”，“香港人民治港”和高度自治进入了一个新的历史时代。第二次世界大战后，香港的经济和社会迅速发展。香港成为亚洲四小龙之一，成为亚洲的金融，服务和运输中心，并且是仅次于纽约和伦敦的世界第三大金融中心。但21世纪的香港，随着上海，深圳等内地城市的逐渐崛起，自身经济社会形势的长期停滞，香港的辉煌似乎已慢慢褪去，这也引起了香港各界人士的担忧与思考，团结各界人士，凝聚共识，为香港的未来的寻找出路，香港再出发大联盟在这种背景下一呼而出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012258">
        <w:rPr>
          <w:rFonts w:ascii="黑体" w:eastAsia="黑体" w:hAnsi="黑体" w:cs="宋体"/>
          <w:kern w:val="0"/>
          <w:sz w:val="24"/>
          <w:szCs w:val="24"/>
        </w:rPr>
        <w:t>香港发展史：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香港在1842年英国割占前是隶属于广东新安县（后改宝安县）的一个小渔港，因为转运东莞出产的香料而被称为香港。[1]清政府于1662年派兵到新界。清朝时期，香港在对外贸易中一直扮演着重要角色。1841年1月25日，英军乘坐“硫磺”战舰降落在香港岛西北部的大旗地区。26日，舰队司令官伯麦率领海军陆战队登陆，举行升旗仪式，正式占领该岛。在清政府试图使用武力恢复期间，道光皇帝颁布了一项多渠道的法令，但清朝不能从英国手中夺回香港。6月，英国宣布香港为自由港。香港实行了完全开放，自由进出的经济政策，没有向英国政府支付任何钱。此处可以看出英国强占香港，更多的是为了商业、外交，而非简单的殖民。1842年8月29日，清政府输掉了第一次鸦片战争，签订了近代中国崛起的第一个不平等条约《南京条约》 ，将香港岛割让给英国。值得注意的是，当时管理香港的英国人钵甸乍（Henry Pottinger）随即于10月27日发出公告称“香港乃不抽税之埠，准各国贸易，并尊重华人习惯。”此通告表面，香港从此将成为真正零税率的自由贸易港，这为香港的后续经济发展创作了有力的条件。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一八六○年十月二十四日，清政府与英国再次签订《北京条约》 ，将广东新安县(即现在的香港界限街以南)九龙割让给英国，港九形成隔海相望的格局。香港与九龙之间的广阔水域，使香港拥有了世界上最有的天然深水港。加上当地政策的推动，使香港成为了世界重要的转口港之一，从此进出香港的船只、转运货物数量急剧增加，香港的商业地位逐渐展现出来。1898年6月9日，英国迫使清政府签署了《关于扩展香港边界的特别条款》（俗称“新界租赁”），强行租借九龙边界街以北地区半岛位于深圳河以南，有200多个大小岛屿，为香港的进一步发展提供了条件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这些条件也加强了香港与内地之间的联系。十九世纪末二十世纪初，香港已初步成为国际通商口岸。1914年，一战爆发，英国作为主要参战国之一，香港的经济发展和转口贸易也因此受到波折，几乎处于停滞状态。第一次世界大战之后，国际形势趋于平稳，但欧洲各</w:t>
      </w:r>
      <w:r w:rsidRPr="00012258">
        <w:rPr>
          <w:rFonts w:ascii="宋体" w:eastAsia="宋体" w:hAnsi="宋体" w:cs="宋体"/>
          <w:kern w:val="0"/>
          <w:szCs w:val="21"/>
        </w:rPr>
        <w:lastRenderedPageBreak/>
        <w:t>国仍处于战后修复期，香港积极利用这一空挡，开拓国际市场，经济发展逐步回升。1939年，二战爆发。1941年12月26日，日军攻占香港。香港开始了为期三年的“日治时期”，日本实行军事统治，对香港社会经济，以及各项产业造成了巨大的影响。1945年，日本战败后，英国再次占领香港。战后的香港，各行各业，遍地狼藉，货币贬值，工厂倒闭，人才缺乏，情况十分惨烈。与内地的内战引以为傲，大量的资金，设备，技术和人才流向香港。而二战以后的资本主义世界经济出现了一段长时间的快速发展，在各种有利因素下，香港凭借自身经济政治基础，快速发展金融业与轻工业，逐渐走向工业化与现代化。[2]1949年新中国成立后，中国大陆的发展进一步带动了香港转口贸易业的发展，同时为香港提供了丰富的劳动力资源，使香港的工业化进程进一步加速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70年代以来，香港政局稳定，与全球各国联系紧密，当地政策又十分支持金融业的发展。在这样的背景下，大批跨国金融机构进入香港，使香港的金融结构和产业结构发生了巨大变化，香港日趋国际化，世界金融中心也逐渐形成。1986年10月，香港证券交易所开业，香港的证券业、金融业也进入了一个新时代。上世纪九十年代，香港经历了一个黄金时代，全球金融自由化和内地逐渐崛起，使香港再次成为快速发展的全球金融中心，在高峰时期占中国国内生产总值的四分之一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012258">
        <w:rPr>
          <w:rFonts w:ascii="黑体" w:eastAsia="黑体" w:hAnsi="黑体" w:cs="宋体"/>
          <w:kern w:val="0"/>
          <w:sz w:val="24"/>
          <w:szCs w:val="24"/>
        </w:rPr>
        <w:t>走向衰退：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ab/>
        <w:t>其实单从各项经济数据来看，不能说香港走向了衰退。例如，香港2017的实际GDP增长率为3。8％，第一季度GDP增长率18 4。7%，名义增长率9.1%，是过去七年来增长最快的。然而，无论是从世界的眼光，还是从港人自己的亲身感受，都说明了香港正处于发展的瓶颈，这里我们可以说，香港陷入的是技术型的衰退。以下各项可以说明问题。首先，基尼系数。根据香港特区政府的数据，香港的基尼系数从0提高了25%。1971年至2011年5%43升至0.537，这意味着社会贫富差距极度悬殊，社会阶层流动性十分缺乏，遏制了整个社会的积极性和进取性。二是金融业衰退。香港向来以其发达的金融业著称，在世界城市中，其金融地位仅次于纽约和伦敦，过去金融业在香港GDP中占比颇高，如2007年香港的金融业占GDP比重高达20%，但在2007至2008次贷危机的爆发后，香港的金融业GDP占比便江河日下，逐日走低，其显示的是以银行为代表的整个香港金融体系的竞争力的没落。相反，香港的房价却年年高升，高房价使香港本就不全面的发展结构进一步恶化，企业因房租不得不缩小规模，再被房价吞噬掉公司的大部分利润后，一家创业公司也难免失去最初的激情。直到现在，香港的富豪榜仍被房地产大佬们紧紧握在手中。第三，港口吞吐量，靠转口贸易发家的香港，如今却逐渐在港口中失去竞争力。在2015年1-3月全球主要集装箱港口吞吐量排名中，原排名第五的宁波港一举超过了香港，跃居第四。香港在2012年位居第3,2013,2014年连续第四，名次逐渐下滑[3]。2019年，香港统计处发布的本地生产总值预估数据显示，香港第二，三季度gdp环比连续倒退，证实香港经济陷入技术性衰退。香港特区政府发言人表示，香港经济自去年“拾阶而下”，最近更受到本地社会事件严重打击，情況急转直下，三季度GDP同比下滑2.9％是自2009年全球金融危机以来的首次挫折。考虑到经济收缩了0。今年前三季度同比增长5%7%，以及经济表现短期內难有起色，2019年全年经济有可能呈现负增长。无论是因为香港自身产业结构问题，经济政策问题，还是因为大陆地区的这些年的快速崛起，不可否认的是，香港最辉煌的时代已经过去，现在正处于能否重振旗鼓继续向上或一蹶不振掉头向下的关键时期。香港，究竟能否再出发？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ab/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012258">
        <w:rPr>
          <w:rFonts w:ascii="黑体" w:eastAsia="黑体" w:hAnsi="黑体" w:cs="宋体"/>
          <w:kern w:val="0"/>
          <w:sz w:val="24"/>
          <w:szCs w:val="24"/>
        </w:rPr>
        <w:lastRenderedPageBreak/>
        <w:t>结语：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012258">
        <w:rPr>
          <w:rFonts w:ascii="宋体" w:eastAsia="宋体" w:hAnsi="宋体" w:cs="宋体"/>
          <w:kern w:val="0"/>
          <w:szCs w:val="21"/>
        </w:rPr>
        <w:t>如今，我们回头看香港，香港的发展是令人欣慰的，它并没有因为少时间落入外邦手中而堕落，它并没有被埋没，香港人，凭借着自身的顽强，坚毅，智慧的品性，让自己，让香港屹立在了历史的长河中，并一度走在了世界的前列。如今，香港在一次处于历史关键的十字口。随着两会期间国安法的推出，和港澳粤大湾区未来的建设，相信香港必然能够再次出发，再一次走在世界的前端。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[1]南昌高专学报 1995年第四期 《略谈香港经济发展的历史前景》 张琳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[2]理论导报 2008年03《探究香港发展的历史原因》王凌曦，汪冰</w:t>
      </w:r>
    </w:p>
    <w:p w:rsidR="00012258" w:rsidRPr="00012258" w:rsidRDefault="00012258" w:rsidP="000122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012258">
        <w:rPr>
          <w:rFonts w:ascii="宋体" w:eastAsia="宋体" w:hAnsi="宋体" w:cs="宋体"/>
          <w:kern w:val="0"/>
          <w:szCs w:val="21"/>
        </w:rPr>
        <w:t>[3]海运情报 2015年第九期 《香港退居全球主要集装箱港口第五位》 白桦</w:t>
      </w:r>
    </w:p>
    <w:p w:rsidR="00D94E52" w:rsidRPr="00012258" w:rsidRDefault="00D94E52">
      <w:pPr>
        <w:rPr>
          <w:szCs w:val="21"/>
        </w:rPr>
      </w:pPr>
    </w:p>
    <w:sectPr w:rsidR="00D94E52" w:rsidRPr="0001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58"/>
    <w:rsid w:val="00012258"/>
    <w:rsid w:val="00D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E19C7-7107-47B7-94ED-6A48C5B8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2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2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2020-05-26T04:38:00Z</dcterms:created>
  <dcterms:modified xsi:type="dcterms:W3CDTF">2020-05-26T04:42:00Z</dcterms:modified>
</cp:coreProperties>
</file>