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BLA, Biologics</w:t>
      </w:r>
      <w:r>
        <w:t xml:space="preserve"> </w:t>
      </w:r>
      <w:r>
        <w:t xml:space="preserve">License Application; CQA, critical quality attribute; DNA, deoxyribonucleic acid; DS,</w:t>
      </w:r>
      <w:r>
        <w:t xml:space="preserve"> </w:t>
      </w:r>
      <w:r>
        <w:t xml:space="preserve">drug substance; ELISA, enzyme-linked immunosorbent assay; GPP, general process</w:t>
      </w:r>
      <w:r>
        <w:t xml:space="preserve"> </w:t>
      </w:r>
      <w:r>
        <w:t xml:space="preserve">parameter; HCP, host cell protein; HMW, high molecular weight; ICH, International</w:t>
      </w:r>
      <w:r>
        <w:t xml:space="preserve"> </w:t>
      </w:r>
      <w:r>
        <w:t xml:space="preserve">Council for Harmonisation; KPP, key process parameter; LOQ, limit of quantitation;</w:t>
      </w:r>
      <w:r>
        <w:t xml:space="preserve"> </w:t>
      </w:r>
      <w:r>
        <w:t xml:space="preserve">MSAT, Manufacturing Science and Technology; NOR, normal operating range; NTU,</w:t>
      </w:r>
      <w:r>
        <w:t xml:space="preserve"> </w:t>
      </w:r>
      <w:r>
        <w:t xml:space="preserve">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SD, standard deviation; SDM, scale-down model; SEC-HPLC, size-exclusion</w:t>
      </w:r>
      <w:r>
        <w:t xml:space="preserve"> </w:t>
      </w:r>
      <w:r>
        <w:t xml:space="preserve">high-performance liquid chromatography; SOP, standard operating 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Harvest and clarification is the primary recovery step of the A-Mab drug substance</w:t>
      </w:r>
      <w:r>
        <w:t xml:space="preserve"> </w:t>
      </w:r>
      <w:r>
        <w:t xml:space="preserve">process, and this plan defines the studies that will characterize it. The step separates</w:t>
      </w:r>
      <w:r>
        <w:t xml:space="preserve"> </w:t>
      </w:r>
      <w:r>
        <w:t xml:space="preserve">the antibody from cells and cell debris, and it delivers the clarified harvest that the</w:t>
      </w:r>
      <w:r>
        <w:t xml:space="preserve"> </w:t>
      </w:r>
      <w:r>
        <w:t xml:space="preserve">Protein A capture step (Step 5) receives. It forms no product quality attribute of its</w:t>
      </w:r>
      <w:r>
        <w:t xml:space="preserve"> </w:t>
      </w:r>
      <w:r>
        <w:t xml:space="preserve">own, and its parameters exist for two purposes: to make the product recovery</w:t>
      </w:r>
      <w:r>
        <w:t xml:space="preserve"> </w:t>
      </w:r>
      <w:r>
        <w:t xml:space="preserve">reproducible, and to keep the composition of the material handed to capture consistent</w:t>
      </w:r>
      <w:r>
        <w:t xml:space="preserve"> </w:t>
      </w:r>
      <w:r>
        <w:t xml:space="preserve">from batch to batch.</w:t>
      </w:r>
    </w:p>
    <w:p>
      <w:pPr>
        <w:pStyle w:val="BodyText"/>
      </w:pPr>
      <w:r>
        <w:t xml:space="preserve">The scope covers the three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studied at a qualified</w:t>
      </w:r>
      <w:r>
        <w:t xml:space="preserve"> </w:t>
      </w:r>
      <w:r>
        <w:t xml:space="preserve">scale-down model of the commercial harvest train (SOP-1001). Centrifugation intensity</w:t>
      </w:r>
      <w:r>
        <w:t xml:space="preserve"> </w:t>
      </w:r>
      <w:r>
        <w:t xml:space="preserve">(rcf) and depth filter load are the two settable inputs. Post-clarification turbidity is</w:t>
      </w:r>
      <w:r>
        <w:t xml:space="preserve"> </w:t>
      </w:r>
      <w:r>
        <w:t xml:space="preserve">the attribute by which the clarified harvest is released to capture, and its range is in</w:t>
      </w:r>
      <w:r>
        <w:t xml:space="preserve"> </w:t>
      </w:r>
      <w:r>
        <w:t xml:space="preserve">scope because it defines the feed that the capture step has to accept.</w:t>
      </w:r>
    </w:p>
    <w:p>
      <w:pPr>
        <w:pStyle w:val="BodyText"/>
      </w:pPr>
      <w:r>
        <w:t xml:space="preserve">The plan does not cover the fed-batch culture that produces the broth, which is</w:t>
      </w:r>
      <w:r>
        <w:t xml:space="preserve"> </w:t>
      </w:r>
      <w:r>
        <w:t xml:space="preserve">characterized under PCP-003. It does not cover the capture step, which is characterized</w:t>
      </w:r>
      <w:r>
        <w:t xml:space="preserve"> </w:t>
      </w:r>
      <w:r>
        <w:t xml:space="preserve">under PCP-005. No viral clearance is claimed for harvest and clarification, and no log</w:t>
      </w:r>
      <w:r>
        <w:t xml:space="preserve"> </w:t>
      </w:r>
      <w:r>
        <w:t xml:space="preserve">reduction will be measured across it.</w:t>
      </w:r>
    </w:p>
    <w:p>
      <w:pPr>
        <w:pStyle w:val="BodyText"/>
      </w:pPr>
      <w:r>
        <w:t xml:space="preserve">The work is Stage 1 process design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Q8, ICH Q9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2023, 2012)</w:t>
      </w:r>
      <w:r>
        <w:t xml:space="preserve">. The methodology, the attribute framework and the</w:t>
      </w:r>
      <w:r>
        <w:t xml:space="preserve"> </w:t>
      </w:r>
      <w:r>
        <w:t xml:space="preserve">parameter classification scheme are those of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studies support the transfer of the drug substance process from the sending site to the</w:t>
      </w:r>
      <w:r>
        <w:t xml:space="preserve"> </w:t>
      </w:r>
      <w:r>
        <w:t xml:space="preserve">receiving site under PTP-001.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centrifugation intensity on centrate clarity, on product</w:t>
      </w:r>
      <w:r>
        <w:t xml:space="preserve"> </w:t>
      </w:r>
      <w:r>
        <w:t xml:space="preserve">recovery, and on the impurity burden released into the centrate by cell lysis (HCP and</w:t>
      </w:r>
      <w:r>
        <w:t xml:space="preserve"> </w:t>
      </w:r>
      <w:r>
        <w:t xml:space="preserve">residual DNA).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depth filter load on filtrate turbidity, on the differential</w:t>
      </w:r>
      <w:r>
        <w:t xml:space="preserve"> </w:t>
      </w:r>
      <w:r>
        <w:t xml:space="preserve">pressure of the filter train, and on product recovery.</w:t>
      </w:r>
    </w:p>
    <w:p>
      <w:pPr>
        <w:pStyle w:val="Compact"/>
        <w:numPr>
          <w:ilvl w:val="0"/>
          <w:numId w:val="1001"/>
        </w:numPr>
      </w:pPr>
      <w:r>
        <w:t xml:space="preserve">To confirm that the size variant profile of the antibody (high molecular weight species</w:t>
      </w:r>
      <w:r>
        <w:t xml:space="preserve"> </w:t>
      </w:r>
      <w:r>
        <w:t xml:space="preserve">by SEC-HPLC) does not change across the step over the ranges studied.</w:t>
      </w:r>
    </w:p>
    <w:p>
      <w:pPr>
        <w:pStyle w:val="Compact"/>
        <w:numPr>
          <w:ilvl w:val="0"/>
          <w:numId w:val="1001"/>
        </w:numPr>
      </w:pPr>
      <w:r>
        <w:t xml:space="preserve">To characterize the host cell protein (HCP) and residual DNA burden of the clarified</w:t>
      </w:r>
      <w:r>
        <w:t xml:space="preserve"> </w:t>
      </w:r>
      <w:r>
        <w:t xml:space="preserve">harvest, which is the input the capture step has to clear.</w:t>
      </w:r>
    </w:p>
    <w:p>
      <w:pPr>
        <w:pStyle w:val="Compact"/>
        <w:numPr>
          <w:ilvl w:val="0"/>
          <w:numId w:val="1001"/>
        </w:numPr>
      </w:pPr>
      <w:r>
        <w:t xml:space="preserve">To propose a proven acceptable range and a normal operating range for each parameter,</w:t>
      </w:r>
      <w:r>
        <w:t xml:space="preserve"> </w:t>
      </w:r>
      <w:r>
        <w:t xml:space="preserve">and to support the classification of each parameter under SOP-4001.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govern this plan and the documents that depend on</w:t>
      </w:r>
      <w:r>
        <w:t xml:space="preserve"> </w:t>
      </w:r>
      <w:r>
        <w:t xml:space="preserve">it. The controlled procedures and the validated analytical methods used in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Harvest and clarification is a platform operation at Novacyte Biologics, so the study</w:t>
      </w:r>
      <w:r>
        <w:t xml:space="preserve"> </w:t>
      </w:r>
      <w:r>
        <w:t xml:space="preserve">confirms and bounds behaviour that is already understood. The same continuous disk-stack</w:t>
      </w:r>
      <w:r>
        <w:t xml:space="preserve"> </w:t>
      </w:r>
      <w:r>
        <w:t xml:space="preserve">centrifuge and the same graded depth filter train have been used for three previous</w:t>
      </w:r>
      <w:r>
        <w:t xml:space="preserve"> </w:t>
      </w:r>
      <w:r>
        <w:t xml:space="preserve">humanized IgG1 antibodies (X-Mab, Y-Mab and Z-Mab) and for the A-Mab clinical campaigns.</w:t>
      </w:r>
      <w:r>
        <w:t xml:space="preserve"> </w:t>
      </w:r>
      <w:r>
        <w:t xml:space="preserve">Across those products the step has consistently delivered clarified harvest of acceptable</w:t>
      </w:r>
      <w:r>
        <w:t xml:space="preserve"> </w:t>
      </w:r>
      <w:r>
        <w:t xml:space="preserve">turbidity and consistent recovery. This experience reduces the work required here to a</w:t>
      </w:r>
      <w:r>
        <w:t xml:space="preserve"> </w:t>
      </w:r>
      <w:r>
        <w:t xml:space="preserve">confirmation of the proposed ranges at the commercial scale-down model.</w:t>
      </w:r>
    </w:p>
    <w:p>
      <w:pPr>
        <w:pStyle w:val="BodyText"/>
      </w:pP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places the step in the drug substance train. Step 4 sits between the</w:t>
      </w:r>
      <w:r>
        <w:t xml:space="preserve"> </w:t>
      </w:r>
      <w:r>
        <w:t xml:space="preserve">production bioreactor (Step 3), which forms the glycan, charge variant and aggregate</w:t>
      </w:r>
      <w:r>
        <w:t xml:space="preserve"> </w:t>
      </w:r>
      <w:r>
        <w:t xml:space="preserve">attributes, and the capture step (Step 5), which begins the removal of process</w:t>
      </w:r>
      <w:r>
        <w:t xml:space="preserve"> </w:t>
      </w:r>
      <w:r>
        <w:t xml:space="preserve">impurities. The clarified harvest is the only material transferred between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two settable parameters act through different mechanisms, and each one carries a</w:t>
      </w:r>
      <w:r>
        <w:t xml:space="preserve"> </w:t>
      </w:r>
      <w:r>
        <w:t xml:space="preserve">penalty at the end of its range. Centrifugation removes cells and large debris by</w:t>
      </w:r>
      <w:r>
        <w:t xml:space="preserve"> </w:t>
      </w:r>
      <w:r>
        <w:t xml:space="preserve">sedimentation, so a higher relative centrifugal force gives a clearer centrate. Higher</w:t>
      </w:r>
      <w:r>
        <w:t xml:space="preserve"> </w:t>
      </w:r>
      <w:r>
        <w:t xml:space="preserve">force also raises the hydrodynamic shear in the feed zone and at the solids discharge</w:t>
      </w:r>
      <w:r>
        <w:t xml:space="preserve"> </w:t>
      </w:r>
      <w:r>
        <w:t xml:space="preserve">(the two places at which the broth is accelerated most sharply), which breaks a fraction</w:t>
      </w:r>
      <w:r>
        <w:t xml:space="preserve"> </w:t>
      </w:r>
      <w:r>
        <w:t xml:space="preserve">of the cells and releases HCP, DNA and fine particles into the centrate. The two effects</w:t>
      </w:r>
      <w:r>
        <w:t xml:space="preserve"> </w:t>
      </w:r>
      <w:r>
        <w:t xml:space="preserve">oppose each other, and the set-point is expected to lie near the force at which the gain</w:t>
      </w:r>
      <w:r>
        <w:t xml:space="preserve"> </w:t>
      </w:r>
      <w:r>
        <w:t xml:space="preserve">in clarity no longer pays for the additional lysis.</w:t>
      </w:r>
    </w:p>
    <w:p>
      <w:pPr>
        <w:pStyle w:val="BodyText"/>
      </w:pPr>
      <w:r>
        <w:t xml:space="preserve">Depth filtration retains the fine particles that the centrifuge does not remove. Its</w:t>
      </w:r>
      <w:r>
        <w:t xml:space="preserve"> </w:t>
      </w:r>
      <w:r>
        <w:t xml:space="preserve">capacity is expressed as the volume filtered per unit of media area</w:t>
      </w:r>
      <w:r>
        <w:t xml:space="preserve"> </w:t>
      </w:r>
      <w:r>
        <w:t xml:space="preserve">(L/m2), and both the</w:t>
      </w:r>
      <w:r>
        <w:t xml:space="preserve"> </w:t>
      </w:r>
      <w:r>
        <w:t xml:space="preserve">filtrate turbidity and the differential pressure rise as that load increases. Loading</w:t>
      </w:r>
      <w:r>
        <w:t xml:space="preserve"> </w:t>
      </w:r>
      <w:r>
        <w:t xml:space="preserve">beyond the capacity of the primary media allows fines to break through into the filtrate,</w:t>
      </w:r>
      <w:r>
        <w:t xml:space="preserve"> </w:t>
      </w:r>
      <w:r>
        <w:t xml:space="preserve">which raises the turbidity of the clarified harvest and increases the particulate burden</w:t>
      </w:r>
      <w:r>
        <w:t xml:space="preserve"> </w:t>
      </w:r>
      <w:r>
        <w:t xml:space="preserve">carried into the capture column, and both of those effects are expected at the high end</w:t>
      </w:r>
      <w:r>
        <w:t xml:space="preserve"> </w:t>
      </w:r>
      <w:r>
        <w:t xml:space="preserve">of the load range studied here. The depth filter media also adsorb a fraction of the HCP</w:t>
      </w:r>
      <w:r>
        <w:t xml:space="preserve"> </w:t>
      </w:r>
      <w:r>
        <w:t xml:space="preserve">and the DNA in the centrate (an effect seen across the platform products). That clearance</w:t>
      </w:r>
      <w:r>
        <w:t xml:space="preserve"> </w:t>
      </w:r>
      <w:r>
        <w:t xml:space="preserve">varies with the state of the culture at harvest and is not predictable, so none is</w:t>
      </w:r>
      <w:r>
        <w:t xml:space="preserve"> </w:t>
      </w:r>
      <w:r>
        <w:t xml:space="preserve">claimed for this step.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no critical quality attribute. The attributes in scope are the ones it</w:t>
      </w:r>
      <w:r>
        <w:t xml:space="preserve"> </w:t>
      </w:r>
      <w:r>
        <w:t xml:space="preserve">carries forward to the purification train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given there with their</w:t>
      </w:r>
      <w:r>
        <w:t xml:space="preserve"> </w:t>
      </w:r>
      <w:r>
        <w:t xml:space="preserve">drug substance acceptance criteria and their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carried forward from harvest and clarification. The step forms none of them and is credited with no clearance of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Host cell protein is the attribute in this table that most constrains the design of the</w:t>
      </w:r>
      <w:r>
        <w:t xml:space="preserve"> </w:t>
      </w:r>
      <w:r>
        <w:t xml:space="preserve">downstream train. The clarified harvest is expected to carry about</w:t>
      </w:r>
      <w:r>
        <w:t xml:space="preserve"> </w:t>
      </w:r>
      <w:r>
        <w:t xml:space="preserve">500,000 ng/mg of HCP against a drug substance limit of</w:t>
      </w:r>
      <w:r>
        <w:t xml:space="preserve"> </w:t>
      </w:r>
      <w:r>
        <w:t xml:space="preserve">100 ng/mg, so the purification train has to deliver about</w:t>
      </w:r>
      <w:r>
        <w:t xml:space="preserve"> </w:t>
      </w:r>
      <w:r>
        <w:t xml:space="preserve">3.7 logs of clearance in total, of which the capture step</w:t>
      </w:r>
      <w:r>
        <w:t xml:space="preserve"> </w:t>
      </w:r>
      <w:r>
        <w:t xml:space="preserve">provides the largest single contribution (PCR-005) and the two ion exchange polishing</w:t>
      </w:r>
      <w:r>
        <w:t xml:space="preserve"> </w:t>
      </w:r>
      <w:r>
        <w:t xml:space="preserve">steps provide the remainder (PCR-007 and PCR-008). Harvest and clarification is credited</w:t>
      </w:r>
      <w:r>
        <w:t xml:space="preserve"> </w:t>
      </w:r>
      <w:r>
        <w:t xml:space="preserve">with none of it. What the step does control is the consistency of the burden it hands</w:t>
      </w:r>
      <w:r>
        <w:t xml:space="preserve"> </w:t>
      </w:r>
      <w:r>
        <w:t xml:space="preserve">over, which is why HCP and residual DNA are measured on the clarified harvest at every</w:t>
      </w:r>
      <w:r>
        <w:t xml:space="preserve"> </w:t>
      </w:r>
      <w:r>
        <w:t xml:space="preserve">studied condition.</w:t>
      </w:r>
    </w:p>
    <w:p>
      <w:pPr>
        <w:pStyle w:val="BodyText"/>
      </w:pPr>
      <w:r>
        <w:t xml:space="preserve">The size variant profile is measured for a different reason. Shear at the centrifuge feed</w:t>
      </w:r>
      <w:r>
        <w:t xml:space="preserve"> </w:t>
      </w:r>
      <w:r>
        <w:t xml:space="preserve">zone is the only mechanism at this step that could raise the level of high molecular</w:t>
      </w:r>
      <w:r>
        <w:t xml:space="preserve"> </w:t>
      </w:r>
      <w:r>
        <w:t xml:space="preserve">weight species, and the study measures aggregate across the step to confirm that it does</w:t>
      </w:r>
      <w:r>
        <w:t xml:space="preserve"> </w:t>
      </w:r>
      <w:r>
        <w:t xml:space="preserve">not. Aggregate reduction is the business of the cation exchange step (PCR-007), and none</w:t>
      </w:r>
      <w:r>
        <w:t xml:space="preserve"> </w:t>
      </w:r>
      <w:r>
        <w:t xml:space="preserve">is expected or claimed here.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a study type to every parameter in the drug substance train</w:t>
      </w:r>
      <w:r>
        <w:t xml:space="preserve"> </w:t>
      </w:r>
      <w:r>
        <w:t xml:space="preserve">(37 parameters in total), and all three harvest parameters were</w:t>
      </w:r>
      <w:r>
        <w:t xml:space="preserve"> </w:t>
      </w:r>
      <w:r>
        <w:t xml:space="preserve">assigned to univariate study. Neither settable parameter is linked to a critical quality</w:t>
      </w:r>
      <w:r>
        <w:t xml:space="preserve"> </w:t>
      </w:r>
      <w:r>
        <w:t xml:space="preserve">attribute, and no interaction between them is expected to act on product quality, so</w:t>
      </w:r>
      <w:r>
        <w:t xml:space="preserve"> </w:t>
      </w:r>
      <w:r>
        <w:t xml:space="preserve">neither reached the risk score at which a multivariate design is required. The assigned</w:t>
      </w:r>
      <w:r>
        <w:t xml:space="preserve"> </w:t>
      </w:r>
      <w:r>
        <w:t xml:space="preserve">study type is carried into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characterization ranges are wider than the routine control ranges, so that the study</w:t>
      </w:r>
      <w:r>
        <w:t xml:space="preserve"> </w:t>
      </w:r>
      <w:r>
        <w:t xml:space="preserve">bounds the consequence of an excursion as well as the behaviour at the set-point. The</w:t>
      </w:r>
      <w:r>
        <w:t xml:space="preserve"> </w:t>
      </w:r>
      <w:r>
        <w:t xml:space="preserve">centrifugation range spans 6000 to 12000 g against a normal operating range</w:t>
      </w:r>
      <w:r>
        <w:t xml:space="preserve"> </w:t>
      </w:r>
      <w:r>
        <w:t xml:space="preserve">of 8000 to 10000 g. The depth filter load range spans</w:t>
      </w:r>
      <w:r>
        <w:t xml:space="preserve"> </w:t>
      </w:r>
      <w:r>
        <w:t xml:space="preserve">80 to 160 L/m2 against a normal operating range of</w:t>
      </w:r>
      <w:r>
        <w:t xml:space="preserve"> </w:t>
      </w:r>
      <w:r>
        <w:t xml:space="preserve">100 to 140 L/m2. Turbidity is studied to 20</w:t>
      </w:r>
      <w:r>
        <w:t xml:space="preserve"> </w:t>
      </w:r>
      <w:r>
        <w:t xml:space="preserve">NTU (AMV-3015), which is twice the upper edge of its normal operating range, because the</w:t>
      </w:r>
      <w:r>
        <w:t xml:space="preserve"> </w:t>
      </w:r>
      <w:r>
        <w:t xml:space="preserve">capture step has to be shown to tolerate a harvest at the worst clarity that the</w:t>
      </w:r>
      <w:r>
        <w:t xml:space="preserve"> </w:t>
      </w:r>
      <w:r>
        <w:t xml:space="preserve">clarification train can produce.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at a scale-down model of the commercial harvest train, qualified</w:t>
      </w:r>
      <w:r>
        <w:t xml:space="preserve"> </w:t>
      </w:r>
      <w:r>
        <w:t xml:space="preserve">before the first characterization run (SOP-1001). The model uses a bench continuous</w:t>
      </w:r>
      <w:r>
        <w:t xml:space="preserve"> </w:t>
      </w:r>
      <w:r>
        <w:t xml:space="preserve">disk-stack centrifuge matched to the commercial machine on equivalent settling area and</w:t>
      </w:r>
      <w:r>
        <w:t xml:space="preserve"> </w:t>
      </w:r>
      <w:r>
        <w:t xml:space="preserve">on feed residence time, followed by a depth filter train of the same media grades in the</w:t>
      </w:r>
      <w:r>
        <w:t xml:space="preserve"> </w:t>
      </w:r>
      <w:r>
        <w:t xml:space="preserve">same sequence, operated at the same volume per unit of media area. Scale-independent</w:t>
      </w:r>
      <w:r>
        <w:t xml:space="preserve"> </w:t>
      </w:r>
      <w:r>
        <w:t xml:space="preserve">settings (relative centrifugal force, load per unit area, temperature) will be held at</w:t>
      </w:r>
      <w:r>
        <w:t xml:space="preserve"> </w:t>
      </w:r>
      <w:r>
        <w:t xml:space="preserve">the values proposed for commercial operation. Scale-dependent settings (feed flow rate,</w:t>
      </w:r>
      <w:r>
        <w:t xml:space="preserve"> </w:t>
      </w:r>
      <w:r>
        <w:t xml:space="preserve">solids discharge interval, hold-up volumes) will be established so that the model matches</w:t>
      </w:r>
      <w:r>
        <w:t xml:space="preserve"> </w:t>
      </w:r>
      <w:r>
        <w:t xml:space="preserve">the performance of the commercial train.</w:t>
      </w:r>
    </w:p>
    <w:p>
      <w:pPr>
        <w:pStyle w:val="BodyText"/>
      </w:pPr>
      <w:r>
        <w:t xml:space="preserve">At commercial scale the filtration duty follows from the load parameter and the batch</w:t>
      </w:r>
      <w:r>
        <w:t xml:space="preserve"> </w:t>
      </w:r>
      <w:r>
        <w:t xml:space="preserve">volume. A working volume of 15,000 L (the commercial bioreactor</w:t>
      </w:r>
      <w:r>
        <w:t xml:space="preserve"> </w:t>
      </w:r>
      <w:r>
        <w:t xml:space="preserve">volume) at the set-point load of 120 L/m2 calls for about</w:t>
      </w:r>
      <w:r>
        <w:t xml:space="preserve"> </w:t>
      </w:r>
      <w:r>
        <w:t xml:space="preserve">125 m2 of depth filter media, and the normal operating range</w:t>
      </w:r>
      <w:r>
        <w:t xml:space="preserve"> </w:t>
      </w:r>
      <w:r>
        <w:t xml:space="preserve">corresponds to about 107 to 150 m2. The scale-down</w:t>
      </w:r>
      <w:r>
        <w:t xml:space="preserve"> </w:t>
      </w:r>
      <w:r>
        <w:t xml:space="preserve">model is operated at the same volume per unit area, so the duty on the media is preserved</w:t>
      </w:r>
      <w:r>
        <w:t xml:space="preserve"> </w:t>
      </w:r>
      <w:r>
        <w:t xml:space="preserve">even though the absolute area is not.</w:t>
      </w:r>
    </w:p>
    <w:p>
      <w:pPr>
        <w:pStyle w:val="BodyText"/>
      </w:pPr>
      <w:r>
        <w:t xml:space="preserve">Qualification will use triplicate model runs on a common feed. The model results will be</w:t>
      </w:r>
      <w:r>
        <w:t xml:space="preserve"> </w:t>
      </w:r>
      <w:r>
        <w:t xml:space="preserve">compared with the corresponding at-scale records for centrate turbidity, clarified</w:t>
      </w:r>
      <w:r>
        <w:t xml:space="preserve"> </w:t>
      </w:r>
      <w:r>
        <w:t xml:space="preserve">harvest turbidity, step recovery, and the HCP and DNA content of the clarified harvest.</w:t>
      </w:r>
      <w:r>
        <w:t xml:space="preserve"> </w:t>
      </w:r>
      <w:r>
        <w:t xml:space="preserve">The acceptance criteria for that comparison are given below (§7). The qualification</w:t>
      </w:r>
      <w:r>
        <w:t xml:space="preserve"> </w:t>
      </w:r>
      <w:r>
        <w:t xml:space="preserve">report will be issued before the characterization runs begin and will be summarized in</w:t>
      </w:r>
      <w:r>
        <w:t xml:space="preserve"> </w:t>
      </w:r>
      <w:r>
        <w:t xml:space="preserve">PCR-004.</w:t>
      </w:r>
    </w:p>
    <w:p>
      <w:pPr>
        <w:pStyle w:val="BodyText"/>
      </w:pPr>
      <w:r>
        <w:t xml:space="preserve">The model has a known limitation. It reproduces the sedimentation and filtration duty of</w:t>
      </w:r>
      <w:r>
        <w:t xml:space="preserve"> </w:t>
      </w:r>
      <w:r>
        <w:t xml:space="preserve">the commercial train, but it does not reproduce the residence time distribution of the</w:t>
      </w:r>
      <w:r>
        <w:t xml:space="preserve"> </w:t>
      </w:r>
      <w:r>
        <w:t xml:space="preserve">commercial bowl or the frequency of its solids discharge. Confirmation at commercial</w:t>
      </w:r>
      <w:r>
        <w:t xml:space="preserve"> </w:t>
      </w:r>
      <w:r>
        <w:t xml:space="preserve">scale comes from the turbidity and recovery records of the PPQ batches, and this</w:t>
      </w:r>
      <w:r>
        <w:t xml:space="preserve"> </w:t>
      </w:r>
      <w:r>
        <w:t xml:space="preserve">limitation will be restated in the report.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broth will be harvested at the end of the fed-batch culture, at the nominal end of</w:t>
      </w:r>
      <w:r>
        <w:t xml:space="preserve"> </w:t>
      </w:r>
      <w:r>
        <w:t xml:space="preserve">culture viability of 67% for the platform</w:t>
      </w:r>
      <w:r>
        <w:t xml:space="preserve"> </w:t>
      </w:r>
      <w:r>
        <w:t xml:space="preserve">process and at a nominal titre of 4.37 g/L</w:t>
      </w:r>
      <w:r>
        <w:t xml:space="preserve"> </w:t>
      </w:r>
      <w:r>
        <w:t xml:space="preserve">(PCP-003). Broth is fed continuously to the centrifuge (SOP-2005). The centrate passes to</w:t>
      </w:r>
      <w:r>
        <w:t xml:space="preserve"> </w:t>
      </w:r>
      <w:r>
        <w:t xml:space="preserve">the graded depth filter train and then to a sterilising grade filter (SOP-2006). The</w:t>
      </w:r>
      <w:r>
        <w:t xml:space="preserve"> </w:t>
      </w:r>
      <w:r>
        <w:t xml:space="preserve">clarified harvest is collected, sampled and held for capture.</w:t>
      </w:r>
    </w:p>
    <w:p>
      <w:pPr>
        <w:pStyle w:val="BodyText"/>
      </w:pPr>
      <w:r>
        <w:t xml:space="preserve">Two feed states will be used, because the solids load and the lysis-derived impurity</w:t>
      </w:r>
      <w:r>
        <w:t xml:space="preserve"> </w:t>
      </w:r>
      <w:r>
        <w:t xml:space="preserve">burden both depend on the state of the culture at harvest. The first is a culture</w:t>
      </w:r>
      <w:r>
        <w:t xml:space="preserve"> </w:t>
      </w:r>
      <w:r>
        <w:t xml:space="preserve">harvested at the nominal duration. The second is a culture harvested after an extended</w:t>
      </w:r>
      <w:r>
        <w:t xml:space="preserve"> </w:t>
      </w:r>
      <w:r>
        <w:t xml:space="preserve">duration, which has lower viability, a higher solids load and a higher impurity burden,</w:t>
      </w:r>
      <w:r>
        <w:t xml:space="preserve"> </w:t>
      </w:r>
      <w:r>
        <w:t xml:space="preserve">and which is the worst case that the clarification train has to handle. The culture</w:t>
      </w:r>
      <w:r>
        <w:t xml:space="preserve"> </w:t>
      </w:r>
      <w:r>
        <w:t xml:space="preserve">conditions that produce the two feed states are defined in PCP-003.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Turbidity in the centrate and in the</w:t>
      </w:r>
      <w:r>
        <w:t xml:space="preserve"> </w:t>
      </w:r>
      <w:r>
        <w:t xml:space="preserve">clarified harvest is measured by nephelometry (AMV-3015). HCP is measured by ELISA</w:t>
      </w:r>
      <w:r>
        <w:t xml:space="preserve"> </w:t>
      </w:r>
      <w:r>
        <w:t xml:space="preserve">(AMV-3012), residual DNA by qPCR (AMV-3014), and the size variant profile by SEC-HPLC</w:t>
      </w:r>
      <w:r>
        <w:t xml:space="preserve"> </w:t>
      </w:r>
      <w:r>
        <w:t xml:space="preserve">(AMV-3011).</w:t>
      </w:r>
    </w:p>
    <w:p>
      <w:pPr>
        <w:pStyle w:val="BodyText"/>
      </w:pPr>
      <w:r>
        <w:t xml:space="preserve">Method precision sets the smallest difference the study can resolve, so it is stated here</w:t>
      </w:r>
      <w:r>
        <w:t xml:space="preserve"> </w:t>
      </w:r>
      <w:r>
        <w:t xml:space="preserve">and used again in the decision criteria of §7. The turbidity method has a precision of</w:t>
      </w:r>
      <w:r>
        <w:t xml:space="preserve"> </w:t>
      </w:r>
      <w:r>
        <w:t xml:space="preserve">4.0% and a limit of quantitation of</w:t>
      </w:r>
      <w:r>
        <w:t xml:space="preserve"> </w:t>
      </w:r>
      <w:r>
        <w:t xml:space="preserve">0.5 NTU. The upper edge of the turbidity operating range</w:t>
      </w:r>
      <w:r>
        <w:t xml:space="preserve"> </w:t>
      </w:r>
      <w:r>
        <w:t xml:space="preserve">therefore sits about 20 times above the limit of</w:t>
      </w:r>
      <w:r>
        <w:t xml:space="preserve"> </w:t>
      </w:r>
      <w:r>
        <w:t xml:space="preserve">quantitation, and the whole of the studied range is resolved. The HCP ELISA has a</w:t>
      </w:r>
      <w:r>
        <w:t xml:space="preserve"> </w:t>
      </w:r>
      <w:r>
        <w:t xml:space="preserve">precision of 9.5%, and a difference in the clarified</w:t>
      </w:r>
      <w:r>
        <w:t xml:space="preserve"> </w:t>
      </w:r>
      <w:r>
        <w:t xml:space="preserve">harvest burden smaller than that will not be separated from assay variability. Full</w:t>
      </w:r>
      <w:r>
        <w:t xml:space="preserve"> </w:t>
      </w:r>
      <w:r>
        <w:t xml:space="preserve">method performance is reported in the validations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four points in every run: the bioreactor broth before</w:t>
      </w:r>
      <w:r>
        <w:t xml:space="preserve"> </w:t>
      </w:r>
      <w:r>
        <w:t xml:space="preserve">centrifugation, the centrate, the pooled depth filtrate, and the clarified harvest after</w:t>
      </w:r>
      <w:r>
        <w:t xml:space="preserve"> </w:t>
      </w:r>
      <w:r>
        <w:t xml:space="preserve">the sterilising filter (the material released to capture). Turbidity is measured at every</w:t>
      </w:r>
      <w:r>
        <w:t xml:space="preserve"> </w:t>
      </w:r>
      <w:r>
        <w:t xml:space="preserve">point. HCP, residual DNA and the size variant profile are measured on the broth and on</w:t>
      </w:r>
      <w:r>
        <w:t xml:space="preserve"> </w:t>
      </w:r>
      <w:r>
        <w:t xml:space="preserve">the clarified harvest, so that the change across the whole step is measured directly and</w:t>
      </w:r>
      <w:r>
        <w:t xml:space="preserve"> </w:t>
      </w:r>
      <w:r>
        <w:t xml:space="preserve">not inferred from the values recorded at the two intermediate points. Volume and protein</w:t>
      </w:r>
      <w:r>
        <w:t xml:space="preserve"> </w:t>
      </w:r>
      <w:r>
        <w:t xml:space="preserve">concentration are recorded at each point for the mass balance, and the differential</w:t>
      </w:r>
      <w:r>
        <w:t xml:space="preserve"> </w:t>
      </w:r>
      <w:r>
        <w:t xml:space="preserve">pressure across the depth filter train is recorded continuously.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is univariate, because no parameter at this step is linked to a critical</w:t>
      </w:r>
      <w:r>
        <w:t xml:space="preserve"> </w:t>
      </w:r>
      <w:r>
        <w:t xml:space="preserve">quality attribute. Each parameter will be varied across its characterization range while</w:t>
      </w:r>
      <w:r>
        <w:t xml:space="preserve"> </w:t>
      </w:r>
      <w:r>
        <w:t xml:space="preserve">the other parameters are held at their set-points, and each response will be summarized</w:t>
      </w:r>
      <w:r>
        <w:t xml:space="preserve"> </w:t>
      </w:r>
      <w:r>
        <w:t xml:space="preserve">as a mean and a standard deviation over the runs executed at that condition on each of</w:t>
      </w:r>
      <w:r>
        <w:t xml:space="preserve"> </w:t>
      </w:r>
      <w:r>
        <w:t xml:space="preserve">the two feed states. The replicated set-point condition provides the reproducibility term</w:t>
      </w:r>
      <w:r>
        <w:t xml:space="preserve"> </w:t>
      </w:r>
      <w:r>
        <w:t xml:space="preserve">against which the edge conditions are compared.</w:t>
      </w:r>
    </w:p>
    <w:p>
      <w:pPr>
        <w:pStyle w:val="BodyText"/>
      </w:pPr>
      <w:r>
        <w:t xml:space="preserve">Edge conditions will be compared with the set-point condition by a two-sided t-test</w:t>
      </w:r>
      <w:r>
        <w:t xml:space="preserve"> </w:t>
      </w:r>
      <w:r>
        <w:t xml:space="preserve">(α = 0.05). Statistical significance will be reported separately from practical</w:t>
      </w:r>
      <w:r>
        <w:t xml:space="preserve"> </w:t>
      </w:r>
      <w:r>
        <w:t xml:space="preserve">significance. A difference that is significant but smaller than the precision of the</w:t>
      </w:r>
      <w:r>
        <w:t xml:space="preserve"> </w:t>
      </w:r>
      <w:r>
        <w:t xml:space="preserve">method that measured it will be reported as detected and not meaningful, with the method</w:t>
      </w:r>
      <w:r>
        <w:t xml:space="preserve"> </w:t>
      </w:r>
      <w:r>
        <w:t xml:space="preserve">precision given alongside it.</w:t>
      </w:r>
    </w:p>
    <w:p>
      <w:pPr>
        <w:pStyle w:val="BodyText"/>
      </w:pPr>
      <w:r>
        <w:t xml:space="preserve">No response surface model will be fitted, and no design space will be claimed for this</w:t>
      </w:r>
      <w:r>
        <w:t xml:space="preserve"> </w:t>
      </w:r>
      <w:r>
        <w:t xml:space="preserve">step. Process capability for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is established at the steps that</w:t>
      </w:r>
      <w:r>
        <w:t xml:space="preserve"> </w:t>
      </w:r>
      <w:r>
        <w:t xml:space="preserve">govern them (PCR-005, PCR-007 and PCR-008) and consolidated in PCMR-001.</w:t>
      </w:r>
    </w:p>
    <w:bookmarkEnd w:id="27"/>
    <w:bookmarkEnd w:id="28"/>
    <w:bookmarkStart w:id="33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type. The centrifugation set-point of</w:t>
      </w:r>
      <w:r>
        <w:t xml:space="preserve"> </w:t>
      </w:r>
      <w:r>
        <w:t xml:space="preserve">9000 g and the depth filter load set-point of 120 L/m2</w:t>
      </w:r>
      <w:r>
        <w:t xml:space="preserve"> </w:t>
      </w:r>
      <w:r>
        <w:t xml:space="preserve">are the platform values proposed for commercial operation, and each one is the centre of</w:t>
      </w:r>
      <w:r>
        <w:t xml:space="preserve"> </w:t>
      </w:r>
      <w:r>
        <w:t xml:space="preserve">its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ranges, normal operating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Post-clarification turbidity is not set directly. It is the outcome of the centrifuge and</w:t>
      </w:r>
      <w:r>
        <w:t xml:space="preserve"> </w:t>
      </w:r>
      <w:r>
        <w:t xml:space="preserve">the depth filter train, and it is the attribute by which the clarified harvest is judged</w:t>
      </w:r>
      <w:r>
        <w:t xml:space="preserve"> </w:t>
      </w:r>
      <w:r>
        <w:t xml:space="preserve">before it is fed to capture.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because its range defines the feed</w:t>
      </w:r>
      <w:r>
        <w:t xml:space="preserve"> </w:t>
      </w:r>
      <w:r>
        <w:t xml:space="preserve">that the capture step has to accept, and because it is the in-process control that will</w:t>
      </w:r>
      <w:r>
        <w:t xml:space="preserve"> </w:t>
      </w:r>
      <w:r>
        <w:t xml:space="preserve">be applied in routine manufacture.</w:t>
      </w:r>
    </w:p>
    <w:bookmarkEnd w:id="30"/>
    <w:bookmarkStart w:id="32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settable parameter will be studied at its low characterization edge, at its</w:t>
      </w:r>
      <w:r>
        <w:t xml:space="preserve"> </w:t>
      </w:r>
      <w:r>
        <w:t xml:space="preserve">set-point and at its high characterization edge, with the other settable parameter held</w:t>
      </w:r>
      <w:r>
        <w:t xml:space="preserve"> </w:t>
      </w:r>
      <w:r>
        <w:t xml:space="preserve">at its set-point, which gives 6 clarification conditions in all,</w:t>
      </w:r>
      <w:r>
        <w:t xml:space="preserve"> </w:t>
      </w:r>
      <w:r>
        <w:t xml:space="preserve">listed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. Every condition will be run on both feed states. The set-point condition</w:t>
      </w:r>
      <w:r>
        <w:t xml:space="preserve"> </w:t>
      </w:r>
      <w:r>
        <w:t xml:space="preserve">will be run in triplicate on each feed state, and it is the reference for every</w:t>
      </w:r>
      <w:r>
        <w:t xml:space="preserve"> </w:t>
      </w:r>
      <w:r>
        <w:t xml:space="preserve">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univariate conditions. Each condition is run on both feed states; the set-point condition is run in triplicate.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633"/>
              <w:gridCol w:w="950"/>
              <w:gridCol w:w="1029"/>
              <w:gridCol w:w="1029"/>
              <w:gridCol w:w="25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varied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edge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edge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 parameter held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at 120 L/m2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 at 9000 g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Two corners of the studied region are worst cases, for opposite reasons. The low</w:t>
      </w:r>
      <w:r>
        <w:t xml:space="preserve"> </w:t>
      </w:r>
      <w:r>
        <w:t xml:space="preserve">centrifugation and high filter load corner carries the largest solids burden into a</w:t>
      </w:r>
      <w:r>
        <w:t xml:space="preserve"> </w:t>
      </w:r>
      <w:r>
        <w:t xml:space="preserve">filter train that is already near the end of its capacity, and it is expected to give the</w:t>
      </w:r>
      <w:r>
        <w:t xml:space="preserve"> </w:t>
      </w:r>
      <w:r>
        <w:t xml:space="preserve">highest turbidity in the clarified harvest and the highest differential pressure across</w:t>
      </w:r>
      <w:r>
        <w:t xml:space="preserve"> </w:t>
      </w:r>
      <w:r>
        <w:t xml:space="preserve">the depth filters. The high centrifugation corner gives the clearest centrate but the</w:t>
      </w:r>
      <w:r>
        <w:t xml:space="preserve"> </w:t>
      </w:r>
      <w:r>
        <w:t xml:space="preserve">greatest shear, and it is the condition at which the lysis-derived HCP and DNA burden is</w:t>
      </w:r>
      <w:r>
        <w:t xml:space="preserve"> </w:t>
      </w:r>
      <w:r>
        <w:t xml:space="preserve">expected to be highest. Both corners will be run on the extended culture feed state.</w:t>
      </w:r>
    </w:p>
    <w:p>
      <w:pPr>
        <w:pStyle w:val="BodyText"/>
      </w:pPr>
      <w:r>
        <w:t xml:space="preserve">The turbidity range will be spanned by these conditions, and, where the conditions do not</w:t>
      </w:r>
      <w:r>
        <w:t xml:space="preserve"> </w:t>
      </w:r>
      <w:r>
        <w:t xml:space="preserve">reach the edges of the range, by blending clarified harvest to the required turbidity.</w:t>
      </w:r>
      <w:r>
        <w:t xml:space="preserve"> </w:t>
      </w:r>
      <w:r>
        <w:t xml:space="preserve">Material at the low, set-point and high end of the turbidity range will be retained for</w:t>
      </w:r>
      <w:r>
        <w:t xml:space="preserve"> </w:t>
      </w:r>
      <w:r>
        <w:t xml:space="preserve">the capture feed challenge described in PCP-005.</w:t>
      </w:r>
    </w:p>
    <w:bookmarkEnd w:id="32"/>
    <w:bookmarkEnd w:id="33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criteria that each studied condition has to meet. Three of them are</w:t>
      </w:r>
      <w:r>
        <w:t xml:space="preserve"> </w:t>
      </w:r>
      <w:r>
        <w:t xml:space="preserve">process performance criteria (turbidity, recovery and filter train pressure). The other</w:t>
      </w:r>
      <w:r>
        <w:t xml:space="preserve"> </w:t>
      </w:r>
      <w:r>
        <w:t xml:space="preserve">two confirm that the step does not alter product quality and that the impurity burden</w:t>
      </w:r>
      <w:r>
        <w:t xml:space="preserve"> </w:t>
      </w:r>
      <w:r>
        <w:t xml:space="preserve">handed to capture is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and decision criteria for a studied condition.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6"/>
              <w:gridCol w:w="1915"/>
              <w:gridCol w:w="4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or 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or basis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for a studied 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Nephelometry (AMV-3015)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the normal operating range of 1 to 10 NTU at the set-point condition; reported without a limit at the other conditions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recovery over the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 balance from volume and protein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not below 89.3% of the product mass entering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train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differential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volume completed without exceeding the media manufacturer’s rated differential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SEC-HPLC (AMV-3011)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increase across the step beyond the precision of the 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and 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ELISA (AMV-3012); qPCR (AMV-3014)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Characterized and reported as the capture feed; no limit applied at this step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Product recovery is the criterion with the largest consequence for the process. The</w:t>
      </w:r>
      <w:r>
        <w:t xml:space="preserve"> </w:t>
      </w:r>
      <w:r>
        <w:t xml:space="preserve">platform recovery over this step is 95.0% with a batch-to-batch</w:t>
      </w:r>
      <w:r>
        <w:t xml:space="preserve"> </w:t>
      </w:r>
      <w:r>
        <w:t xml:space="preserve">coefficient of variation of 2.0%, so a condition will be judged to have</w:t>
      </w:r>
      <w:r>
        <w:t xml:space="preserve"> </w:t>
      </w:r>
      <w:r>
        <w:t xml:space="preserve">reduced recovery when its mean falls below 89.3%, which is three</w:t>
      </w:r>
      <w:r>
        <w:t xml:space="preserve"> </w:t>
      </w:r>
      <w:r>
        <w:t xml:space="preserve">standard deviations below the platform mean. Turbidity in the clarified harvest has to</w:t>
      </w:r>
      <w:r>
        <w:t xml:space="preserve"> </w:t>
      </w:r>
      <w:r>
        <w:t xml:space="preserve">remain inside its normal operating range at the set-point condition, and it is reported</w:t>
      </w:r>
      <w:r>
        <w:t xml:space="preserve"> </w:t>
      </w:r>
      <w:r>
        <w:t xml:space="preserve">without a limit at the other conditions.</w:t>
      </w:r>
    </w:p>
    <w:p>
      <w:pPr>
        <w:pStyle w:val="BodyText"/>
      </w:pPr>
      <w:r>
        <w:t xml:space="preserve">A condition that fails a criterion does not invalidate the study. The proven acceptable</w:t>
      </w:r>
      <w:r>
        <w:t xml:space="preserve"> </w:t>
      </w:r>
      <w:r>
        <w:t xml:space="preserve">range of that parameter is narrowed to the last level that met every criterion, and the</w:t>
      </w:r>
      <w:r>
        <w:t xml:space="preserve"> </w:t>
      </w:r>
      <w:r>
        <w:t xml:space="preserve">narrowed range is carried into PCR-004 together with the evidence for it. A failure at</w:t>
      </w:r>
      <w:r>
        <w:t xml:space="preserve"> </w:t>
      </w:r>
      <w:r>
        <w:t xml:space="preserve">the set-point condition, or a failure of the scale-down model qualification, stops the</w:t>
      </w:r>
      <w:r>
        <w:t xml:space="preserve"> </w:t>
      </w:r>
      <w:r>
        <w:t xml:space="preserve">study and is escalated under the quality system.</w:t>
      </w:r>
    </w:p>
    <w:p>
      <w:pPr>
        <w:pStyle w:val="BodyText"/>
      </w:pPr>
      <w:r>
        <w:t xml:space="preserve">The scale-down model qualification will be accepted when the model and at-scale values of</w:t>
      </w:r>
      <w:r>
        <w:t xml:space="preserve"> </w:t>
      </w:r>
      <w:r>
        <w:t xml:space="preserve">centrate turbidity, clarified harvest turbidity and step recovery agree within the</w:t>
      </w:r>
      <w:r>
        <w:t xml:space="preserve"> </w:t>
      </w:r>
      <w:r>
        <w:t xml:space="preserve">precision of the methods that measure them, and when the HCP and DNA content of the</w:t>
      </w:r>
      <w:r>
        <w:t xml:space="preserve"> </w:t>
      </w:r>
      <w:r>
        <w:t xml:space="preserve">clarified harvest produced by the model falls inside the range recorded at commercial</w:t>
      </w:r>
      <w:r>
        <w:t xml:space="preserve"> </w:t>
      </w:r>
      <w:r>
        <w:t xml:space="preserve">scale. If the model fails on any of these, it will be modified and requalified before any</w:t>
      </w:r>
      <w:r>
        <w:t xml:space="preserve"> </w:t>
      </w:r>
      <w:r>
        <w:t xml:space="preserve">characterization run is executed.</w:t>
      </w:r>
    </w:p>
    <w:p>
      <w:pPr>
        <w:pStyle w:val="BodyText"/>
      </w:pPr>
      <w:r>
        <w:t xml:space="preserve">The study is complete when every condition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executed on both feed</w:t>
      </w:r>
      <w:r>
        <w:t xml:space="preserve"> </w:t>
      </w:r>
      <w:r>
        <w:t xml:space="preserve">states, every planned sample has been assayed, the mass balance has been closed, and the</w:t>
      </w:r>
      <w:r>
        <w:t xml:space="preserve"> </w:t>
      </w:r>
      <w:r>
        <w:t xml:space="preserve">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have been evaluated for each condition.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proven acceptable ranges for this step will be derived from process performance and</w:t>
      </w:r>
      <w:r>
        <w:t xml:space="preserve"> </w:t>
      </w:r>
      <w:r>
        <w:t xml:space="preserve">not from a drug substance specification. No critical quality attribute is formed or</w:t>
      </w:r>
      <w:r>
        <w:t xml:space="preserve"> </w:t>
      </w:r>
      <w:r>
        <w:t xml:space="preserve">cleared here, so there is no attribute limit from which a step level criterion could be</w:t>
      </w:r>
      <w:r>
        <w:t xml:space="preserve"> </w:t>
      </w:r>
      <w:r>
        <w:t xml:space="preserve">back-calculated (as it is for the viral clearance steps). The acceptance basis is the set</w:t>
      </w:r>
      <w:r>
        <w:t xml:space="preserve"> </w:t>
      </w:r>
      <w:r>
        <w:t xml:space="preserve">of 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, together with the requirement that the clarified harvest is</w:t>
      </w:r>
      <w:r>
        <w:t xml:space="preserve"> </w:t>
      </w:r>
      <w:r>
        <w:t xml:space="preserve">acceptable as feed to the capture step.</w:t>
      </w:r>
    </w:p>
    <w:p>
      <w:pPr>
        <w:pStyle w:val="BodyText"/>
      </w:pPr>
      <w:r>
        <w:t xml:space="preserve">For each settable parameter, the proven acceptable range will be the contiguous interval</w:t>
      </w:r>
      <w:r>
        <w:t xml:space="preserve"> </w:t>
      </w:r>
      <w:r>
        <w:t xml:space="preserve">around the set-point over which every criterion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met on both feed states,</w:t>
      </w:r>
      <w:r>
        <w:t xml:space="preserve"> </w:t>
      </w:r>
      <w:r>
        <w:t xml:space="preserve">and it will be read from the univariate series and reported next to the full</w:t>
      </w:r>
      <w:r>
        <w:t xml:space="preserve"> </w:t>
      </w:r>
      <w:r>
        <w:t xml:space="preserve">characterization range so that the margin between the two is visible. Where every studied</w:t>
      </w:r>
      <w:r>
        <w:t xml:space="preserve"> </w:t>
      </w:r>
      <w:r>
        <w:t xml:space="preserve">level meets the criteria, the whole characterization range will be reported as proven</w:t>
      </w:r>
      <w:r>
        <w:t xml:space="preserve"> </w:t>
      </w:r>
      <w:r>
        <w:t xml:space="preserve">acceptable, and the binding constraint on routine operation will remain the normal</w:t>
      </w:r>
      <w:r>
        <w:t xml:space="preserve"> </w:t>
      </w:r>
      <w:r>
        <w:t xml:space="preserve">operating range.</w:t>
      </w:r>
    </w:p>
    <w:p>
      <w:pPr>
        <w:pStyle w:val="BodyText"/>
      </w:pPr>
      <w:r>
        <w:t xml:space="preserve">Two analyses that a multivariate step would report will not be run here. There is no</w:t>
      </w:r>
      <w:r>
        <w:t xml:space="preserve"> </w:t>
      </w:r>
      <w:r>
        <w:t xml:space="preserve">fitted response surface model, so a proven acceptable range cannot be propagated by</w:t>
      </w:r>
      <w:r>
        <w:t xml:space="preserve"> </w:t>
      </w:r>
      <w:r>
        <w:t xml:space="preserve">Monte-Carlo simulation of the other parameters varying within their normal operating</w:t>
      </w:r>
      <w:r>
        <w:t xml:space="preserve"> </w:t>
      </w:r>
      <w:r>
        <w:t xml:space="preserve">ranges. There is no multivariate operating region either, so no design space is claimed</w:t>
      </w:r>
      <w:r>
        <w:t xml:space="preserve"> </w:t>
      </w:r>
      <w:r>
        <w:t xml:space="preserve">for the step. The proven acceptable ranges reported for harvest and clarification will be</w:t>
      </w:r>
      <w:r>
        <w:t xml:space="preserve"> </w:t>
      </w:r>
      <w:r>
        <w:t xml:space="preserve">univariate, and they will hold for the two feed states studied and at the qualified</w:t>
      </w:r>
      <w:r>
        <w:t xml:space="preserve"> </w:t>
      </w:r>
      <w:r>
        <w:t xml:space="preserve">scale-down model.</w:t>
      </w:r>
    </w:p>
    <w:p>
      <w:pPr>
        <w:pStyle w:val="BodyText"/>
      </w:pPr>
      <w:r>
        <w:t xml:space="preserve">Each proven acceptable range will be presented as a plot of the response against the</w:t>
      </w:r>
      <w:r>
        <w:t xml:space="preserve"> </w:t>
      </w:r>
      <w:r>
        <w:t xml:space="preserve">parameter, with the acceptance criterion drawn, the acceptable region shaded green, and</w:t>
      </w:r>
      <w:r>
        <w:t xml:space="preserve"> </w:t>
      </w:r>
      <w:r>
        <w:t xml:space="preserve">the set-point and the normal operating range marked. The plots and the data behind them</w:t>
      </w:r>
      <w:r>
        <w:t xml:space="preserve"> </w:t>
      </w:r>
      <w:r>
        <w:t xml:space="preserve">will be given in the report (PCR-004).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reviewed under the ALCOA+ principles. Raw analytical data</w:t>
      </w:r>
      <w:r>
        <w:t xml:space="preserve"> </w:t>
      </w:r>
      <w:r>
        <w:t xml:space="preserve">are captured in the validated laboratory systems named in the method validations</w:t>
      </w:r>
      <w:r>
        <w:t xml:space="preserve"> </w:t>
      </w:r>
      <w:r>
        <w:t xml:space="preserve">(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), and process data are captured in the scale-down model batch records. Each</w:t>
      </w:r>
      <w:r>
        <w:t xml:space="preserve"> </w:t>
      </w:r>
      <w:r>
        <w:t xml:space="preserve">record is reviewed by a second qualified person before the data are used in the report.</w:t>
      </w:r>
      <w:r>
        <w:t xml:space="preserve"> </w:t>
      </w:r>
      <w:r>
        <w:t xml:space="preserve">Changes to an executed record are made by controlled amendment with the reason recorded.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prepares this plan, executes the scale-down runs and authors PCR-004.</w:t>
      </w:r>
      <w:r>
        <w:t xml:space="preserve"> </w:t>
      </w:r>
      <w:r>
        <w:t xml:space="preserve">Analytical Development performs the assays and releases the results against the validated</w:t>
      </w:r>
      <w:r>
        <w:t xml:space="preserve"> </w:t>
      </w:r>
      <w:r>
        <w:t xml:space="preserve">methods. MSAT owns the scale-down model qualification and the comparison with the</w:t>
      </w:r>
      <w:r>
        <w:t xml:space="preserve"> </w:t>
      </w:r>
      <w:r>
        <w:t xml:space="preserve">at-scale records (§5.1). Statistics reviews the analysis and the decision rules. Quality</w:t>
      </w:r>
      <w:r>
        <w:t xml:space="preserve"> </w:t>
      </w:r>
      <w:r>
        <w:t xml:space="preserve">Assurance approves the plan and the report and dispositions any deviation.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PCR-004, the process characterization report for this step</w:t>
      </w:r>
      <w:r>
        <w:t xml:space="preserve"> </w:t>
      </w:r>
      <w:r>
        <w:t xml:space="preserve">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). The work runs in three phases. Scale-down model qualification is executed</w:t>
      </w:r>
      <w:r>
        <w:t xml:space="preserve"> </w:t>
      </w:r>
      <w:r>
        <w:t xml:space="preserve">and reported first. The characterization runs on the two feed states follow, with the</w:t>
      </w:r>
      <w:r>
        <w:t xml:space="preserve"> </w:t>
      </w:r>
      <w:r>
        <w:t xml:space="preserve">analytical testing and the mass balance closed out as each condition completes. The</w:t>
      </w:r>
      <w:r>
        <w:t xml:space="preserve"> </w:t>
      </w:r>
      <w:r>
        <w:t xml:space="preserve">report is then authored, reviewed and approved, and it rolls up into PCMR-001. No dates</w:t>
      </w:r>
      <w:r>
        <w:t xml:space="preserve"> </w:t>
      </w:r>
      <w:r>
        <w:t xml:space="preserve">are given in this synthetic plan.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risk to the study is the representativeness of the scale-down model. The model is</w:t>
      </w:r>
      <w:r>
        <w:t xml:space="preserve"> </w:t>
      </w:r>
      <w:r>
        <w:t xml:space="preserve">qualified against at-scale records before use, and its limitation (§5.1) is carried into</w:t>
      </w:r>
      <w:r>
        <w:t xml:space="preserve"> </w:t>
      </w:r>
      <w:r>
        <w:t xml:space="preserve">the report.</w:t>
      </w:r>
    </w:p>
    <w:p>
      <w:pPr>
        <w:pStyle w:val="BodyText"/>
      </w:pPr>
      <w:r>
        <w:t xml:space="preserve">The second risk is the supply of the extended culture feed state, which depends on the</w:t>
      </w:r>
      <w:r>
        <w:t xml:space="preserve"> </w:t>
      </w:r>
      <w:r>
        <w:t xml:space="preserve">bioreactor campaign run under PCP-003, and if that material is not available the</w:t>
      </w:r>
      <w:r>
        <w:t xml:space="preserve"> </w:t>
      </w:r>
      <w:r>
        <w:t xml:space="preserve">worst-case conditions will be executed on the nominal feed state and the gap stated in</w:t>
      </w:r>
      <w:r>
        <w:t xml:space="preserve"> </w:t>
      </w:r>
      <w:r>
        <w:t xml:space="preserve">PCR-004 as a bound on the conclusions.</w:t>
      </w:r>
    </w:p>
    <w:p>
      <w:pPr>
        <w:pStyle w:val="BodyText"/>
      </w:pPr>
      <w:r>
        <w:t xml:space="preserve">The study assumes that the platform centrifuge and the platform depth filter media are</w:t>
      </w:r>
      <w:r>
        <w:t xml:space="preserve"> </w:t>
      </w:r>
      <w:r>
        <w:t xml:space="preserve">unchanged for commercial manufacture. It also assumes that the impurity burden of the</w:t>
      </w:r>
      <w:r>
        <w:t xml:space="preserve"> </w:t>
      </w:r>
      <w:r>
        <w:t xml:space="preserve">clarified harvest is set by the culture and not by the clarification train. The HCP and</w:t>
      </w:r>
      <w:r>
        <w:t xml:space="preserve"> </w:t>
      </w:r>
      <w:r>
        <w:t xml:space="preserve">DNA measurements taken across the step will test that second assumption directly.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are complete. Changes</w:t>
      </w:r>
      <w:r>
        <w:t xml:space="preserve"> </w:t>
      </w:r>
      <w:r>
        <w:t xml:space="preserve">after approval are made by controlled revision. Any departure from the plan during</w:t>
      </w:r>
      <w:r>
        <w:t xml:space="preserve"> </w:t>
      </w:r>
      <w:r>
        <w:t xml:space="preserve">execution is recorded at the time and assessed in PCR-004.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2026-08-02T18:40:02Z</dcterms:created>
  <dcterms:modified xsi:type="dcterms:W3CDTF">2026-08-02T18:40:02Z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PCP-004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