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3.png" ContentType="image/png"/>
  <Override PartName="/word/media/rId61.png" ContentType="image/png"/>
  <Override PartName="/word/media/rId65.png" ContentType="image/png"/>
  <Override PartName="/word/media/rId74.png" ContentType="image/png"/>
  <Override PartName="/word/media/rId8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Anion Exchange Chromatography (Step 8) — PCR-008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Anion Exchange Chromatography (Step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AEX, anion exchange chromatography; ANOVA, analysis of variance; BLA, Biologics License</w:t>
      </w:r>
      <w:r>
        <w:t xml:space="preserve"> </w:t>
      </w:r>
      <w:r>
        <w:t xml:space="preserve">Application; CCD, central composite design; CEX, cation exchange chromatography; Cpk, process</w:t>
      </w:r>
      <w:r>
        <w:t xml:space="preserve"> </w:t>
      </w:r>
      <w:r>
        <w:t xml:space="preserve">capability index (one sided); CPP, critical process parameter; CQA, critical quality attribute;</w:t>
      </w:r>
      <w:r>
        <w:t xml:space="preserve"> </w:t>
      </w:r>
      <w:r>
        <w:t xml:space="preserve">CV, coefficient of variation; DNA, deoxyribonucleic acid; DoE, design of experiments; DS, drug</w:t>
      </w:r>
      <w:r>
        <w:t xml:space="preserve"> </w:t>
      </w:r>
      <w:r>
        <w:t xml:space="preserve">substance; ELISA, enzyme-linked immunosorbent assay; GPP, general process parameter; HCP, host</w:t>
      </w:r>
      <w:r>
        <w:t xml:space="preserve"> </w:t>
      </w:r>
      <w:r>
        <w:t xml:space="preserve">cell protein; icIEF, imaged capillary isoelectric focusing; IgG1, immunoglobulin G subclass 1;</w:t>
      </w:r>
      <w:r>
        <w:t xml:space="preserve"> </w:t>
      </w:r>
      <w:r>
        <w:t xml:space="preserve">KPP, key process parameter; LOQ, limit of quantitation; LRF, log reduction factor; MSAT,</w:t>
      </w:r>
      <w:r>
        <w:t xml:space="preserve"> </w:t>
      </w:r>
      <w:r>
        <w:t xml:space="preserve">Manufacturing Science and Technology; MVM, minute virus of mice; NOR, normal operating range;</w:t>
      </w:r>
      <w:r>
        <w:t xml:space="preserve"> </w:t>
      </w:r>
      <w:r>
        <w:t xml:space="preserve">OLS, ordinary least squares; PAR, proven acceptable range; PRESS, predicted residual error sum</w:t>
      </w:r>
      <w:r>
        <w:t xml:space="preserve"> </w:t>
      </w:r>
      <w:r>
        <w:t xml:space="preserve">of squares; qPCR, quantitative polymerase chain reaction; RSM, response surface methodology;</w:t>
      </w:r>
      <w:r>
        <w:t xml:space="preserve"> </w:t>
      </w:r>
      <w:r>
        <w:t xml:space="preserve">SDM, scale-down model; SOP, standard operating procedure; TCID50, 50 % tissue culture</w:t>
      </w:r>
      <w:r>
        <w:t xml:space="preserve"> </w:t>
      </w:r>
      <w:r>
        <w:t xml:space="preserve">infectious dose; UV, ultraviolet; WC-CPP, well-controlled critical process parameter; XMuLV,</w:t>
      </w:r>
      <w:r>
        <w:t xml:space="preserve"> </w:t>
      </w:r>
      <w:r>
        <w:t xml:space="preserve">xenotropic murine leukaemia virus.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Anion exchange chromatography is the final polishing step of the A-Mab drug substance</w:t>
      </w:r>
      <w:r>
        <w:t xml:space="preserve"> </w:t>
      </w:r>
      <w:r>
        <w:t xml:space="preserve">process. The step is operated in flow-through mode, and the commercial process runs at</w:t>
      </w:r>
      <w:r>
        <w:t xml:space="preserve"> </w:t>
      </w:r>
      <w:r>
        <w:t xml:space="preserve">15,000 L. It was characterized against the approved</w:t>
      </w:r>
      <w:r>
        <w:t xml:space="preserve"> </w:t>
      </w:r>
      <w:r>
        <w:t xml:space="preserve">protocol PCP-008 on a qualified scale-down column model, and this report presents the</w:t>
      </w:r>
      <w:r>
        <w:t xml:space="preserve"> </w:t>
      </w:r>
      <w:r>
        <w:t xml:space="preserve">executed study. The report defines the operating region, reports a proven acceptable range</w:t>
      </w:r>
      <w:r>
        <w:t xml:space="preserve"> </w:t>
      </w:r>
      <w:r>
        <w:t xml:space="preserve">for each parameter and each attribute the step is judged on, classifies every parameter, and</w:t>
      </w:r>
      <w:r>
        <w:t xml:space="preserve"> </w:t>
      </w:r>
      <w:r>
        <w:t xml:space="preserve">states what the step contributes to the control strategy.</w:t>
      </w:r>
    </w:p>
    <w:p>
      <w:pPr>
        <w:pStyle w:val="BodyText"/>
      </w:pPr>
      <w:r>
        <w:t xml:space="preserve">Of the 5 process parameters of the step, 4 were studied</w:t>
      </w:r>
      <w:r>
        <w:t xml:space="preserve"> </w:t>
      </w:r>
      <w:r>
        <w:t xml:space="preserve">in a multivariate design and 1 was assessed one at a time. The multivariate</w:t>
      </w:r>
      <w:r>
        <w:t xml:space="preserve"> </w:t>
      </w:r>
      <w:r>
        <w:t xml:space="preserve">work consisted of a</w:t>
      </w:r>
      <w:r>
        <w:t xml:space="preserve"> </w:t>
      </w:r>
      <w:r>
        <w:t xml:space="preserve">19-run two-level screening design and a 28-run face-centred</w:t>
      </w:r>
      <w:r>
        <w:t xml:space="preserve"> </w:t>
      </w:r>
      <w:r>
        <w:t xml:space="preserve">central composite design in the same 4 factors. The responses measured on</w:t>
      </w:r>
      <w:r>
        <w:t xml:space="preserve"> </w:t>
      </w:r>
      <w:r>
        <w:t xml:space="preserve">the flow-through pool were pool host cell protein, the log reduction factors for XMuLV and</w:t>
      </w:r>
      <w:r>
        <w:t xml:space="preserve"> </w:t>
      </w:r>
      <w:r>
        <w:t xml:space="preserve">for MVM, and step yield.</w:t>
      </w:r>
    </w:p>
    <w:p>
      <w:pPr>
        <w:pStyle w:val="BodyText"/>
      </w:pPr>
      <w:r>
        <w:t xml:space="preserve">Raising load pH gives the acidic host cell proteins a larger net negative charge and holds</w:t>
      </w:r>
      <w:r>
        <w:t xml:space="preserve"> </w:t>
      </w:r>
      <w:r>
        <w:t xml:space="preserve">more of them on the quaternary amine ligand, and it lowered pool host cell protein by</w:t>
      </w:r>
      <w:r>
        <w:t xml:space="preserve"> </w:t>
      </w:r>
      <w:r>
        <w:t xml:space="preserve">11.9 ng/mg across the range studied. Raising the</w:t>
      </w:r>
      <w:r>
        <w:t xml:space="preserve"> </w:t>
      </w:r>
      <w:r>
        <w:t xml:space="preserve">conductivity of the equilibration and wash-1 buffer screens that charge and releases the most</w:t>
      </w:r>
      <w:r>
        <w:t xml:space="preserve"> </w:t>
      </w:r>
      <w:r>
        <w:t xml:space="preserve">weakly held of those proteins into the pool, and it raised pool host cell protein by</w:t>
      </w:r>
      <w:r>
        <w:t xml:space="preserve"> </w:t>
      </w:r>
      <w:r>
        <w:t xml:space="preserve">12.1 ng/mg. Virus particles are held on the same ligand by the</w:t>
      </w:r>
      <w:r>
        <w:t xml:space="preserve"> </w:t>
      </w:r>
      <w:r>
        <w:t xml:space="preserve">acidic groups on their surface, and both log reduction factors fell as load pH fell and as</w:t>
      </w:r>
      <w:r>
        <w:t xml:space="preserve"> </w:t>
      </w:r>
      <w:r>
        <w:t xml:space="preserve">load conductivity rose. The antibody carries a net positive charge at the load pH and is not</w:t>
      </w:r>
      <w:r>
        <w:t xml:space="preserve"> </w:t>
      </w:r>
      <w:r>
        <w:t xml:space="preserve">retained, and no factor changed step yield over the ranges studied. The response-surface</w:t>
      </w:r>
      <w:r>
        <w:t xml:space="preserve"> </w:t>
      </w:r>
      <w:r>
        <w:t xml:space="preserve">models for pool host cell protein and for the two log reduction factors show no significant</w:t>
      </w:r>
      <w:r>
        <w:t xml:space="preserve"> </w:t>
      </w:r>
      <w:r>
        <w:t xml:space="preserve">lack of fit against the reproducibility of the scale-down model (</w:t>
      </w:r>
      <w:hyperlink w:anchor="tbl-rsm-fit">
        <w:r>
          <w:rPr>
            <w:rStyle w:val="Hyperlink"/>
          </w:rPr>
          <w:t xml:space="preserve">Table 13</w:t>
        </w:r>
      </w:hyperlink>
      <w:r>
        <w:t xml:space="preserve">).</w:t>
      </w:r>
    </w:p>
    <w:p>
      <w:pPr>
        <w:pStyle w:val="BodyText"/>
      </w:pPr>
      <w:r>
        <w:t xml:space="preserve">Of the characterized region, 85.6% meets every criterion the step is judged</w:t>
      </w:r>
      <w:r>
        <w:t xml:space="preserve"> </w:t>
      </w:r>
      <w:r>
        <w:t xml:space="preserve">against, evaluated on a grid of 14,641 operating points. The host cell</w:t>
      </w:r>
      <w:r>
        <w:t xml:space="preserve"> </w:t>
      </w:r>
      <w:r>
        <w:t xml:space="preserve">protein criterion excludes 14.4% of that region and the two viral</w:t>
      </w:r>
      <w:r>
        <w:t xml:space="preserve"> </w:t>
      </w:r>
      <w:r>
        <w:t xml:space="preserve">criteria exclude no part of it. The normal operating ranges of all</w:t>
      </w:r>
      <w:r>
        <w:t xml:space="preserve"> </w:t>
      </w:r>
      <w:r>
        <w:t xml:space="preserve">4 multivariate parameters lie inside the characterized region, and for</w:t>
      </w:r>
      <w:r>
        <w:t xml:space="preserve"> </w:t>
      </w:r>
      <w:r>
        <w:t xml:space="preserve">pool host cell protein the range that survives propagation of the other parameters through</w:t>
      </w:r>
      <w:r>
        <w:t xml:space="preserve"> </w:t>
      </w:r>
      <w:r>
        <w:t xml:space="preserve">their normal operating ranges is narrower than the characterization range for two of them</w:t>
      </w:r>
      <w:r>
        <w:t xml:space="preserve"> </w:t>
      </w:r>
      <w:r>
        <w:t xml:space="preserve">(</w:t>
      </w:r>
      <w:hyperlink w:anchor="tbl-par">
        <w:r>
          <w:rPr>
            <w:rStyle w:val="Hyperlink"/>
          </w:rPr>
          <w:t xml:space="preserve">Table 20</w:t>
        </w:r>
      </w:hyperlink>
      <w:r>
        <w:t xml:space="preserve">).</w:t>
      </w:r>
    </w:p>
    <w:p>
      <w:pPr>
        <w:pStyle w:val="BodyText"/>
      </w:pPr>
      <w:r>
        <w:t xml:space="preserve">At commercial scale the cumulative MVM clearance has a capability of</w:t>
      </w:r>
      <w:r>
        <w:t xml:space="preserve"> </w:t>
      </w:r>
      <w:r>
        <w:t xml:space="preserve">1.51 against the requirement of</w:t>
      </w:r>
      <w:r>
        <w:t xml:space="preserve"> </w:t>
      </w:r>
      <w:r>
        <w:t xml:space="preserve">8.6 log10, which is the tightest capability of any A-Mab drug substance</w:t>
      </w:r>
      <w:r>
        <w:t xml:space="preserve"> </w:t>
      </w:r>
      <w:r>
        <w:t xml:space="preserve">attribute. The cumulative XMuLV clearance has a capability of</w:t>
      </w:r>
      <w:r>
        <w:t xml:space="preserve"> </w:t>
      </w:r>
      <w:r>
        <w:t xml:space="preserve">1.53 and host cell protein a capability of</w:t>
      </w:r>
      <w:r>
        <w:t xml:space="preserve"> </w:t>
      </w:r>
      <w:r>
        <w:t xml:space="preserve">6.14. This step contributes 4.71 log10 of</w:t>
      </w:r>
      <w:r>
        <w:t xml:space="preserve"> </w:t>
      </w:r>
      <w:r>
        <w:t xml:space="preserve">the MVM claim and 5.95 log10 of the XMuLV claim. The remainder</w:t>
      </w:r>
      <w:r>
        <w:t xml:space="preserve"> </w:t>
      </w:r>
      <w:r>
        <w:t xml:space="preserve">comes from low-pH inactivation (PCR-006) and small-virus retentive filtration (PCR-009), and</w:t>
      </w:r>
      <w:r>
        <w:t xml:space="preserve"> </w:t>
      </w:r>
      <w:r>
        <w:t xml:space="preserve">no part of the cumulative claim rests on this step alone.</w:t>
      </w:r>
    </w:p>
    <w:p>
      <w:pPr>
        <w:pStyle w:val="BodyText"/>
      </w:pPr>
      <w:r>
        <w:t xml:space="preserve">All 5 parameters were classified as well-controlled critical process</w:t>
      </w:r>
      <w:r>
        <w:t xml:space="preserve"> </w:t>
      </w:r>
      <w:r>
        <w:t xml:space="preserve">parameters. The study recorded 3 deviations. One of them established that the load</w:t>
      </w:r>
      <w:r>
        <w:t xml:space="preserve"> </w:t>
      </w:r>
      <w:r>
        <w:t xml:space="preserve">material used in the first execution of both designs was not representative of the routine</w:t>
      </w:r>
      <w:r>
        <w:t xml:space="preserve"> </w:t>
      </w:r>
      <w:r>
        <w:t xml:space="preserve">process, and both designs were invalidated and re-executed in full on a requalified load</w:t>
      </w:r>
      <w:r>
        <w:t xml:space="preserve"> </w:t>
      </w:r>
      <w:r>
        <w:t xml:space="preserve">(§13.1). The analysis in this report is the re-executed study throughout. The outcomes</w:t>
      </w:r>
      <w:r>
        <w:t xml:space="preserve"> </w:t>
      </w:r>
      <w:r>
        <w:t xml:space="preserve">summarized here roll up into the master report PCMR-001.</w:t>
      </w:r>
    </w:p>
    <w:bookmarkEnd w:id="12"/>
    <w:bookmarkStart w:id="18" w:name="introduction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produced in a fed-batch mammalian cell culture</w:t>
      </w:r>
      <w:r>
        <w:t xml:space="preserve"> </w:t>
      </w:r>
      <w:r>
        <w:t xml:space="preserve">and purified by the Novacyte platform train. The train is Protein A capture, low-pH viral</w:t>
      </w:r>
      <w:r>
        <w:t xml:space="preserve"> </w:t>
      </w:r>
      <w:r>
        <w:t xml:space="preserve">inactivation, cation exchange chromatography, anion exchange chromatography, small-virus</w:t>
      </w:r>
      <w:r>
        <w:t xml:space="preserve"> </w:t>
      </w:r>
      <w:r>
        <w:t xml:space="preserve">retentive filtration and ultrafiltration with diafiltration. Anion exchange is Step 8 and the</w:t>
      </w:r>
      <w:r>
        <w:t xml:space="preserve"> </w:t>
      </w:r>
      <w:r>
        <w:t xml:space="preserve">last chromatographic step of the train. The commercial process is operated at</w:t>
      </w:r>
      <w:r>
        <w:t xml:space="preserve"> </w:t>
      </w:r>
      <w:r>
        <w:t xml:space="preserve">15,000 L of production bioreactor volume.</w:t>
      </w:r>
    </w:p>
    <w:p>
      <w:pPr>
        <w:pStyle w:val="BodyText"/>
      </w:pPr>
      <w:r>
        <w:t xml:space="preserve">The step uses a strong anion exchange resin carrying a quaternary amine ligand and is operated</w:t>
      </w:r>
      <w:r>
        <w:t xml:space="preserve"> </w:t>
      </w:r>
      <w:r>
        <w:t xml:space="preserve">in flow-through mode. At the load pH the antibody carries a net positive charge, because its</w:t>
      </w:r>
      <w:r>
        <w:t xml:space="preserve"> </w:t>
      </w:r>
      <w:r>
        <w:t xml:space="preserve">isoelectric point lies well above the load pH, and it passes through the bed. Species that are</w:t>
      </w:r>
      <w:r>
        <w:t xml:space="preserve"> </w:t>
      </w:r>
      <w:r>
        <w:t xml:space="preserve">negatively charged at that pH bind to the ligand and are removed. These are residual DNA, the</w:t>
      </w:r>
      <w:r>
        <w:t xml:space="preserve"> </w:t>
      </w:r>
      <w:r>
        <w:t xml:space="preserve">acidic fraction of the host cell protein population, leached Protein A, and virus particles,</w:t>
      </w:r>
      <w:r>
        <w:t xml:space="preserve"> </w:t>
      </w:r>
      <w:r>
        <w:t xml:space="preserve">whose surfaces are acidic. The step therefore removes impurities without binding the product,</w:t>
      </w:r>
      <w:r>
        <w:t xml:space="preserve"> </w:t>
      </w:r>
      <w:r>
        <w:t xml:space="preserve">and step yield is high.</w:t>
      </w:r>
    </w:p>
    <w:p>
      <w:pPr>
        <w:pStyle w:val="BodyText"/>
      </w:pPr>
      <w:r>
        <w:t xml:space="preserve">Two of the removals are claimed as viral clearance. The step is credited with</w:t>
      </w:r>
      <w:r>
        <w:t xml:space="preserve"> </w:t>
      </w:r>
      <w:r>
        <w:t xml:space="preserve">5.95 log10 of clearance for the enveloped model virus XMuLV and</w:t>
      </w:r>
      <w:r>
        <w:t xml:space="preserve"> </w:t>
      </w:r>
      <w:r>
        <w:t xml:space="preserve">4.71 log10 for the non-enveloped model virus MVM, and both claims are</w:t>
      </w:r>
      <w:r>
        <w:t xml:space="preserve"> </w:t>
      </w:r>
      <w:r>
        <w:t xml:space="preserve">modular in the sense of ICH Q5A(R2)</w:t>
      </w:r>
      <w:r>
        <w:t xml:space="preserve"> </w:t>
      </w:r>
      <w:r>
        <w:t xml:space="preserve">(International Council for Harmonisation 2023a)</w:t>
      </w:r>
      <w:r>
        <w:t xml:space="preserve">. The MVM capsid has no lipid envelope, so the</w:t>
      </w:r>
      <w:r>
        <w:t xml:space="preserve"> </w:t>
      </w:r>
      <w:r>
        <w:t xml:space="preserve">low-pH hold at Step 6 leaves the particle infectious and the cumulative MVM requirement is met</w:t>
      </w:r>
      <w:r>
        <w:t xml:space="preserve"> </w:t>
      </w:r>
      <w:r>
        <w:t xml:space="preserve">by the binding of MVM to the ligand here and its retention by the virus filter at Step 9. The</w:t>
      </w:r>
      <w:r>
        <w:t xml:space="preserve"> </w:t>
      </w:r>
      <w:r>
        <w:t xml:space="preserve">MVM attribute is registered against this step in the drug substance quality attribute register</w:t>
      </w:r>
      <w:r>
        <w:t xml:space="preserve"> </w:t>
      </w:r>
      <w:r>
        <w:t xml:space="preserve">(</w:t>
      </w:r>
      <w:hyperlink w:anchor="tbl-cqa-set">
        <w:r>
          <w:rPr>
            <w:rStyle w:val="Hyperlink"/>
          </w:rPr>
          <w:t xml:space="preserve">Table 3</w:t>
        </w:r>
      </w:hyperlink>
      <w:r>
        <w:t xml:space="preserve">). The step also clears host cell protein, residual DNA and leached Protein A,</w:t>
      </w:r>
      <w:r>
        <w:t xml:space="preserve"> </w:t>
      </w:r>
      <w:r>
        <w:t xml:space="preserve">all of which are formed or introduced upstream and are registered against the steps that form</w:t>
      </w:r>
      <w:r>
        <w:t xml:space="preserve"> </w:t>
      </w:r>
      <w:r>
        <w:t xml:space="preserve">them (</w:t>
      </w:r>
      <w:hyperlink w:anchor="tbl-cqa-clear">
        <w:r>
          <w:rPr>
            <w:rStyle w:val="Hyperlink"/>
          </w:rPr>
          <w:t xml:space="preserve">Table 4</w:t>
        </w:r>
      </w:hyperlink>
      <w:r>
        <w:t xml:space="preserve">).</w:t>
      </w:r>
    </w:p>
    <w:p>
      <w:pPr>
        <w:pStyle w:val="BodyText"/>
      </w:pPr>
      <w:r>
        <w:t xml:space="preserve">No aggregate clearance and no charge-variant modification are claimed for this step. Aggregate</w:t>
      </w:r>
      <w:r>
        <w:t xml:space="preserve"> </w:t>
      </w:r>
      <w:r>
        <w:t xml:space="preserve">is controlled at cation exchange (PCR-007) and the charge-variant distribution is set in the</w:t>
      </w:r>
      <w:r>
        <w:t xml:space="preserve"> </w:t>
      </w:r>
      <w:r>
        <w:t xml:space="preserve">production bioreactor (PCR-003).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the study reported here were the following.</w:t>
      </w:r>
    </w:p>
    <w:p>
      <w:pPr>
        <w:numPr>
          <w:ilvl w:val="0"/>
          <w:numId w:val="1001"/>
        </w:numPr>
      </w:pPr>
      <w:r>
        <w:t xml:space="preserve">Quantify the relationship between each studied process parameter and each quality</w:t>
      </w:r>
      <w:r>
        <w:t xml:space="preserve"> </w:t>
      </w:r>
      <w:r>
        <w:t xml:space="preserve">attribute and performance attribute measured at the step, over ranges wider than the intended</w:t>
      </w:r>
      <w:r>
        <w:t xml:space="preserve"> </w:t>
      </w:r>
      <w:r>
        <w:t xml:space="preserve">normal operating ranges.</w:t>
      </w:r>
    </w:p>
    <w:p>
      <w:pPr>
        <w:numPr>
          <w:ilvl w:val="0"/>
          <w:numId w:val="1001"/>
        </w:numPr>
      </w:pPr>
      <w:r>
        <w:t xml:space="preserve">Define the operating region within which the step meets every criterion it is judged</w:t>
      </w:r>
      <w:r>
        <w:t xml:space="preserve"> </w:t>
      </w:r>
      <w:r>
        <w:t xml:space="preserve">against, and identify the attribute that bounds it.</w:t>
      </w:r>
    </w:p>
    <w:p>
      <w:pPr>
        <w:numPr>
          <w:ilvl w:val="0"/>
          <w:numId w:val="1001"/>
        </w:numPr>
      </w:pPr>
      <w:r>
        <w:t xml:space="preserve">Establish a proven acceptable range for each parameter against each attribute that</w:t>
      </w:r>
      <w:r>
        <w:t xml:space="preserve"> </w:t>
      </w:r>
      <w:r>
        <w:t xml:space="preserve">carries an acceptance criterion at this step, both alone and with the remaining parameters</w:t>
      </w:r>
      <w:r>
        <w:t xml:space="preserve"> </w:t>
      </w:r>
      <w:r>
        <w:t xml:space="preserve">varying within their normal operating ranges.</w:t>
      </w:r>
    </w:p>
    <w:p>
      <w:pPr>
        <w:numPr>
          <w:ilvl w:val="0"/>
          <w:numId w:val="1001"/>
        </w:numPr>
      </w:pPr>
      <w:r>
        <w:t xml:space="preserve">Classify each parameter according to the decision logic of SOP-4001 and the criticality</w:t>
      </w:r>
      <w:r>
        <w:t xml:space="preserve"> </w:t>
      </w:r>
      <w:r>
        <w:t xml:space="preserve">framework of the A-Mab control strategy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Justify the ranges to be run in Stage 2 and state what the step contributes to the</w:t>
      </w:r>
      <w:r>
        <w:t xml:space="preserve"> </w:t>
      </w:r>
      <w:r>
        <w:t xml:space="preserve">control strategy, including the in-process controls that follow from the study.</w:t>
      </w:r>
    </w:p>
    <w:bookmarkEnd w:id="14"/>
    <w:bookmarkStart w:id="15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study is a Stage 1 process design activity in the sense of the FDA process validation</w:t>
      </w:r>
      <w:r>
        <w:t xml:space="preserve"> </w:t>
      </w:r>
      <w:r>
        <w:t xml:space="preserve">guidance</w:t>
      </w:r>
      <w:r>
        <w:t xml:space="preserve"> </w:t>
      </w:r>
      <w:r>
        <w:t xml:space="preserve">(U.S. Food and Drug Administration 2011)</w:t>
      </w:r>
      <w:r>
        <w:t xml:space="preserve">. It follows the enhanced approach of ICH Q8(R2) and ICH Q11</w:t>
      </w:r>
      <w:r>
        <w:t xml:space="preserve"> </w:t>
      </w:r>
      <w:r>
        <w:t xml:space="preserve">(International Council for Harmonisation 2009, 2012)</w:t>
      </w:r>
      <w:r>
        <w:t xml:space="preserve">, in which prior knowledge and a risk assessment direct the experimental</w:t>
      </w:r>
      <w:r>
        <w:t xml:space="preserve"> </w:t>
      </w:r>
      <w:r>
        <w:t xml:space="preserve">work, and the experimental work then puts limits on a process that prior knowledge already</w:t>
      </w:r>
      <w:r>
        <w:t xml:space="preserve"> </w:t>
      </w:r>
      <w:r>
        <w:t xml:space="preserve">describes.</w:t>
      </w:r>
      <w:r>
        <w:t xml:space="preserve"> </w:t>
      </w:r>
      <w:r>
        <w:t xml:space="preserve">Criticality is treated as a continuum in the sense of ICH Q9</w:t>
      </w:r>
      <w:r>
        <w:t xml:space="preserve"> </w:t>
      </w:r>
      <w:r>
        <w:t xml:space="preserve">(International Council for Harmonisation 2023b)</w:t>
      </w:r>
      <w:r>
        <w:t xml:space="preserve">, so an attribute is</w:t>
      </w:r>
      <w:r>
        <w:t xml:space="preserve"> </w:t>
      </w:r>
      <w:r>
        <w:t xml:space="preserve">assigned a level of criticality and the levels called high and very high are called critical.</w:t>
      </w:r>
      <w:r>
        <w:t xml:space="preserve"> </w:t>
      </w:r>
      <w:r>
        <w:t xml:space="preserve">The viral clearance claims follow ICH Q5A(R2)</w:t>
      </w:r>
      <w:r>
        <w:t xml:space="preserve"> </w:t>
      </w:r>
      <w:r>
        <w:t xml:space="preserve">(International Council for Harmonisation 2023a)</w:t>
      </w:r>
      <w:r>
        <w:t xml:space="preserve">, which allows the clearance of a</w:t>
      </w:r>
      <w:r>
        <w:t xml:space="preserve"> </w:t>
      </w:r>
      <w:r>
        <w:t xml:space="preserve">process to be built from independently studied modules. The process model, the quality</w:t>
      </w:r>
      <w:r>
        <w:t xml:space="preserve"> </w:t>
      </w:r>
      <w:r>
        <w:t xml:space="preserve">attribute framework and the risk methodology follow 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Scale-down models were qualified under SOP-1001 and the designed experiments were designed,</w:t>
      </w:r>
      <w:r>
        <w:t xml:space="preserve"> </w:t>
      </w:r>
      <w:r>
        <w:t xml:space="preserve">executed and analysed under SOP-1002. The step itself was operated under SOP-2011 and the</w:t>
      </w:r>
      <w:r>
        <w:t xml:space="preserve"> </w:t>
      </w:r>
      <w:r>
        <w:t xml:space="preserve">resin was packed, sanitized and life-cycled under SOP-2008. Parameter classification follows</w:t>
      </w:r>
      <w:r>
        <w:t xml:space="preserve"> </w:t>
      </w:r>
      <w:r>
        <w:t xml:space="preserve">SOP-4001.</w:t>
      </w:r>
    </w:p>
    <w:bookmarkEnd w:id="15"/>
    <w:bookmarkStart w:id="17" w:name="related-documents"/>
    <w:p>
      <w:pPr>
        <w:pStyle w:val="Heading2"/>
      </w:pPr>
      <w:r>
        <w:t xml:space="preserve">1.4 Related documents</w:t>
      </w:r>
    </w:p>
    <w:p>
      <w:pPr>
        <w:pStyle w:val="FirstParagraph"/>
      </w:pPr>
      <w:r>
        <w:t xml:space="preserve">This report is one of the per-step reports of the A-Mab characterization campaign. It executes</w:t>
      </w:r>
      <w:r>
        <w:t xml:space="preserve"> </w:t>
      </w:r>
      <w:r>
        <w:t xml:space="preserve">the protocol PCP-008, takes its scope from the pre-characterization risk assessment RA-001,</w:t>
      </w:r>
      <w:r>
        <w:t xml:space="preserve"> </w:t>
      </w:r>
      <w:r>
        <w:t xml:space="preserve">and rolls up into the master report PCMR-001.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rela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8"/>
              <w:gridCol w:w="4598"/>
              <w:gridCol w:w="23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 (Anion Exchange Chromatography (Step 8))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6"/>
          <w:p/>
        </w:tc>
      </w:tr>
    </w:tbl>
    <w:bookmarkEnd w:id="17"/>
    <w:bookmarkEnd w:id="18"/>
    <w:bookmarkStart w:id="24" w:name="prior-knowledge-and-quality-risk-basis"/>
    <w:p>
      <w:pPr>
        <w:pStyle w:val="Heading1"/>
      </w:pPr>
      <w:r>
        <w:t xml:space="preserve">2. Prior knowledge and quality risk basis</w:t>
      </w:r>
    </w:p>
    <w:bookmarkStart w:id="19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Anion exchange chromatography in flow-through mode has been used for three previously licensed</w:t>
      </w:r>
      <w:r>
        <w:t xml:space="preserve"> </w:t>
      </w:r>
      <w:r>
        <w:t xml:space="preserve">Novacyte antibodies (X-Mab, Y-Mab and Z-Mab) and throughout A-Mab clinical manufacture. The</w:t>
      </w:r>
      <w:r>
        <w:t xml:space="preserve"> </w:t>
      </w:r>
      <w:r>
        <w:t xml:space="preserve">resin, the ligand chemistry, the bed height and the buffer system are the platform ones, and</w:t>
      </w:r>
      <w:r>
        <w:t xml:space="preserve"> </w:t>
      </w:r>
      <w:r>
        <w:t xml:space="preserve">the operating conditions have not changed materially between these products. The body of</w:t>
      </w:r>
      <w:r>
        <w:t xml:space="preserve"> </w:t>
      </w:r>
      <w:r>
        <w:t xml:space="preserve">experience shows that the step removes acidic impurities and virus particles reproducibly and</w:t>
      </w:r>
      <w:r>
        <w:t xml:space="preserve"> </w:t>
      </w:r>
      <w:r>
        <w:t xml:space="preserve">that the product recovery is high.</w:t>
      </w:r>
    </w:p>
    <w:p>
      <w:pPr>
        <w:pStyle w:val="BodyText"/>
      </w:pPr>
      <w:r>
        <w:t xml:space="preserve">The load pH fixes the charge each species in the feed carries relative to its isoelectric</w:t>
      </w:r>
      <w:r>
        <w:t xml:space="preserve"> </w:t>
      </w:r>
      <w:r>
        <w:t xml:space="preserve">point. Raising it makes the acidic host cell proteins, the DNA and the virus particles more</w:t>
      </w:r>
      <w:r>
        <w:t xml:space="preserve"> </w:t>
      </w:r>
      <w:r>
        <w:t xml:space="preserve">negative and holds them more tightly on the quaternary amine ligand, while the antibody stays</w:t>
      </w:r>
      <w:r>
        <w:t xml:space="preserve"> </w:t>
      </w:r>
      <w:r>
        <w:t xml:space="preserve">positive and flows through, so a higher load pH was expected to lower pool host cell protein</w:t>
      </w:r>
      <w:r>
        <w:t xml:space="preserve"> </w:t>
      </w:r>
      <w:r>
        <w:t xml:space="preserve">and to raise both log reduction factors. The equilibration and wash-1 buffer fills the bed</w:t>
      </w:r>
      <w:r>
        <w:t xml:space="preserve"> </w:t>
      </w:r>
      <w:r>
        <w:t xml:space="preserve">while the bound species are held there, and the ions it carries screen the attraction between</w:t>
      </w:r>
      <w:r>
        <w:t xml:space="preserve"> </w:t>
      </w:r>
      <w:r>
        <w:t xml:space="preserve">those species and the ligand. Raising its conductivity was therefore expected to release the</w:t>
      </w:r>
      <w:r>
        <w:t xml:space="preserve"> </w:t>
      </w:r>
      <w:r>
        <w:t xml:space="preserve">species that carry the least charge, which is the opposite direction to a rise in load pH. The</w:t>
      </w:r>
      <w:r>
        <w:t xml:space="preserve"> </w:t>
      </w:r>
      <w:r>
        <w:t xml:space="preserve">load carries ions of its own, and raising the load conductivity screens the same attraction</w:t>
      </w:r>
      <w:r>
        <w:t xml:space="preserve"> </w:t>
      </w:r>
      <w:r>
        <w:t xml:space="preserve">while the impurities and the virus particles are still competing for the ligand, so it was</w:t>
      </w:r>
      <w:r>
        <w:t xml:space="preserve"> </w:t>
      </w:r>
      <w:r>
        <w:t xml:space="preserve">expected to lower removal as well.</w:t>
      </w:r>
    </w:p>
    <w:p>
      <w:pPr>
        <w:pStyle w:val="BodyText"/>
      </w:pPr>
      <w:r>
        <w:t xml:space="preserve">Protein load in flow-through mode is the mass of antibody passed per volume of resin. What</w:t>
      </w:r>
      <w:r>
        <w:t xml:space="preserve"> </w:t>
      </w:r>
      <w:r>
        <w:t xml:space="preserve">reaches the pool with it is the impurity mass it carries, because the ligand holds a finite</w:t>
      </w:r>
      <w:r>
        <w:t xml:space="preserve"> </w:t>
      </w:r>
      <w:r>
        <w:t xml:space="preserve">mass of bound species and a load heavy enough to approach that mass lets host cell protein</w:t>
      </w:r>
      <w:r>
        <w:t xml:space="preserve"> </w:t>
      </w:r>
      <w:r>
        <w:t xml:space="preserve">break through. Within the range studied here the impurity mass carried onto the</w:t>
      </w:r>
      <w:r>
        <w:t xml:space="preserve"> </w:t>
      </w:r>
      <w:r>
        <w:t xml:space="preserve">column is far below the ligand capacity, so protein load was expected to have little effect.</w:t>
      </w:r>
      <w:r>
        <w:t xml:space="preserve"> </w:t>
      </w:r>
      <w:r>
        <w:t xml:space="preserve">Raising the operating flow rate shortens the time the fluid spends in the bed and leaves a</w:t>
      </w:r>
      <w:r>
        <w:t xml:space="preserve"> </w:t>
      </w:r>
      <w:r>
        <w:t xml:space="preserve">species less time to reach the ligand. Host cell protein, DNA and virus particles are small</w:t>
      </w:r>
      <w:r>
        <w:t xml:space="preserve"> </w:t>
      </w:r>
      <w:r>
        <w:t xml:space="preserve">and highly charged and bind within a fraction of the residence time this range spans, so a</w:t>
      </w:r>
      <w:r>
        <w:t xml:space="preserve"> </w:t>
      </w:r>
      <w:r>
        <w:t xml:space="preserve">higher flow rate was expected to lower removal only slightly.</w:t>
      </w:r>
    </w:p>
    <w:p>
      <w:pPr>
        <w:pStyle w:val="BodyText"/>
      </w:pPr>
      <w:r>
        <w:t xml:space="preserve">Two further expectations come from prior product experience. Residual DNA is a polyanion at</w:t>
      </w:r>
      <w:r>
        <w:t xml:space="preserve"> </w:t>
      </w:r>
      <w:r>
        <w:t xml:space="preserve">any pH the step could be operated at, so it binds the anion exchanger strongly and is cleared</w:t>
      </w:r>
      <w:r>
        <w:t xml:space="preserve"> </w:t>
      </w:r>
      <w:r>
        <w:t xml:space="preserve">by orders of magnitude irrespective of the operating point. Leached Protein A is acidic and</w:t>
      </w:r>
      <w:r>
        <w:t xml:space="preserve"> </w:t>
      </w:r>
      <w:r>
        <w:t xml:space="preserve">binds the ligand while the antibody passes through, so the step removes the ligand fragments</w:t>
      </w:r>
      <w:r>
        <w:t xml:space="preserve"> </w:t>
      </w:r>
      <w:r>
        <w:t xml:space="preserve">introduced by the capture step. Neither attribute was carried into the designed experiments,</w:t>
      </w:r>
      <w:r>
        <w:t xml:space="preserve"> </w:t>
      </w:r>
      <w:r>
        <w:t xml:space="preserve">for the reasons given in §3.3.</w:t>
      </w:r>
    </w:p>
    <w:bookmarkEnd w:id="19"/>
    <w:bookmarkStart w:id="22" w:name="quality-attributes-in-scope"/>
    <w:p>
      <w:pPr>
        <w:pStyle w:val="Heading2"/>
      </w:pPr>
      <w:r>
        <w:t xml:space="preserve">2.2 Quality attributes in scope</w:t>
      </w:r>
    </w:p>
    <w:p>
      <w:pPr>
        <w:pStyle w:val="FirstParagraph"/>
      </w:pPr>
      <w:r>
        <w:t xml:space="preserve">One drug substance attribute is registered against this step. It is the cumulative clearance</w:t>
      </w:r>
      <w:r>
        <w:t xml:space="preserve"> </w:t>
      </w:r>
      <w:r>
        <w:t xml:space="preserve">of MVM, the non-enveloped model virus, and it is a very high criticality attribute of the</w:t>
      </w:r>
      <w:r>
        <w:t xml:space="preserve"> </w:t>
      </w:r>
      <w:r>
        <w:t xml:space="preserve">viral safety category.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qa-se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Drug substance quality attribute set by this step.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68"/>
              <w:gridCol w:w="1076"/>
              <w:gridCol w:w="2076"/>
              <w:gridCol w:w="1153"/>
              <w:gridCol w:w="8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The criticality levels in</w:t>
      </w:r>
      <w:r>
        <w:t xml:space="preserve"> </w:t>
      </w:r>
      <w:hyperlink w:anchor="tbl-cqa-se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and</w:t>
      </w:r>
      <w:r>
        <w:t xml:space="preserve"> </w:t>
      </w:r>
      <w:hyperlink w:anchor="tbl-cqa-clear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come from the A-Mab attribute</w:t>
      </w:r>
      <w:r>
        <w:t xml:space="preserve"> </w:t>
      </w:r>
      <w:r>
        <w:t xml:space="preserve">assessment, in which the impact of an attribute on safety and efficacy is combined with the</w:t>
      </w:r>
      <w:r>
        <w:t xml:space="preserve"> </w:t>
      </w:r>
      <w:r>
        <w:t xml:space="preserve">uncertainty in that impact to give the Tool #1 score</w:t>
      </w:r>
      <w:r>
        <w:t xml:space="preserve"> </w:t>
      </w:r>
      <w:r>
        <w:t xml:space="preserve">(CMC Biotech Working Group 2009)</w:t>
      </w:r>
      <w:r>
        <w:t xml:space="preserve">. Attributes scored high or</w:t>
      </w:r>
      <w:r>
        <w:t xml:space="preserve"> </w:t>
      </w:r>
      <w:r>
        <w:t xml:space="preserve">very high are treated as critical. The assessment scores MVM clearance at the highest severity</w:t>
      </w:r>
      <w:r>
        <w:t xml:space="preserve"> </w:t>
      </w:r>
      <w:r>
        <w:t xml:space="preserve">in the register, because no later step and no release test compensates for virus that leaves</w:t>
      </w:r>
      <w:r>
        <w:t xml:space="preserve"> </w:t>
      </w:r>
      <w:r>
        <w:t xml:space="preserve">this step in the pool.</w:t>
      </w:r>
    </w:p>
    <w:p>
      <w:pPr>
        <w:pStyle w:val="BodyText"/>
      </w:pPr>
      <w:r>
        <w:t xml:space="preserve">Four further attributes are cleared but not formed at this step, and they are listed in</w:t>
      </w:r>
      <w:r>
        <w:t xml:space="preserve"> </w:t>
      </w:r>
      <w:hyperlink w:anchor="tbl-cqa-clear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with the same columns. Their acceptance criteria apply to the drug substance,</w:t>
      </w:r>
      <w:r>
        <w:t xml:space="preserve"> </w:t>
      </w:r>
      <w:r>
        <w:t xml:space="preserve">so this step is judged against the fraction of each criterion that must be met at its own</w:t>
      </w:r>
      <w:r>
        <w:t xml:space="preserve"> </w:t>
      </w:r>
      <w:r>
        <w:t xml:space="preserve">outlet, as described in §3.5.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qa-cle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Drug substance quality attributes cleared at this step.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88"/>
              <w:gridCol w:w="1307"/>
              <w:gridCol w:w="2034"/>
              <w:gridCol w:w="1089"/>
              <w:gridCol w:w="79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Host cell protein and the two viral attributes were measured in the designed experiments.</w:t>
      </w:r>
      <w:r>
        <w:t xml:space="preserve"> </w:t>
      </w:r>
      <w:r>
        <w:t xml:space="preserve">Residual DNA and leached Protein A were not, and §3.3 gives the reason.</w:t>
      </w:r>
    </w:p>
    <w:bookmarkEnd w:id="22"/>
    <w:bookmarkStart w:id="23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The scope of this study was set by the pre-characterization risk assessment RA-001, which</w:t>
      </w:r>
      <w:r>
        <w:t xml:space="preserve"> </w:t>
      </w:r>
      <w:r>
        <w:t xml:space="preserve">ranked every parameter of the step by its potential impact on a quality attribute and by its</w:t>
      </w:r>
      <w:r>
        <w:t xml:space="preserve"> </w:t>
      </w:r>
      <w:r>
        <w:t xml:space="preserve">potential to interact with other parameters, and then filtered the ranked list into study</w:t>
      </w:r>
      <w:r>
        <w:t xml:space="preserve"> </w:t>
      </w:r>
      <w:r>
        <w:t xml:space="preserve">types. Parameters that scored high on impact, on interaction potential or on both were</w:t>
      </w:r>
      <w:r>
        <w:t xml:space="preserve"> </w:t>
      </w:r>
      <w:r>
        <w:t xml:space="preserve">assigned to the multivariate designs. Parameters that scored high on impact but low on</w:t>
      </w:r>
      <w:r>
        <w:t xml:space="preserve"> </w:t>
      </w:r>
      <w:r>
        <w:t xml:space="preserve">interaction potential were assigned to univariate assessment. Parameters whose ranges are set</w:t>
      </w:r>
      <w:r>
        <w:t xml:space="preserve"> </w:t>
      </w:r>
      <w:r>
        <w:t xml:space="preserve">by the equipment or by the platform and which carry no plausible route to a quality attribute</w:t>
      </w:r>
      <w:r>
        <w:t xml:space="preserve"> </w:t>
      </w:r>
      <w:r>
        <w:t xml:space="preserve">were not studied, and their ranges are held at the platform values.</w:t>
      </w:r>
    </w:p>
    <w:p>
      <w:pPr>
        <w:pStyle w:val="BodyText"/>
      </w:pPr>
      <w:r>
        <w:t xml:space="preserve">The assessment carried 4 parameters into the multivariate designs. These are</w:t>
      </w:r>
      <w:r>
        <w:t xml:space="preserve"> </w:t>
      </w:r>
      <w:r>
        <w:t xml:space="preserve">load pH, the equilibration and wash-1 conductivity, load conductivity and protein load. Load</w:t>
      </w:r>
      <w:r>
        <w:t xml:space="preserve"> </w:t>
      </w:r>
      <w:r>
        <w:t xml:space="preserve">pH changes the charge the acidic impurities and the virus particles carry, the two</w:t>
      </w:r>
      <w:r>
        <w:t xml:space="preserve"> </w:t>
      </w:r>
      <w:r>
        <w:t xml:space="preserve">conductivities change the ionic strength that screens that charge, and protein load changes</w:t>
      </w:r>
      <w:r>
        <w:t xml:space="preserve"> </w:t>
      </w:r>
      <w:r>
        <w:t xml:space="preserve">the mass of impurity competing for the ligand. Each of the four therefore changes how tightly</w:t>
      </w:r>
      <w:r>
        <w:t xml:space="preserve"> </w:t>
      </w:r>
      <w:r>
        <w:t xml:space="preserve">those species are held, so the effect of one was expected to depend on the level of another,</w:t>
      </w:r>
      <w:r>
        <w:t xml:space="preserve"> </w:t>
      </w:r>
      <w:r>
        <w:t xml:space="preserve">and a multivariate design was needed to estimate that dependence. Operating flow rate was assigned to univariate assessment, because its</w:t>
      </w:r>
      <w:r>
        <w:t xml:space="preserve"> </w:t>
      </w:r>
      <w:r>
        <w:t xml:space="preserve">route to an attribute is the residence time and because that route does not depend on the</w:t>
      </w:r>
      <w:r>
        <w:t xml:space="preserve"> </w:t>
      </w:r>
      <w:r>
        <w:t xml:space="preserve">level of the other parameters.</w:t>
      </w:r>
    </w:p>
    <w:p>
      <w:pPr>
        <w:pStyle w:val="BodyText"/>
      </w:pPr>
      <w:r>
        <w:t xml:space="preserve">Buffer identity, buffer molarity, bed height, column diameter, sanitization regime and resin</w:t>
      </w:r>
      <w:r>
        <w:t xml:space="preserve"> </w:t>
      </w:r>
      <w:r>
        <w:t xml:space="preserve">lot are controlled to the platform specification and were not characterized. They are subject</w:t>
      </w:r>
      <w:r>
        <w:t xml:space="preserve"> </w:t>
      </w:r>
      <w:r>
        <w:t xml:space="preserve">to identity and quality control on receipt and to the resin life-cycle controls of SOP-2008.</w:t>
      </w:r>
      <w:r>
        <w:t xml:space="preserve"> </w:t>
      </w:r>
      <w:r>
        <w:t xml:space="preserve">Their exclusion is a decision recorded in RA-001 and is not revisited here.</w:t>
      </w:r>
    </w:p>
    <w:bookmarkEnd w:id="23"/>
    <w:bookmarkEnd w:id="24"/>
    <w:bookmarkStart w:id="31" w:name="materials-and-methods"/>
    <w:p>
      <w:pPr>
        <w:pStyle w:val="Heading1"/>
      </w:pPr>
      <w:r>
        <w:t xml:space="preserve">3. Materials and methods</w:t>
      </w:r>
    </w:p>
    <w:bookmarkStart w:id="25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The study was executed on a scale-down column model of the commercial step. The model uses the</w:t>
      </w:r>
      <w:r>
        <w:t xml:space="preserve"> </w:t>
      </w:r>
      <w:r>
        <w:t xml:space="preserve">same resin, the same ligand chemistry and the same buffer system as the commercial column, and</w:t>
      </w:r>
      <w:r>
        <w:t xml:space="preserve"> </w:t>
      </w:r>
      <w:r>
        <w:t xml:space="preserve">it is scaled on the established principles of chromatographic scaling. Bed height, linear flow</w:t>
      </w:r>
      <w:r>
        <w:t xml:space="preserve"> </w:t>
      </w:r>
      <w:r>
        <w:t xml:space="preserve">velocity, protein load per volume of resin, and the equilibration, wash and pool volumes</w:t>
      </w:r>
      <w:r>
        <w:t xml:space="preserve"> </w:t>
      </w:r>
      <w:r>
        <w:t xml:space="preserve">normalized to column volumes are held equal to the commercial values, so that the residence</w:t>
      </w:r>
      <w:r>
        <w:t xml:space="preserve"> </w:t>
      </w:r>
      <w:r>
        <w:t xml:space="preserve">time and the number of column volumes each species experiences are the same at the two scales.</w:t>
      </w:r>
      <w:r>
        <w:t xml:space="preserve"> </w:t>
      </w:r>
      <w:r>
        <w:t xml:space="preserve">Column packing was verified by plate count and peak asymmetry before each campaign under</w:t>
      </w:r>
      <w:r>
        <w:t xml:space="preserve"> </w:t>
      </w:r>
      <w:r>
        <w:t xml:space="preserve">SOP-2008. The column was operated in the temperature-controlled chromatography chamber</w:t>
      </w:r>
      <w:r>
        <w:t xml:space="preserve"> </w:t>
      </w:r>
      <w:r>
        <w:t xml:space="preserve">EQ-CHR-118, which was within its calibration interval throughout execution.</w:t>
      </w:r>
    </w:p>
    <w:p>
      <w:pPr>
        <w:pStyle w:val="BodyText"/>
      </w:pPr>
      <w:r>
        <w:t xml:space="preserve">The model was qualified under SOP-1001 by operating it at the commercial set-points and</w:t>
      </w:r>
      <w:r>
        <w:t xml:space="preserve"> </w:t>
      </w:r>
      <w:r>
        <w:t xml:space="preserve">comparing its input and output attributes with the corresponding at-scale data. The attributes</w:t>
      </w:r>
      <w:r>
        <w:t xml:space="preserve"> </w:t>
      </w:r>
      <w:r>
        <w:t xml:space="preserve">compared were product recovery, pool protein concentration, pool host cell protein and the</w:t>
      </w:r>
      <w:r>
        <w:t xml:space="preserve"> </w:t>
      </w:r>
      <w:r>
        <w:t xml:space="preserve">pool volume expressed in column volumes. No statistically significant difference between</w:t>
      </w:r>
      <w:r>
        <w:t xml:space="preserve"> </w:t>
      </w:r>
      <w:r>
        <w:t xml:space="preserve">scales was found, and the qualification record is maintained under SOP-1001. On that basis the</w:t>
      </w:r>
      <w:r>
        <w:t xml:space="preserve"> </w:t>
      </w:r>
      <w:r>
        <w:t xml:space="preserve">conclusions drawn from the model in this report are applied to the commercial step.</w:t>
      </w:r>
    </w:p>
    <w:p>
      <w:pPr>
        <w:pStyle w:val="BodyText"/>
      </w:pPr>
      <w:r>
        <w:t xml:space="preserve">Reproducibility of the model within a design is measured by its centre-point replicates.</w:t>
      </w:r>
      <w:r>
        <w:t xml:space="preserve"> </w:t>
      </w:r>
      <w:r>
        <w:t xml:space="preserve">Screening carried 3 centre points and the response-surface design carried</w:t>
      </w:r>
      <w:r>
        <w:t xml:space="preserve"> </w:t>
      </w:r>
      <w:r>
        <w:t xml:space="preserve">4, and these replicates provide the pure-error term against which lack of</w:t>
      </w:r>
      <w:r>
        <w:t xml:space="preserve"> </w:t>
      </w:r>
      <w:r>
        <w:t xml:space="preserve">fit is tested in §5.3. Their dispersion is reported in §5.1.</w:t>
      </w:r>
    </w:p>
    <w:p>
      <w:pPr>
        <w:pStyle w:val="BodyText"/>
      </w:pPr>
      <w:r>
        <w:t xml:space="preserve">Two limits apply to the model. It reproduces the chemistry of the step and not the packing</w:t>
      </w:r>
      <w:r>
        <w:t xml:space="preserve"> </w:t>
      </w:r>
      <w:r>
        <w:t xml:space="preserve">variability of a commercial column, so column performance at scale is verified by plate count</w:t>
      </w:r>
      <w:r>
        <w:t xml:space="preserve"> </w:t>
      </w:r>
      <w:r>
        <w:t xml:space="preserve">and asymmetry at each packing under SOP-2008, and not by this study. It also uses resin</w:t>
      </w:r>
      <w:r>
        <w:t xml:space="preserve"> </w:t>
      </w:r>
      <w:r>
        <w:t xml:space="preserve">within the early part of its life cycle, so the effect of cumulative cycles on clearance is</w:t>
      </w:r>
      <w:r>
        <w:t xml:space="preserve"> </w:t>
      </w:r>
      <w:r>
        <w:t xml:space="preserve">covered by the resin life-cycle programme of SOP-2008 and not by the models fitted here.</w:t>
      </w:r>
    </w:p>
    <w:bookmarkEnd w:id="25"/>
    <w:bookmarkStart w:id="26" w:name="operation"/>
    <w:p>
      <w:pPr>
        <w:pStyle w:val="Heading2"/>
      </w:pPr>
      <w:r>
        <w:t xml:space="preserve">3.2 Operation</w:t>
      </w:r>
    </w:p>
    <w:p>
      <w:pPr>
        <w:pStyle w:val="FirstParagraph"/>
      </w:pPr>
      <w:r>
        <w:t xml:space="preserve">The step is operated in flow-through mode under SOP-2011. The column is equilibrated with the</w:t>
      </w:r>
      <w:r>
        <w:t xml:space="preserve"> </w:t>
      </w:r>
      <w:r>
        <w:t xml:space="preserve">equilibration buffer, whose conductivity is one of the studied parameters. The load is the</w:t>
      </w:r>
      <w:r>
        <w:t xml:space="preserve"> </w:t>
      </w:r>
      <w:r>
        <w:t xml:space="preserve">cation exchange eluate from Step 7, adjusted to the target load pH and to the target load</w:t>
      </w:r>
      <w:r>
        <w:t xml:space="preserve"> </w:t>
      </w:r>
      <w:r>
        <w:t xml:space="preserve">conductivity before it is applied. The product passes through the bed while the acidic species</w:t>
      </w:r>
      <w:r>
        <w:t xml:space="preserve"> </w:t>
      </w:r>
      <w:r>
        <w:t xml:space="preserve">bind, and the flow-through is collected. A wash with the equilibration buffer follows the load</w:t>
      </w:r>
      <w:r>
        <w:t xml:space="preserve"> </w:t>
      </w:r>
      <w:r>
        <w:t xml:space="preserve">and recovers the product held in the interstitial volume, and the wash is collected into the</w:t>
      </w:r>
      <w:r>
        <w:t xml:space="preserve"> </w:t>
      </w:r>
      <w:r>
        <w:t xml:space="preserve">same pool.</w:t>
      </w:r>
    </w:p>
    <w:p>
      <w:pPr>
        <w:pStyle w:val="BodyText"/>
      </w:pPr>
      <w:r>
        <w:t xml:space="preserve">Pool collection starts and stops on the ultraviolet absorbance of the column effluent. The</w:t>
      </w:r>
      <w:r>
        <w:t xml:space="preserve"> </w:t>
      </w:r>
      <w:r>
        <w:t xml:space="preserve">trailing-edge stop set-point used in both executions of the study was</w:t>
      </w:r>
      <w:r>
        <w:t xml:space="preserve"> </w:t>
      </w:r>
      <w:r>
        <w:t xml:space="preserve">180 mAU. Reconciliation of the pool</w:t>
      </w:r>
      <w:r>
        <w:t xml:space="preserve"> </w:t>
      </w:r>
      <w:r>
        <w:t xml:space="preserve">fractions after execution showed that this set-point was slightly permissive, and it was</w:t>
      </w:r>
      <w:r>
        <w:t xml:space="preserve"> </w:t>
      </w:r>
      <w:r>
        <w:t xml:space="preserve">corrected to 120 mAU. The investigation,</w:t>
      </w:r>
      <w:r>
        <w:t xml:space="preserve"> </w:t>
      </w:r>
      <w:r>
        <w:t xml:space="preserve">the impact assessment and the verification runs are in §13.2.</w:t>
      </w:r>
    </w:p>
    <w:p>
      <w:pPr>
        <w:pStyle w:val="BodyText"/>
      </w:pPr>
      <w:r>
        <w:t xml:space="preserve">The load material for the executed study was the requalified cation exchange eluate</w:t>
      </w:r>
      <w:r>
        <w:t xml:space="preserve"> </w:t>
      </w:r>
      <w:r>
        <w:t xml:space="preserve">LOT-CEX-8851, whose charge-variant profile was verified against the routine process before the</w:t>
      </w:r>
      <w:r>
        <w:t xml:space="preserve"> </w:t>
      </w:r>
      <w:r>
        <w:t xml:space="preserve">designs were run. The load material used in the first, invalidated execution was LOT-CEX-8842,</w:t>
      </w:r>
      <w:r>
        <w:t xml:space="preserve"> </w:t>
      </w:r>
      <w:r>
        <w:t xml:space="preserve">and §13.1 gives the reason it was not representative.</w:t>
      </w:r>
    </w:p>
    <w:p>
      <w:pPr>
        <w:pStyle w:val="BodyText"/>
      </w:pPr>
      <w:r>
        <w:t xml:space="preserve">Buffer identity and molarity, resin lot, bed height and column diameter are controlled to the</w:t>
      </w:r>
      <w:r>
        <w:t xml:space="preserve"> </w:t>
      </w:r>
      <w:r>
        <w:t xml:space="preserve">platform specification. They are subject to identity and quality control on receipt and to the</w:t>
      </w:r>
      <w:r>
        <w:t xml:space="preserve"> </w:t>
      </w:r>
      <w:r>
        <w:t xml:space="preserve">life-cycle controls of SOP-2008, and they were held at their platform values in every run.</w:t>
      </w:r>
      <w:r>
        <w:t xml:space="preserve"> </w:t>
      </w:r>
      <w:r>
        <w:t xml:space="preserve">They are therefore controlled inputs to this study and not characterized parameters.</w:t>
      </w:r>
    </w:p>
    <w:bookmarkEnd w:id="26"/>
    <w:bookmarkStart w:id="28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r>
        <w:t xml:space="preserve">Each response was measured by a validated method. Pool host cell protein was measured by the</w:t>
      </w:r>
      <w:r>
        <w:t xml:space="preserve"> </w:t>
      </w:r>
      <w:r>
        <w:t xml:space="preserve">host cell protein enzyme-linked immunosorbent assay AMV-3012. XMuLV and MVM titres were</w:t>
      </w:r>
      <w:r>
        <w:t xml:space="preserve"> </w:t>
      </w:r>
      <w:r>
        <w:t xml:space="preserve">measured by infectivity assay under AMV-3017 and AMV-3018, and the log reduction factor of a</w:t>
      </w:r>
      <w:r>
        <w:t xml:space="preserve"> </w:t>
      </w:r>
      <w:r>
        <w:t xml:space="preserve">run is the difference between the titre applied to the column and the titre recovered in the</w:t>
      </w:r>
      <w:r>
        <w:t xml:space="preserve"> </w:t>
      </w:r>
      <w:r>
        <w:t xml:space="preserve">pool, each expressed per unit volume and corrected for the volumes involved. Step yield was</w:t>
      </w:r>
      <w:r>
        <w:t xml:space="preserve"> </w:t>
      </w:r>
      <w:r>
        <w:t xml:space="preserve">calculated from the protein concentration of the load and of the pool, measured by ultraviolet</w:t>
      </w:r>
      <w:r>
        <w:t xml:space="preserve"> </w:t>
      </w:r>
      <w:r>
        <w:t xml:space="preserve">absorbance at 280 nm, and from the recorded volumes. The charge-variant profile of the load</w:t>
      </w:r>
      <w:r>
        <w:t xml:space="preserve"> </w:t>
      </w:r>
      <w:r>
        <w:t xml:space="preserve">material was measured by imaged capillary isoelectric focusing under AMV-3013, and residual</w:t>
      </w:r>
      <w:r>
        <w:t xml:space="preserve"> </w:t>
      </w:r>
      <w:r>
        <w:t xml:space="preserve">DNA and leached Protein A are measured under AMV-3014 and AMV-3016. The controlled documents</w:t>
      </w:r>
      <w:r>
        <w:t xml:space="preserve"> </w:t>
      </w:r>
      <w:r>
        <w:t xml:space="preserve">for the step and its methods are listed in</w:t>
      </w:r>
      <w:r>
        <w:t xml:space="preserve"> </w:t>
      </w:r>
      <w:hyperlink w:anchor="tbl-sop">
        <w:r>
          <w:rPr>
            <w:rStyle w:val="Hyperlink"/>
          </w:rPr>
          <w:t xml:space="preserve">Table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Controlled documents for this step.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Anion-Exchange Polishing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Chromatography Resin Life-Cycle, Packing and Sanitization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Method performance bounds what the study can resolve. The host cell protein assay has an</w:t>
      </w:r>
      <w:r>
        <w:t xml:space="preserve"> </w:t>
      </w:r>
      <w:r>
        <w:t xml:space="preserve">intermediate precision of 9.5 % relative standard deviation</w:t>
      </w:r>
      <w:r>
        <w:t xml:space="preserve"> </w:t>
      </w:r>
      <w:r>
        <w:t xml:space="preserve">and a limit of quantitation of 1 ng/mg, and about</w:t>
      </w:r>
      <w:r>
        <w:t xml:space="preserve"> </w:t>
      </w:r>
      <w:r>
        <w:t xml:space="preserve">40.0% of the variance observed on a host cell protein result is</w:t>
      </w:r>
      <w:r>
        <w:t xml:space="preserve"> </w:t>
      </w:r>
      <w:r>
        <w:t xml:space="preserve">attributable to the assay. The infectivity assays are more precise on the log10 scale, at</w:t>
      </w:r>
      <w:r>
        <w:t xml:space="preserve"> </w:t>
      </w:r>
      <w:r>
        <w:t xml:space="preserve">0.3 % for XMuLV and 0.32 %</w:t>
      </w:r>
      <w:r>
        <w:t xml:space="preserve"> </w:t>
      </w:r>
      <w:r>
        <w:t xml:space="preserve">for MVM, with limits of quantitation of 1.5 and</w:t>
      </w:r>
      <w:r>
        <w:t xml:space="preserve"> </w:t>
      </w:r>
      <w:r>
        <w:t xml:space="preserve">1.4 log10 TCID50 per mL. Full method performance is given in</w:t>
      </w:r>
      <w:r>
        <w:t xml:space="preserve"> </w:t>
      </w:r>
      <w:r>
        <w:t xml:space="preserve">Appendix D.</w:t>
      </w:r>
    </w:p>
    <w:p>
      <w:pPr>
        <w:pStyle w:val="BodyText"/>
      </w:pPr>
      <w:r>
        <w:t xml:space="preserve">Residual DNA and leached Protein A were measured on the pools but were not carried into the</w:t>
      </w:r>
      <w:r>
        <w:t xml:space="preserve"> </w:t>
      </w:r>
      <w:r>
        <w:t xml:space="preserve">designed experiments as responses. Two reasons apply. DNA is a polyanion at every pH the step</w:t>
      </w:r>
      <w:r>
        <w:t xml:space="preserve"> </w:t>
      </w:r>
      <w:r>
        <w:t xml:space="preserve">can be operated at and binds the anion exchanger under every condition in the design, so no</w:t>
      </w:r>
      <w:r>
        <w:t xml:space="preserve"> </w:t>
      </w:r>
      <w:r>
        <w:t xml:space="preserve">parameter dependence was expected within the ranges studied. Both attributes also sit far</w:t>
      </w:r>
      <w:r>
        <w:t xml:space="preserve"> </w:t>
      </w:r>
      <w:r>
        <w:t xml:space="preserve">below their drug substance criteria at the outlet of the process, at</w:t>
      </w:r>
      <w:r>
        <w:t xml:space="preserve"> </w:t>
      </w:r>
      <w:r>
        <w:t xml:space="preserve">0.0001 ng per dose against a criterion of</w:t>
      </w:r>
      <w:r>
        <w:t xml:space="preserve"> </w:t>
      </w:r>
      <w:r>
        <w:t xml:space="preserve">0.001 ng per dose and</w:t>
      </w:r>
      <w:r>
        <w:t xml:space="preserve"> </w:t>
      </w:r>
      <w:r>
        <w:t xml:space="preserve">0.003 ppm against a criterion of</w:t>
      </w:r>
      <w:r>
        <w:t xml:space="preserve"> </w:t>
      </w:r>
      <w:r>
        <w:t xml:space="preserve">5 ppm (§8). A</w:t>
      </w:r>
      <w:r>
        <w:t xml:space="preserve"> </w:t>
      </w:r>
      <w:r>
        <w:t xml:space="preserve">designed experiment on either attribute would have resolved differences that carry no</w:t>
      </w:r>
      <w:r>
        <w:t xml:space="preserve"> </w:t>
      </w:r>
      <w:r>
        <w:t xml:space="preserve">consequence for the drug substance.</w:t>
      </w:r>
    </w:p>
    <w:bookmarkEnd w:id="28"/>
    <w:bookmarkStart w:id="29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One load sample and one pool sample were taken from every run of both designs. The load sample</w:t>
      </w:r>
      <w:r>
        <w:t xml:space="preserve"> </w:t>
      </w:r>
      <w:r>
        <w:t xml:space="preserve">was assayed for protein concentration, host cell protein and charge variants, and the pool</w:t>
      </w:r>
      <w:r>
        <w:t xml:space="preserve"> </w:t>
      </w:r>
      <w:r>
        <w:t xml:space="preserve">sample for protein concentration, host cell protein, residual DNA and leached Protein A. Every</w:t>
      </w:r>
      <w:r>
        <w:t xml:space="preserve"> </w:t>
      </w:r>
      <w:r>
        <w:t xml:space="preserve">design run was executed as a virus spiking run on the qualified small-scale spiking model, so</w:t>
      </w:r>
      <w:r>
        <w:t xml:space="preserve"> </w:t>
      </w:r>
      <w:r>
        <w:t xml:space="preserve">XMuLV and MVM titres were measured on the load and on the pool of every run. Spiking studies</w:t>
      </w:r>
      <w:r>
        <w:t xml:space="preserve"> </w:t>
      </w:r>
      <w:r>
        <w:t xml:space="preserve">are performed in a containment laboratory on a separate column of the same scale-down design,</w:t>
      </w:r>
      <w:r>
        <w:t xml:space="preserve"> </w:t>
      </w:r>
      <w:r>
        <w:t xml:space="preserve">as required for a modular clearance claim under ICH Q5A(R2)</w:t>
      </w:r>
      <w:r>
        <w:t xml:space="preserve"> </w:t>
      </w:r>
      <w:r>
        <w:t xml:space="preserve">(International Council for Harmonisation 2023a)</w:t>
      </w:r>
      <w:r>
        <w:t xml:space="preserve">.</w:t>
      </w:r>
    </w:p>
    <w:p>
      <w:pPr>
        <w:pStyle w:val="BodyText"/>
      </w:pPr>
      <w:r>
        <w:t xml:space="preserve">Centre points were distributed through the run order of each design and not grouped together,</w:t>
      </w:r>
      <w:r>
        <w:t xml:space="preserve"> </w:t>
      </w:r>
      <w:r>
        <w:t xml:space="preserve">so</w:t>
      </w:r>
      <w:r>
        <w:t xml:space="preserve"> </w:t>
      </w:r>
      <w:r>
        <w:t xml:space="preserve">that a drift in the model or in an assay over a campaign would appear as dispersion between</w:t>
      </w:r>
      <w:r>
        <w:t xml:space="preserve"> </w:t>
      </w:r>
      <w:r>
        <w:t xml:space="preserve">replicates. The screening design carried 3 centre points and the</w:t>
      </w:r>
      <w:r>
        <w:t xml:space="preserve"> </w:t>
      </w:r>
      <w:r>
        <w:t xml:space="preserve">response-surface design carried 4. Run order within each design was</w:t>
      </w:r>
      <w:r>
        <w:t xml:space="preserve"> </w:t>
      </w:r>
      <w:r>
        <w:t xml:space="preserve">randomized under SOP-1002.</w:t>
      </w:r>
    </w:p>
    <w:bookmarkEnd w:id="29"/>
    <w:bookmarkStart w:id="30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Every factor was coded so that the edges of its characterization range are −1 and +1 and the</w:t>
      </w:r>
      <w:r>
        <w:t xml:space="preserve"> </w:t>
      </w:r>
      <w:r>
        <w:t xml:space="preserve">midpoint of that range is 0. Coding puts the factors on a common scale, so a coefficient is</w:t>
      </w:r>
      <w:r>
        <w:t xml:space="preserve"> </w:t>
      </w:r>
      <w:r>
        <w:t xml:space="preserve">the change in the response over half the characterization range of its factor and coefficients</w:t>
      </w:r>
      <w:r>
        <w:t xml:space="preserve"> </w:t>
      </w:r>
      <w:r>
        <w:t xml:space="preserve">can be compared across factors of different units. An effect in a screening table is twice the</w:t>
      </w:r>
      <w:r>
        <w:t xml:space="preserve"> </w:t>
      </w:r>
      <w:r>
        <w:t xml:space="preserve">coded coefficient, which is the change in the response between the low and the high edge of</w:t>
      </w:r>
      <w:r>
        <w:t xml:space="preserve"> </w:t>
      </w:r>
      <w:r>
        <w:t xml:space="preserve">the range.</w:t>
      </w:r>
    </w:p>
    <w:p>
      <w:pPr>
        <w:pStyle w:val="BodyText"/>
      </w:pPr>
      <w:r>
        <w:t xml:space="preserve">The screening designs were analysed by ordinary least squares with all main effects and all</w:t>
      </w:r>
      <w:r>
        <w:t xml:space="preserve"> </w:t>
      </w:r>
      <w:r>
        <w:t xml:space="preserve">two-factor interactions, which is 11 terms including the intercept. The</w:t>
      </w:r>
      <w:r>
        <w:t xml:space="preserve"> </w:t>
      </w:r>
      <w:r>
        <w:t xml:space="preserve">response-surface designs were analysed with the full quadratic model, which adds the squared</w:t>
      </w:r>
      <w:r>
        <w:t xml:space="preserve"> </w:t>
      </w:r>
      <w:r>
        <w:t xml:space="preserve">term of each factor and gives 15 terms. A term was treated as significant</w:t>
      </w:r>
      <w:r>
        <w:t xml:space="preserve"> </w:t>
      </w:r>
      <w:r>
        <w:t xml:space="preserve">at α = 0.05. Model adequacy was assessed from the coefficient of determination, its adjusted</w:t>
      </w:r>
      <w:r>
        <w:t xml:space="preserve"> </w:t>
      </w:r>
      <w:r>
        <w:t xml:space="preserve">form, the predicted form computed from PRESS by leave-one-out deletion, the model F ratio and</w:t>
      </w:r>
      <w:r>
        <w:t xml:space="preserve"> </w:t>
      </w:r>
      <w:r>
        <w:t xml:space="preserve">its p value, and the analysis of variance partition of the residual into lack of fit and pure</w:t>
      </w:r>
      <w:r>
        <w:t xml:space="preserve"> </w:t>
      </w:r>
      <w:r>
        <w:t xml:space="preserve">error. The pure-error term is the dispersion between the centre-point replicates, so a</w:t>
      </w:r>
      <w:r>
        <w:t xml:space="preserve"> </w:t>
      </w:r>
      <w:r>
        <w:t xml:space="preserve">significant lack of fit means the model misses structure that is larger than the</w:t>
      </w:r>
      <w:r>
        <w:t xml:space="preserve"> </w:t>
      </w:r>
      <w:r>
        <w:t xml:space="preserve">reproducibility of the model itself.</w:t>
      </w:r>
    </w:p>
    <w:p>
      <w:pPr>
        <w:pStyle w:val="BodyText"/>
      </w:pPr>
      <w:r>
        <w:t xml:space="preserve">The screening design identifies which factors matter and gives a first estimate of their size.</w:t>
      </w:r>
      <w:r>
        <w:t xml:space="preserve"> </w:t>
      </w:r>
      <w:r>
        <w:t xml:space="preserve">The response-surface model is the predictive model of this report. Every prediction, every</w:t>
      </w:r>
      <w:r>
        <w:t xml:space="preserve"> </w:t>
      </w:r>
      <w:r>
        <w:t xml:space="preserve">proven acceptable range and every statement about the operating region is taken from the</w:t>
      </w:r>
      <w:r>
        <w:t xml:space="preserve"> </w:t>
      </w:r>
      <w:r>
        <w:t xml:space="preserve">response-surface models and not from the screening fits.</w:t>
      </w:r>
    </w:p>
    <w:p>
      <w:pPr>
        <w:pStyle w:val="BodyText"/>
      </w:pPr>
      <w:r>
        <w:t xml:space="preserve">Three criteria are used to judge the step. Pool host cell protein is judged against an</w:t>
      </w:r>
      <w:r>
        <w:t xml:space="preserve"> </w:t>
      </w:r>
      <w:r>
        <w:t xml:space="preserve">in-process limit of 21.7 ng/mg. That limit was obtained by carrying</w:t>
      </w:r>
      <w:r>
        <w:t xml:space="preserve"> </w:t>
      </w:r>
      <w:r>
        <w:t xml:space="preserve">the drug substance criterion of 100 ng/mg back through the host cell</w:t>
      </w:r>
      <w:r>
        <w:t xml:space="preserve"> </w:t>
      </w:r>
      <w:r>
        <w:t xml:space="preserve">protein clearance credited to the steps that follow this one, which gives the pool</w:t>
      </w:r>
      <w:r>
        <w:t xml:space="preserve"> </w:t>
      </w:r>
      <w:r>
        <w:t xml:space="preserve">concentration a batch may carry and still reach the criterion, and by then setting the limit a</w:t>
      </w:r>
      <w:r>
        <w:t xml:space="preserve"> </w:t>
      </w:r>
      <w:r>
        <w:t xml:space="preserve">factor below that concentration. A limit set at the concentration itself would hold only while</w:t>
      </w:r>
      <w:r>
        <w:t xml:space="preserve"> </w:t>
      </w:r>
      <w:r>
        <w:t xml:space="preserve">every later step delivered its nominal clearance exactly. The two viral responses are judged</w:t>
      </w:r>
      <w:r>
        <w:t xml:space="preserve"> </w:t>
      </w:r>
      <w:r>
        <w:t xml:space="preserve">against the step contribution the cumulative claim requires. The cumulative MVM requirement is</w:t>
      </w:r>
      <w:r>
        <w:t xml:space="preserve"> </w:t>
      </w:r>
      <w:r>
        <w:t xml:space="preserve">8.6 log10 and the other steps of the train are credited with</w:t>
      </w:r>
      <w:r>
        <w:t xml:space="preserve"> </w:t>
      </w:r>
      <w:r>
        <w:t xml:space="preserve">5.32 log10, so this step must deliver</w:t>
      </w:r>
      <w:r>
        <w:t xml:space="preserve"> </w:t>
      </w:r>
      <w:r>
        <w:t xml:space="preserve">3.28 log10. The same calculation for XMuLV gives a required</w:t>
      </w:r>
      <w:r>
        <w:t xml:space="preserve"> </w:t>
      </w:r>
      <w:r>
        <w:t xml:space="preserve">contribution of 3.78 log10. Step yield has no acceptance criterion</w:t>
      </w:r>
      <w:r>
        <w:t xml:space="preserve"> </w:t>
      </w:r>
      <w:r>
        <w:t xml:space="preserve">at this step and no proven acceptable range is computed for it.</w:t>
      </w:r>
    </w:p>
    <w:p>
      <w:pPr>
        <w:pStyle w:val="BodyText"/>
      </w:pPr>
      <w:r>
        <w:t xml:space="preserve">Commercial-scale capability was estimated by Monte-Carlo simulation of</w:t>
      </w:r>
      <w:r>
        <w:t xml:space="preserve"> </w:t>
      </w:r>
      <w:r>
        <w:t xml:space="preserve">2,000 batches of the whole train. Each batch draws every</w:t>
      </w:r>
      <w:r>
        <w:t xml:space="preserve"> </w:t>
      </w:r>
      <w:r>
        <w:t xml:space="preserve">parameter of every step from a normal distribution centred on its set-point with a standard</w:t>
      </w:r>
      <w:r>
        <w:t xml:space="preserve"> </w:t>
      </w:r>
      <w:r>
        <w:t xml:space="preserve">deviation of one sixth of the width of its normal operating range, truncated at the edges of</w:t>
      </w:r>
      <w:r>
        <w:t xml:space="preserve"> </w:t>
      </w:r>
      <w:r>
        <w:t xml:space="preserve">the characterization range. Capability is reported as a one-sided Cpk, computed against the</w:t>
      </w:r>
      <w:r>
        <w:t xml:space="preserve"> </w:t>
      </w:r>
      <w:r>
        <w:t xml:space="preserve">upper limit for an impurity and against the lower limit for a clearance requirement, because a</w:t>
      </w:r>
      <w:r>
        <w:t xml:space="preserve"> </w:t>
      </w:r>
      <w:r>
        <w:t xml:space="preserve">one-sided attribute is not penalized by its distance from a limit that does not apply to it.</w:t>
      </w:r>
    </w:p>
    <w:bookmarkEnd w:id="30"/>
    <w:bookmarkEnd w:id="31"/>
    <w:bookmarkStart w:id="38" w:name="study-design"/>
    <w:p>
      <w:pPr>
        <w:pStyle w:val="Heading1"/>
      </w:pPr>
      <w:r>
        <w:t xml:space="preserve">4. Study design</w:t>
      </w:r>
    </w:p>
    <w:bookmarkStart w:id="34" w:name="factors-ranges-and-the-knowledge-space"/>
    <w:p>
      <w:pPr>
        <w:pStyle w:val="Heading2"/>
      </w:pPr>
      <w:r>
        <w:t xml:space="preserve">4.1 Factors, ranges and the knowledge space</w:t>
      </w:r>
    </w:p>
    <w:p>
      <w:pPr>
        <w:pStyle w:val="FirstParagraph"/>
      </w:pPr>
      <w:hyperlink w:anchor="tbl-params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gives the five parameters of the step with their set-points, their normal</w:t>
      </w:r>
      <w:r>
        <w:t xml:space="preserve"> </w:t>
      </w:r>
      <w:r>
        <w:t xml:space="preserve">operating ranges, the ranges over which they were characterized, the study type each received</w:t>
      </w:r>
      <w:r>
        <w:t xml:space="preserve"> </w:t>
      </w:r>
      <w:r>
        <w:t xml:space="preserve">and the classification each was given by this study. The classification column is the outcome</w:t>
      </w:r>
      <w:r>
        <w:t xml:space="preserve"> </w:t>
      </w:r>
      <w:r>
        <w:t xml:space="preserve">of §9 and is repeated here so that the parameter set can be read in one place.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Process parameters, ranges, study type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38"/>
              <w:gridCol w:w="871"/>
              <w:gridCol w:w="1029"/>
              <w:gridCol w:w="871"/>
              <w:gridCol w:w="1188"/>
              <w:gridCol w:w="712"/>
              <w:gridCol w:w="110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7.35–7.65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2.1–3.1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120–280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200–400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150–450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The characterization ranges are deliberately wider than the normal operating ranges. Load pH</w:t>
      </w:r>
      <w:r>
        <w:t xml:space="preserve"> </w:t>
      </w:r>
      <w:r>
        <w:t xml:space="preserve">was studied from 7.2 to</w:t>
      </w:r>
      <w:r>
        <w:t xml:space="preserve"> </w:t>
      </w:r>
      <w:r>
        <w:t xml:space="preserve">7.8 against a normal operating range of</w:t>
      </w:r>
      <w:r>
        <w:t xml:space="preserve"> </w:t>
      </w:r>
      <w:r>
        <w:t xml:space="preserve">7.35 to 7.65, and the</w:t>
      </w:r>
      <w:r>
        <w:t xml:space="preserve"> </w:t>
      </w:r>
      <w:r>
        <w:t xml:space="preserve">equilibration and wash-1 conductivity from 1.6 to</w:t>
      </w:r>
      <w:r>
        <w:t xml:space="preserve"> </w:t>
      </w:r>
      <w:r>
        <w:t xml:space="preserve">3.6 mS/cm against a normal operating range of</w:t>
      </w:r>
      <w:r>
        <w:t xml:space="preserve"> </w:t>
      </w:r>
      <w:r>
        <w:t xml:space="preserve">2.1 to 3.1 mS/cm.</w:t>
      </w:r>
      <w:r>
        <w:t xml:space="preserve"> </w:t>
      </w:r>
      <w:r>
        <w:t xml:space="preserve">Protein load was studied from 50 to</w:t>
      </w:r>
      <w:r>
        <w:t xml:space="preserve"> </w:t>
      </w:r>
      <w:r>
        <w:t xml:space="preserve">300 g per L of resin, which reaches well above the upper edge</w:t>
      </w:r>
      <w:r>
        <w:t xml:space="preserve"> </w:t>
      </w:r>
      <w:r>
        <w:t xml:space="preserve">of its normal operating range of 280 g per L. Studying wider</w:t>
      </w:r>
      <w:r>
        <w:t xml:space="preserve"> </w:t>
      </w:r>
      <w:r>
        <w:t xml:space="preserve">ranges serves two purposes. It exposes the step to conditions it would meet only under a</w:t>
      </w:r>
      <w:r>
        <w:t xml:space="preserve"> </w:t>
      </w:r>
      <w:r>
        <w:t xml:space="preserve">combined excursion, and it leaves room for movement of the operating point within a</w:t>
      </w:r>
      <w:r>
        <w:t xml:space="preserve"> </w:t>
      </w:r>
      <w:r>
        <w:t xml:space="preserve">characterized region without new experimental work.</w:t>
      </w:r>
    </w:p>
    <w:p>
      <w:pPr>
        <w:pStyle w:val="BodyText"/>
      </w:pPr>
      <w:r>
        <w:t xml:space="preserve">The characterized region is the knowledge space of the step. It is the four-dimensional box</w:t>
      </w:r>
      <w:r>
        <w:t xml:space="preserve"> </w:t>
      </w:r>
      <w:r>
        <w:t xml:space="preserve">whose edges are the characterization ranges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The design space is the part of</w:t>
      </w:r>
      <w:r>
        <w:t xml:space="preserve"> </w:t>
      </w:r>
      <w:r>
        <w:t xml:space="preserve">that box in which every criterion is met, and it is reported in §6. The normal operating</w:t>
      </w:r>
      <w:r>
        <w:t xml:space="preserve"> </w:t>
      </w:r>
      <w:r>
        <w:t xml:space="preserve">ranges lie inside both.</w:t>
      </w:r>
    </w:p>
    <w:p>
      <w:pPr>
        <w:pStyle w:val="BodyText"/>
      </w:pPr>
      <w:r>
        <w:t xml:space="preserve">The four multivariate factors are coded A to D in the effect and coefficient tables of §5 and</w:t>
      </w:r>
      <w:r>
        <w:t xml:space="preserve"> </w:t>
      </w:r>
      <w:r>
        <w:t xml:space="preserve">of Appendix C.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gives the mapping.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Coded factor legend.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creening-design"/>
    <w:p>
      <w:pPr>
        <w:pStyle w:val="Heading2"/>
      </w:pPr>
      <w:r>
        <w:t xml:space="preserve">4.2 Screening design</w:t>
      </w:r>
    </w:p>
    <w:p>
      <w:pPr>
        <w:pStyle w:val="FirstParagraph"/>
      </w:pPr>
      <w:r>
        <w:t xml:space="preserve">The screening design was a two-level full factorial in the 4 multivariate</w:t>
      </w:r>
      <w:r>
        <w:t xml:space="preserve"> </w:t>
      </w:r>
      <w:r>
        <w:t xml:space="preserve">factors, 16 factorial runs augmented with 3 centre</w:t>
      </w:r>
      <w:r>
        <w:t xml:space="preserve"> </w:t>
      </w:r>
      <w:r>
        <w:t xml:space="preserve">points, for 19 runs in total. The full factorial was run in preference to a</w:t>
      </w:r>
      <w:r>
        <w:t xml:space="preserve"> </w:t>
      </w:r>
      <w:r>
        <w:t xml:space="preserve">fractional design because each of the four factors changes how tightly the same acidic</w:t>
      </w:r>
      <w:r>
        <w:t xml:space="preserve"> </w:t>
      </w:r>
      <w:r>
        <w:t xml:space="preserve">species are held on the same ligand, so an interaction between any two of them was expected. In a full factorial no main effect is aliased with a two-factor</w:t>
      </w:r>
      <w:r>
        <w:t xml:space="preserve"> </w:t>
      </w:r>
      <w:r>
        <w:t xml:space="preserve">interaction and every two-factor interaction is estimated in its own right, so an interaction</w:t>
      </w:r>
      <w:r>
        <w:t xml:space="preserve"> </w:t>
      </w:r>
      <w:r>
        <w:t xml:space="preserve">found in this design is a property of the data and not of the aliasing structure. The design</w:t>
      </w:r>
      <w:r>
        <w:t xml:space="preserve"> </w:t>
      </w:r>
      <w:r>
        <w:t xml:space="preserve">supports 11 model terms and leaves</w:t>
      </w:r>
      <w:r>
        <w:t xml:space="preserve"> </w:t>
      </w:r>
      <w:r>
        <w:t xml:space="preserve">8 residual degrees of freedom. The coded matrix and the measured</w:t>
      </w:r>
      <w:r>
        <w:t xml:space="preserve"> </w:t>
      </w:r>
      <w:r>
        <w:t xml:space="preserve">responses are in Appendix A.</w:t>
      </w:r>
    </w:p>
    <w:bookmarkEnd w:id="35"/>
    <w:bookmarkStart w:id="36" w:name="response-surface-design"/>
    <w:p>
      <w:pPr>
        <w:pStyle w:val="Heading2"/>
      </w:pPr>
      <w:r>
        <w:t xml:space="preserve">4.3 Response-surface design</w:t>
      </w:r>
    </w:p>
    <w:p>
      <w:pPr>
        <w:pStyle w:val="FirstParagraph"/>
      </w:pPr>
      <w:r>
        <w:t xml:space="preserve">The response-surface design was a face-centred central composite design in the same</w:t>
      </w:r>
      <w:r>
        <w:t xml:space="preserve"> </w:t>
      </w:r>
      <w:r>
        <w:t xml:space="preserve">4 factors. It comprises 16 factorial runs,</w:t>
      </w:r>
      <w:r>
        <w:t xml:space="preserve"> </w:t>
      </w:r>
      <w:r>
        <w:t xml:space="preserve">8 axial runs and 4 centre points, for</w:t>
      </w:r>
      <w:r>
        <w:t xml:space="preserve"> </w:t>
      </w:r>
      <w:r>
        <w:t xml:space="preserve">28 runs. The axial points sit on the faces of the coded cube and not outside it,</w:t>
      </w:r>
      <w:r>
        <w:t xml:space="preserve"> </w:t>
      </w:r>
      <w:r>
        <w:t xml:space="preserve">so every run of the design is inside the characterization ranges of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and no prediction from the model requires extrapolation beyond a range the step was operated</w:t>
      </w:r>
      <w:r>
        <w:t xml:space="preserve"> </w:t>
      </w:r>
      <w:r>
        <w:t xml:space="preserve">over. The design adds the four squared terms to the screening model and so allows curvature in</w:t>
      </w:r>
      <w:r>
        <w:t xml:space="preserve"> </w:t>
      </w:r>
      <w:r>
        <w:t xml:space="preserve">each factor to be estimated. It leaves 13 residual degrees of</w:t>
      </w:r>
      <w:r>
        <w:t xml:space="preserve"> </w:t>
      </w:r>
      <w:r>
        <w:t xml:space="preserve">freedom, of which 3 are pure error. The coded matrix and the measured</w:t>
      </w:r>
      <w:r>
        <w:t xml:space="preserve"> </w:t>
      </w:r>
      <w:r>
        <w:t xml:space="preserve">responses are in Appendix B.</w:t>
      </w:r>
    </w:p>
    <w:p>
      <w:pPr>
        <w:pStyle w:val="BodyText"/>
      </w:pPr>
      <w:r>
        <w:t xml:space="preserve">The same four factors were carried from screening into the response surface. Screening</w:t>
      </w:r>
      <w:r>
        <w:t xml:space="preserve"> </w:t>
      </w:r>
      <w:r>
        <w:t xml:space="preserve">found large effects on host cell protein for load pH and the equilibration and wash-1</w:t>
      </w:r>
      <w:r>
        <w:t xml:space="preserve"> </w:t>
      </w:r>
      <w:r>
        <w:t xml:space="preserve">conductivity, and large effects on the two log reduction factors for load pH and load</w:t>
      </w:r>
      <w:r>
        <w:t xml:space="preserve"> </w:t>
      </w:r>
      <w:r>
        <w:t xml:space="preserve">conductivity, so dropping any factor would have lost a term that carries one of the three</w:t>
      </w:r>
      <w:r>
        <w:t xml:space="preserve"> </w:t>
      </w:r>
      <w:r>
        <w:t xml:space="preserve">attributes.</w:t>
      </w:r>
    </w:p>
    <w:bookmarkEnd w:id="36"/>
    <w:bookmarkStart w:id="37" w:name="univariate-assessment"/>
    <w:p>
      <w:pPr>
        <w:pStyle w:val="Heading2"/>
      </w:pPr>
      <w:r>
        <w:t xml:space="preserve">4.4 Univariate assessment</w:t>
      </w:r>
    </w:p>
    <w:p>
      <w:pPr>
        <w:pStyle w:val="FirstParagraph"/>
      </w:pPr>
      <w:r>
        <w:t xml:space="preserve">Operating flow rate was assessed one factor at a time over the range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It</w:t>
      </w:r>
      <w:r>
        <w:t xml:space="preserve"> </w:t>
      </w:r>
      <w:r>
        <w:t xml:space="preserve">changes only the time a species has to reach the ligand before the fluid moves on, and it</w:t>
      </w:r>
      <w:r>
        <w:t xml:space="preserve"> </w:t>
      </w:r>
      <w:r>
        <w:t xml:space="preserve">changes neither the charge that species carries nor the ionic strength that screens it, which</w:t>
      </w:r>
      <w:r>
        <w:t xml:space="preserve"> </w:t>
      </w:r>
      <w:r>
        <w:t xml:space="preserve">is why RA-001 ranked its potential to interact with the other parameters low and assigned it</w:t>
      </w:r>
      <w:r>
        <w:t xml:space="preserve"> </w:t>
      </w:r>
      <w:r>
        <w:t xml:space="preserve">to a univariate assessment. No effect estimate for flow rate is reported in §5,</w:t>
      </w:r>
      <w:r>
        <w:t xml:space="preserve"> </w:t>
      </w:r>
      <w:r>
        <w:t xml:space="preserve">because it was not a factor of either design, and its classification in §9 rests on the</w:t>
      </w:r>
      <w:r>
        <w:t xml:space="preserve"> </w:t>
      </w:r>
      <w:r>
        <w:t xml:space="preserve">univariate assessment together with the control capability of the pump.</w:t>
      </w:r>
    </w:p>
    <w:bookmarkEnd w:id="37"/>
    <w:bookmarkEnd w:id="38"/>
    <w:bookmarkStart w:id="71" w:name="results"/>
    <w:p>
      <w:pPr>
        <w:pStyle w:val="Heading1"/>
      </w:pPr>
      <w:r>
        <w:t xml:space="preserve">5. Results</w:t>
      </w:r>
    </w:p>
    <w:bookmarkStart w:id="41" w:name="Xa1d357a057988a4668963a3d4bd6b4df2b4673e"/>
    <w:p>
      <w:pPr>
        <w:pStyle w:val="Heading2"/>
      </w:pPr>
      <w:r>
        <w:t xml:space="preserve">5.1 Centre-point performance and reproducibility</w:t>
      </w:r>
    </w:p>
    <w:p>
      <w:pPr>
        <w:pStyle w:val="FirstParagraph"/>
      </w:pPr>
      <w:r>
        <w:t xml:space="preserve">The centre-point replicates measure the reproducibility of the scale-down model together with</w:t>
      </w:r>
      <w:r>
        <w:t xml:space="preserve"> </w:t>
      </w:r>
      <w:r>
        <w:t xml:space="preserve">the assays, at one operating point, within one campaign.</w:t>
      </w:r>
      <w:r>
        <w:t xml:space="preserve"> </w:t>
      </w:r>
      <w:hyperlink w:anchor="tbl-cv-scr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gives the replicates of</w:t>
      </w:r>
      <w:r>
        <w:t xml:space="preserve"> </w:t>
      </w:r>
      <w:r>
        <w:t xml:space="preserve">the screening design and</w:t>
      </w:r>
      <w:r>
        <w:t xml:space="preserve"> </w:t>
      </w:r>
      <w:hyperlink w:anchor="tbl-cv-rsm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those of the response-surface design.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cv-sc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Centre-point reproducibility, screening design.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cv-rs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Centre-point reproducibility, response-surface design.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1.27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Pool host cell protein is the least precise response in both designs, at</w:t>
      </w:r>
      <w:r>
        <w:t xml:space="preserve"> </w:t>
      </w:r>
      <w:r>
        <w:t xml:space="preserve">20.6 % in screening and</w:t>
      </w:r>
      <w:r>
        <w:t xml:space="preserve"> </w:t>
      </w:r>
      <w:r>
        <w:t xml:space="preserve">18.2 % in the response-surface design. Much of that dispersion</w:t>
      </w:r>
      <w:r>
        <w:t xml:space="preserve"> </w:t>
      </w:r>
      <w:r>
        <w:t xml:space="preserve">is analytical. The host cell protein assay carries an intermediate precision of</w:t>
      </w:r>
      <w:r>
        <w:t xml:space="preserve"> </w:t>
      </w:r>
      <w:r>
        <w:t xml:space="preserve">9.5 % and accounts for about</w:t>
      </w:r>
      <w:r>
        <w:t xml:space="preserve"> </w:t>
      </w:r>
      <w:r>
        <w:t xml:space="preserve">40.0% of the variance of a result, so the process contribution to</w:t>
      </w:r>
      <w:r>
        <w:t xml:space="preserve"> </w:t>
      </w:r>
      <w:r>
        <w:t xml:space="preserve">the observed spread is smaller than the total. The two viral responses reproduce at</w:t>
      </w:r>
      <w:r>
        <w:t xml:space="preserve"> </w:t>
      </w:r>
      <w:r>
        <w:t xml:space="preserve">6.7 % and 6.9 % of their</w:t>
      </w:r>
      <w:r>
        <w:t xml:space="preserve"> </w:t>
      </w:r>
      <w:r>
        <w:t xml:space="preserve">means, which on the log10 scale is a standard deviation of</w:t>
      </w:r>
      <w:r>
        <w:t xml:space="preserve"> </w:t>
      </w:r>
      <w:r>
        <w:t xml:space="preserve">0.45</w:t>
      </w:r>
      <w:r>
        <w:t xml:space="preserve"> </w:t>
      </w:r>
      <w:r>
        <w:t xml:space="preserve">and</w:t>
      </w:r>
      <w:r>
        <w:t xml:space="preserve"> </w:t>
      </w:r>
      <w:r>
        <w:t xml:space="preserve">0.34</w:t>
      </w:r>
      <w:r>
        <w:t xml:space="preserve"> </w:t>
      </w:r>
      <w:r>
        <w:t xml:space="preserve">log10. Step yield reproduces at 1.3 %.</w:t>
      </w:r>
    </w:p>
    <w:p>
      <w:pPr>
        <w:pStyle w:val="BodyText"/>
      </w:pPr>
      <w:r>
        <w:t xml:space="preserve">The centre points of the two designs agree with each other. Pool host cell protein averaged</w:t>
      </w:r>
      <w:r>
        <w:t xml:space="preserve"> </w:t>
      </w:r>
      <w:r>
        <w:t xml:space="preserve">15.1 ng/mg in screening and</w:t>
      </w:r>
      <w:r>
        <w:t xml:space="preserve"> </w:t>
      </w:r>
      <w:r>
        <w:t xml:space="preserve">13.7 ng/mg in the response-surface</w:t>
      </w:r>
      <w:r>
        <w:t xml:space="preserve"> </w:t>
      </w:r>
      <w:r>
        <w:t xml:space="preserve">design, a difference well inside the dispersion of either set. Both designs were executed on</w:t>
      </w:r>
      <w:r>
        <w:t xml:space="preserve"> </w:t>
      </w:r>
      <w:r>
        <w:t xml:space="preserve">the same requalified load material, and their agreement supports reading the screening and the</w:t>
      </w:r>
      <w:r>
        <w:t xml:space="preserve"> </w:t>
      </w:r>
      <w:r>
        <w:t xml:space="preserve">response-surface results as one study.</w:t>
      </w:r>
    </w:p>
    <w:bookmarkEnd w:id="41"/>
    <w:bookmarkStart w:id="45" w:name="screening-factor-effects"/>
    <w:p>
      <w:pPr>
        <w:pStyle w:val="Heading2"/>
      </w:pPr>
      <w:r>
        <w:t xml:space="preserve">5.2 Screening: factor effects</w:t>
      </w:r>
    </w:p>
    <w:p>
      <w:pPr>
        <w:pStyle w:val="FirstParagraph"/>
      </w:pPr>
      <w:hyperlink w:anchor="tbl-scr-fit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summarizes the screening models. Three of the four responses gave a significant</w:t>
      </w:r>
      <w:r>
        <w:t xml:space="preserve"> </w:t>
      </w:r>
      <w:r>
        <w:t xml:space="preserve">model and step yield did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scr-f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Screening model summary, all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57"/>
              <w:gridCol w:w="488"/>
              <w:gridCol w:w="684"/>
              <w:gridCol w:w="1075"/>
              <w:gridCol w:w="1173"/>
              <w:gridCol w:w="782"/>
              <w:gridCol w:w="1075"/>
              <w:gridCol w:w="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8.55e-05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5.18e-05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0.0126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Pool host cell protein was affected by the equilibration and wash-1 conductivity, by load pH</w:t>
      </w:r>
      <w:r>
        <w:t xml:space="preserve"> </w:t>
      </w:r>
      <w:r>
        <w:t xml:space="preserve">and by the interaction between the two.</w:t>
      </w:r>
      <w:r>
        <w:t xml:space="preserve"> </w:t>
      </w:r>
      <w:hyperlink w:anchor="tbl-scr-hcp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gives the effect estimates in order of</w:t>
      </w:r>
      <w:r>
        <w:t xml:space="preserve"> </w:t>
      </w:r>
      <w:r>
        <w:t xml:space="preserve">size. Raising the equilibration and wash-1 conductivity from</w:t>
      </w:r>
      <w:r>
        <w:t xml:space="preserve"> </w:t>
      </w:r>
      <w:r>
        <w:t xml:space="preserve">1.6 to 3.6 mS/cm</w:t>
      </w:r>
      <w:r>
        <w:t xml:space="preserve"> </w:t>
      </w:r>
      <w:r>
        <w:t xml:space="preserve">raised pool host cell protein by 12.1 ng/mg</w:t>
      </w:r>
      <w:r>
        <w:t xml:space="preserve"> </w:t>
      </w:r>
      <w:r>
        <w:t xml:space="preserve">(p = 9e-06). Raising load pH from</w:t>
      </w:r>
      <w:r>
        <w:t xml:space="preserve"> </w:t>
      </w:r>
      <w:r>
        <w:t xml:space="preserve">7.2 to 7.8 lowered it by</w:t>
      </w:r>
      <w:r>
        <w:t xml:space="preserve"> </w:t>
      </w:r>
      <w:r>
        <w:t xml:space="preserve">11.9 ng/mg</w:t>
      </w:r>
      <w:r>
        <w:t xml:space="preserve"> </w:t>
      </w:r>
      <w:r>
        <w:t xml:space="preserve">(p = 1e-05). The two effects are of similar size and</w:t>
      </w:r>
      <w:r>
        <w:t xml:space="preserve"> </w:t>
      </w:r>
      <w:r>
        <w:t xml:space="preserve">opposite sign. Moving load pH across its range binds about as much host cell protein as moving</w:t>
      </w:r>
      <w:r>
        <w:t xml:space="preserve"> </w:t>
      </w:r>
      <w:r>
        <w:t xml:space="preserve">the buffer conductivity across its own range releases. The interaction between them was</w:t>
      </w:r>
      <w:r>
        <w:t xml:space="preserve"> </w:t>
      </w:r>
      <w:r>
        <w:t xml:space="preserve">-6.6 ng/mg</w:t>
      </w:r>
      <w:r>
        <w:t xml:space="preserve"> </w:t>
      </w:r>
      <w:r>
        <w:t xml:space="preserve">(p = 0.0006) and is negative, so raising load pH</w:t>
      </w:r>
      <w:r>
        <w:t xml:space="preserve"> </w:t>
      </w:r>
      <w:r>
        <w:t xml:space="preserve">removes more host cell protein when the conductivity is high than when it is low. Neither load</w:t>
      </w:r>
      <w:r>
        <w:t xml:space="preserve"> </w:t>
      </w:r>
      <w:r>
        <w:t xml:space="preserve">conductivity nor protein load reached significance for this response.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cr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Screening effect estimates, pool host cell protein.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45"/>
              <w:gridCol w:w="1182"/>
              <w:gridCol w:w="1063"/>
              <w:gridCol w:w="1536"/>
              <w:gridCol w:w="945"/>
              <w:gridCol w:w="1300"/>
              <w:gridCol w:w="9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The two viral responses were affected by load pH and by load conductivity, and by nothing</w:t>
      </w:r>
      <w:r>
        <w:t xml:space="preserve"> </w:t>
      </w:r>
      <w:r>
        <w:t xml:space="preserve">else. For MVM, shown in</w:t>
      </w:r>
      <w:r>
        <w:t xml:space="preserve"> </w:t>
      </w:r>
      <w:hyperlink w:anchor="tbl-scr-mvm">
        <w:r>
          <w:rPr>
            <w:rStyle w:val="Hyperlink"/>
          </w:rPr>
          <w:t xml:space="preserve">Table 12</w:t>
        </w:r>
      </w:hyperlink>
      <w:r>
        <w:t xml:space="preserve">, load pH raised the log reduction factor by</w:t>
      </w:r>
      <w:r>
        <w:t xml:space="preserve"> </w:t>
      </w:r>
      <w:r>
        <w:t xml:space="preserve">1.22 log10 across its range</w:t>
      </w:r>
      <w:r>
        <w:t xml:space="preserve"> </w:t>
      </w:r>
      <w:r>
        <w:t xml:space="preserve">(p = 8e-07) and load conductivity lowered it by</w:t>
      </w:r>
      <w:r>
        <w:t xml:space="preserve"> </w:t>
      </w:r>
      <w:r>
        <w:t xml:space="preserve">0.71 log10</w:t>
      </w:r>
      <w:r>
        <w:t xml:space="preserve"> </w:t>
      </w:r>
      <w:r>
        <w:t xml:space="preserve">(p = 4e-05). The XMuLV response behaved the same way,</w:t>
      </w:r>
      <w:r>
        <w:t xml:space="preserve"> </w:t>
      </w:r>
      <w:r>
        <w:t xml:space="preserve">with an effect of 1.00 log10 for load pH</w:t>
      </w:r>
      <w:r>
        <w:t xml:space="preserve"> </w:t>
      </w:r>
      <w:r>
        <w:t xml:space="preserve">(p = 0.0009) and</w:t>
      </w:r>
      <w:r>
        <w:t xml:space="preserve"> </w:t>
      </w:r>
      <w:r>
        <w:t xml:space="preserve">0.60 log10 for load conductivity</w:t>
      </w:r>
      <w:r>
        <w:t xml:space="preserve"> </w:t>
      </w:r>
      <w:r>
        <w:t xml:space="preserve">(p = 0.02). The equilibration and wash-1</w:t>
      </w:r>
      <w:r>
        <w:t xml:space="preserve"> </w:t>
      </w:r>
      <w:r>
        <w:t xml:space="preserve">conductivity, which dominates the host cell protein response, did not reach significance for</w:t>
      </w:r>
      <w:r>
        <w:t xml:space="preserve"> </w:t>
      </w:r>
      <w:r>
        <w:t xml:space="preserve">either virus. No interaction reached significance for either viral response in this design.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scr-mv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Screening effect estimates, MVM log reduction factor.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1164"/>
              <w:gridCol w:w="1164"/>
              <w:gridCol w:w="1514"/>
              <w:gridCol w:w="931"/>
              <w:gridCol w:w="1281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7.83e-07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4.32e-05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t xml:space="preserve">Step yield gave no significant model, at F = 0.79 on</w:t>
      </w:r>
      <w:r>
        <w:t xml:space="preserve"> </w:t>
      </w:r>
      <w:r>
        <w:t xml:space="preserve">p = 0.64, and no individual term reached α = 0.05. The</w:t>
      </w:r>
      <w:r>
        <w:t xml:space="preserve"> </w:t>
      </w:r>
      <w:r>
        <w:t xml:space="preserve">largest estimate was that of load conductivity, at</w:t>
      </w:r>
      <w:r>
        <w:t xml:space="preserve"> </w:t>
      </w:r>
      <w:r>
        <w:t xml:space="preserve">-0.012 of the fraction recovered, which is smaller than the</w:t>
      </w:r>
      <w:r>
        <w:t xml:space="preserve"> </w:t>
      </w:r>
      <w:r>
        <w:t xml:space="preserve">dispersion between the centre points of the same design. The step recovers the product</w:t>
      </w:r>
      <w:r>
        <w:t xml:space="preserve"> </w:t>
      </w:r>
      <w:r>
        <w:t xml:space="preserve">irrespective of where it is operated within these ranges.</w:t>
      </w:r>
    </w:p>
    <w:p>
      <w:pPr>
        <w:pStyle w:val="BodyText"/>
      </w:pPr>
      <w:r>
        <w:t xml:space="preserve">The predicted coefficient of determination in</w:t>
      </w:r>
      <w:r>
        <w:t xml:space="preserve"> </w:t>
      </w:r>
      <w:hyperlink w:anchor="tbl-scr-fit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is negative for XMuLV, at</w:t>
      </w:r>
      <w:r>
        <w:t xml:space="preserve"> </w:t>
      </w:r>
      <w:r>
        <w:t xml:space="preserve">-0.11. A screening design with</w:t>
      </w:r>
      <w:r>
        <w:t xml:space="preserve"> </w:t>
      </w:r>
      <w:r>
        <w:t xml:space="preserve">8 residual degrees of freedom and ten estimated terms leaves</w:t>
      </w:r>
      <w:r>
        <w:t xml:space="preserve"> </w:t>
      </w:r>
      <w:r>
        <w:t xml:space="preserve">little room for a deletion test, and this value says that the screening fit for XMuLV should</w:t>
      </w:r>
      <w:r>
        <w:t xml:space="preserve"> </w:t>
      </w:r>
      <w:r>
        <w:t xml:space="preserve">not be used to predict an unrun condition. It is used here only to identify which factors act,</w:t>
      </w:r>
      <w:r>
        <w:t xml:space="preserve"> </w:t>
      </w:r>
      <w:r>
        <w:t xml:space="preserve">and the response-surface model of §5.3 carries the prediction.</w:t>
      </w:r>
    </w:p>
    <w:p>
      <w:pPr>
        <w:pStyle w:val="BodyText"/>
      </w:pPr>
      <w:r>
        <w:t xml:space="preserve">The screening designs identify the factors and give a first estimate of their size. The</w:t>
      </w:r>
      <w:r>
        <w:t xml:space="preserve"> </w:t>
      </w:r>
      <w:r>
        <w:t xml:space="preserve">estimates are refined by the response-surface models, and where the two disagree in magnitude</w:t>
      </w:r>
      <w:r>
        <w:t xml:space="preserve"> </w:t>
      </w:r>
      <w:r>
        <w:t xml:space="preserve">the response-surface estimate is the one used.</w:t>
      </w:r>
    </w:p>
    <w:bookmarkEnd w:id="45"/>
    <w:bookmarkStart w:id="69" w:name="response-surface-models"/>
    <w:p>
      <w:pPr>
        <w:pStyle w:val="Heading2"/>
      </w:pPr>
      <w:r>
        <w:t xml:space="preserve">5.3 Response-surface models</w:t>
      </w:r>
    </w:p>
    <w:p>
      <w:pPr>
        <w:pStyle w:val="FirstParagraph"/>
      </w:pPr>
      <w:hyperlink w:anchor="tbl-rsm-fit">
        <w:r>
          <w:rPr>
            <w:rStyle w:val="Hyperlink"/>
          </w:rPr>
          <w:t xml:space="preserve">Table 13</w:t>
        </w:r>
      </w:hyperlink>
      <w:r>
        <w:t xml:space="preserve"> </w:t>
      </w:r>
      <w:r>
        <w:t xml:space="preserve">summarizes the response-surface models. Pool host cell protein and the two log</w:t>
      </w:r>
      <w:r>
        <w:t xml:space="preserve"> </w:t>
      </w:r>
      <w:r>
        <w:t xml:space="preserve">reduction factors gave significant models with the largest part of their variation explained,</w:t>
      </w:r>
      <w:r>
        <w:t xml:space="preserve"> </w:t>
      </w:r>
      <w:r>
        <w:t xml:space="preserve">and step yield again gave no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rsm-f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Response-surface model summary, all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57"/>
              <w:gridCol w:w="488"/>
              <w:gridCol w:w="684"/>
              <w:gridCol w:w="1075"/>
              <w:gridCol w:w="1173"/>
              <w:gridCol w:w="782"/>
              <w:gridCol w:w="1075"/>
              <w:gridCol w:w="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8.69e-05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0.0145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The host cell protein model explains 93.4% of the variation, with</w:t>
      </w:r>
      <w:r>
        <w:t xml:space="preserve"> </w:t>
      </w:r>
      <w:r>
        <w:t xml:space="preserve">an adjusted value of 86.4% and a predicted value of</w:t>
      </w:r>
      <w:r>
        <w:t xml:space="preserve"> </w:t>
      </w:r>
      <w:r>
        <w:t xml:space="preserve">66.0%. Its residual standard deviation is</w:t>
      </w:r>
      <w:r>
        <w:t xml:space="preserve"> </w:t>
      </w:r>
      <w:r>
        <w:t xml:space="preserve">2.65 ng/mg, which is of the same order as the centre-point</w:t>
      </w:r>
      <w:r>
        <w:t xml:space="preserve"> </w:t>
      </w:r>
      <w:r>
        <w:t xml:space="preserve">standard deviation in</w:t>
      </w:r>
      <w:r>
        <w:t xml:space="preserve"> </w:t>
      </w:r>
      <w:hyperlink w:anchor="tbl-cv-rsm">
        <w:r>
          <w:rPr>
            <w:rStyle w:val="Hyperlink"/>
          </w:rPr>
          <w:t xml:space="preserve">Table 9</w:t>
        </w:r>
      </w:hyperlink>
      <w:r>
        <w:t xml:space="preserve">.</w:t>
      </w:r>
      <w:r>
        <w:t xml:space="preserve"> </w:t>
      </w:r>
      <w:hyperlink w:anchor="tbl-rsm-hcp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gives the coefficients. Load pH and the</w:t>
      </w:r>
      <w:r>
        <w:t xml:space="preserve"> </w:t>
      </w:r>
      <w:r>
        <w:t xml:space="preserve">equilibration and wash-1 conductivity carry the response, at</w:t>
      </w:r>
      <w:r>
        <w:t xml:space="preserve"> </w:t>
      </w:r>
      <w:r>
        <w:t xml:space="preserve">-5.34 and 6.19 ng/mg per half</w:t>
      </w:r>
      <w:r>
        <w:t xml:space="preserve"> </w:t>
      </w:r>
      <w:r>
        <w:t xml:space="preserve">range, and their interaction is retained at</w:t>
      </w:r>
      <w:r>
        <w:t xml:space="preserve"> </w:t>
      </w:r>
      <w:r>
        <w:t xml:space="preserve">-1.45 (p = 0.05).</w:t>
      </w:r>
      <w:r>
        <w:t xml:space="preserve"> </w:t>
      </w:r>
      <w:r>
        <w:t xml:space="preserve">No squared term reached significance, so the surface is close to a plane over the</w:t>
      </w:r>
      <w:r>
        <w:t xml:space="preserve"> </w:t>
      </w:r>
      <w:r>
        <w:t xml:space="preserve">characterization range. Load conductivity and protein load have coefficients of</w:t>
      </w:r>
      <w:r>
        <w:t xml:space="preserve"> </w:t>
      </w:r>
      <w:r>
        <w:t xml:space="preserve">0.04 and 0.39 ng/mg per half</w:t>
      </w:r>
      <w:r>
        <w:t xml:space="preserve"> </w:t>
      </w:r>
      <w:r>
        <w:t xml:space="preserve">range, neither of which is distinguishable from zero.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rsm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Response-surface coefficients, pool host cell protein.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5.51e-10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The MVM model explains 89.8% of the variation and the XMuLV model</w:t>
      </w:r>
      <w:r>
        <w:t xml:space="preserve"> </w:t>
      </w:r>
      <w:r>
        <w:t xml:space="preserve">91.5%. Their coefficients are in</w:t>
      </w:r>
      <w:r>
        <w:t xml:space="preserve"> </w:t>
      </w:r>
      <w:hyperlink w:anchor="tbl-rsm-mvm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sm-xmulv">
        <w:r>
          <w:rPr>
            <w:rStyle w:val="Hyperlink"/>
          </w:rPr>
          <w:t xml:space="preserve">Table 16</w:t>
        </w:r>
      </w:hyperlink>
      <w:r>
        <w:t xml:space="preserve">. Load pH raises the MVM log reduction factor by</w:t>
      </w:r>
      <w:r>
        <w:t xml:space="preserve"> </w:t>
      </w:r>
      <w:r>
        <w:t xml:space="preserve">0.54 log10 per half range and load conductivity lowers it by</w:t>
      </w:r>
      <w:r>
        <w:t xml:space="preserve"> </w:t>
      </w:r>
      <w:r>
        <w:t xml:space="preserve">0.56 log10 per half range, and the two coefficients are</w:t>
      </w:r>
      <w:r>
        <w:t xml:space="preserve"> </w:t>
      </w:r>
      <w:r>
        <w:t xml:space="preserve">almost equal in size. The XMuLV model has the same pair of terms with almost the same</w:t>
      </w:r>
      <w:r>
        <w:t xml:space="preserve"> </w:t>
      </w:r>
      <w:r>
        <w:t xml:space="preserve">coefficients. One interaction, between load pH and protein load, reached significance for</w:t>
      </w:r>
      <w:r>
        <w:t xml:space="preserve"> </w:t>
      </w:r>
      <w:r>
        <w:t xml:space="preserve">XMuLV at 0.19 log10</w:t>
      </w:r>
      <w:r>
        <w:t xml:space="preserve"> </w:t>
      </w:r>
      <w:r>
        <w:t xml:space="preserve">(p = 0.03). It is about a third of the load pH</w:t>
      </w:r>
      <w:r>
        <w:t xml:space="preserve"> </w:t>
      </w:r>
      <w:r>
        <w:t xml:space="preserve">main effect and it is the only significant interaction among the two viral responses in either</w:t>
      </w:r>
      <w:r>
        <w:t xml:space="preserve"> </w:t>
      </w:r>
      <w:r>
        <w:t xml:space="preserve">design. With 15 terms in the model, a term of that p value is expected</w:t>
      </w:r>
      <w:r>
        <w:t xml:space="preserve"> </w:t>
      </w:r>
      <w:r>
        <w:t xml:space="preserve">about once in twenty by chance. The region defined in §6 is bounded by pool host cell protein</w:t>
      </w:r>
      <w:r>
        <w:t xml:space="preserve"> </w:t>
      </w:r>
      <w:r>
        <w:t xml:space="preserve">and by no viral response, so it is the same region whether this term is kept or dropped.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rsm-mv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Response-surface coefficients, MVM log reduction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1.63e-15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rsm-xmul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Response-surface coefficients, XMuLV log reduction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2.51e-17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9"/>
          <w:p/>
        </w:tc>
      </w:tr>
    </w:tbl>
    <w:p>
      <w:pPr>
        <w:pStyle w:val="BodyText"/>
      </w:pPr>
      <w:r>
        <w:t xml:space="preserve">The predicted coefficient of determination is 39.4% for MVM</w:t>
      </w:r>
      <w:r>
        <w:t xml:space="preserve"> </w:t>
      </w:r>
      <w:r>
        <w:t xml:space="preserve">and 62.1% for XMuLV. The MVM value is the weakest of the</w:t>
      </w:r>
      <w:r>
        <w:t xml:space="preserve"> </w:t>
      </w:r>
      <w:r>
        <w:t xml:space="preserve">three responses that carry an acceptance criterion, and it says that a run deleted from the</w:t>
      </w:r>
      <w:r>
        <w:t xml:space="preserve"> </w:t>
      </w:r>
      <w:r>
        <w:t xml:space="preserve">design is predicted with</w:t>
      </w:r>
      <w:r>
        <w:t xml:space="preserve"> </w:t>
      </w:r>
      <w:r>
        <w:t xml:space="preserve">appreciably more error than the fit within the design suggests. The margin between the</w:t>
      </w:r>
      <w:r>
        <w:t xml:space="preserve"> </w:t>
      </w:r>
      <w:r>
        <w:t xml:space="preserve">predicted clearance and the required contribution is large enough to absorb that error at</w:t>
      </w:r>
      <w:r>
        <w:t xml:space="preserve"> </w:t>
      </w:r>
      <w:r>
        <w:t xml:space="preserve">every point of the characterized region (§6), and the statement made from this model is a</w:t>
      </w:r>
      <w:r>
        <w:t xml:space="preserve"> </w:t>
      </w:r>
      <w:r>
        <w:t xml:space="preserve">statement about the mean level of clearance and not about an individual run.</w:t>
      </w:r>
    </w:p>
    <w:p>
      <w:pPr>
        <w:pStyle w:val="BodyText"/>
      </w:pPr>
      <w:r>
        <w:t xml:space="preserve">Lack of fit was tested against the pure error of the centre-point replicates for each of the</w:t>
      </w:r>
      <w:r>
        <w:t xml:space="preserve"> </w:t>
      </w:r>
      <w:r>
        <w:t xml:space="preserve">three responses that carry an acceptance criterion.</w:t>
      </w:r>
      <w:r>
        <w:t xml:space="preserve"> </w:t>
      </w:r>
      <w:hyperlink w:anchor="tbl-anova-hcp">
        <w:r>
          <w:rPr>
            <w:rStyle w:val="Hyperlink"/>
          </w:rPr>
          <w:t xml:space="preserve">Table 17</w:t>
        </w:r>
      </w:hyperlink>
      <w:r>
        <w:t xml:space="preserve">,</w:t>
      </w:r>
      <w:r>
        <w:t xml:space="preserve"> </w:t>
      </w:r>
      <w:hyperlink w:anchor="tbl-anova-xmulv">
        <w:r>
          <w:rPr>
            <w:rStyle w:val="Hyperlink"/>
          </w:rPr>
          <w:t xml:space="preserve">Table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bl-anova-mvm">
        <w:r>
          <w:rPr>
            <w:rStyle w:val="Hyperlink"/>
          </w:rPr>
          <w:t xml:space="preserve">Table 19</w:t>
        </w:r>
      </w:hyperlink>
      <w:r>
        <w:t xml:space="preserve"> </w:t>
      </w:r>
      <w:r>
        <w:t xml:space="preserve">give the partitions. Lack of</w:t>
      </w:r>
      <w:r>
        <w:t xml:space="preserve"> </w:t>
      </w:r>
      <w:r>
        <w:t xml:space="preserve">fit is not significant for any of the three, at p = 0.50</w:t>
      </w:r>
      <w:r>
        <w:t xml:space="preserve"> </w:t>
      </w:r>
      <w:r>
        <w:t xml:space="preserve">for host cell protein, p = 0.91 for XMuLV and</w:t>
      </w:r>
      <w:r>
        <w:t xml:space="preserve"> </w:t>
      </w:r>
      <w:r>
        <w:t xml:space="preserve">p = 0.62 for MVM. The quadratic model therefore misses no</w:t>
      </w:r>
      <w:r>
        <w:t xml:space="preserve"> </w:t>
      </w:r>
      <w:r>
        <w:t xml:space="preserve">structure that is large compared with the reproducibility of the scale-down model itself.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anova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Analysis of variance with lack of fit, pool host cell protein.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1,302.7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1.83e-05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5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anova-xmul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Analysis of variance with lack of fit, XMuLV log reduction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8.69e-05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anova-mv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Analysis of variance with lack of fit, MVM log reduction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hyperlink w:anchor="fig-contour-ph-wash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fitted surfaces over load pH and the equilibration and wash-1</w:t>
      </w:r>
      <w:r>
        <w:t xml:space="preserve"> </w:t>
      </w:r>
      <w:r>
        <w:t xml:space="preserve">conductivity, and</w:t>
      </w:r>
      <w:r>
        <w:t xml:space="preserve"> </w:t>
      </w:r>
      <w:hyperlink w:anchor="fig-contour-ph-cond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them over load pH and load conductivity. The</w:t>
      </w:r>
      <w:r>
        <w:t xml:space="preserve"> </w:t>
      </w:r>
      <w:r>
        <w:t xml:space="preserve">first pair of axes carries the host cell protein response, whose contours run diagonally</w:t>
      </w:r>
      <w:r>
        <w:t xml:space="preserve"> </w:t>
      </w:r>
      <w:r>
        <w:t xml:space="preserve">across the panel and reach their highest values at low load pH with high conductivity. The</w:t>
      </w:r>
      <w:r>
        <w:t xml:space="preserve"> </w:t>
      </w:r>
      <w:r>
        <w:t xml:space="preserve">second pair carries the two viral responses, whose contours run in the opposite sense, with</w:t>
      </w:r>
      <w:r>
        <w:t xml:space="preserve"> </w:t>
      </w:r>
      <w:r>
        <w:t xml:space="preserve">clearance highest at high load pH and low load conductivity. In both panels the step yield</w:t>
      </w:r>
      <w:r>
        <w:t xml:space="preserve"> </w:t>
      </w:r>
      <w:r>
        <w:t xml:space="preserve">surface is flat.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contour-ph-wash"/>
          <w:p>
            <w:pPr>
              <w:pStyle w:val="Compact"/>
              <w:jc w:val="center"/>
            </w:pPr>
            <w:r>
              <w:drawing>
                <wp:inline>
                  <wp:extent cx="5334000" cy="478987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contour-ph-wash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9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Fitted response surfaces over load pH and the equilibration and wash-1 conductivity, one panel per response.</w:t>
            </w:r>
          </w:p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contour-ph-cond"/>
          <w:p>
            <w:pPr>
              <w:pStyle w:val="Compact"/>
              <w:jc w:val="center"/>
            </w:pPr>
            <w:r>
              <w:drawing>
                <wp:inline>
                  <wp:extent cx="5334000" cy="480367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contour-ph-cond-outpu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03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Fitted response surfaces over load pH and load conductivity, one panel per response.</w:t>
            </w:r>
          </w:p>
          <w:bookmarkEnd w:id="60"/>
        </w:tc>
      </w:tr>
    </w:tbl>
    <w:p>
      <w:pPr>
        <w:pStyle w:val="BodyText"/>
      </w:pPr>
      <w:r>
        <w:t xml:space="preserve">Model diagnostics for the two attributes that carry the control strategy are given in</w:t>
      </w:r>
      <w:r>
        <w:t xml:space="preserve"> </w:t>
      </w:r>
      <w:hyperlink w:anchor="fig-diag-hcp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fig-diag-mvm">
        <w:r>
          <w:rPr>
            <w:rStyle w:val="Hyperlink"/>
          </w:rPr>
          <w:t xml:space="preserve">Figure 4</w:t>
        </w:r>
      </w:hyperlink>
      <w:r>
        <w:t xml:space="preserve">. Each figure plots the standardized residuals against the</w:t>
      </w:r>
      <w:r>
        <w:t xml:space="preserve"> </w:t>
      </w:r>
      <w:r>
        <w:t xml:space="preserve">predicted value, the normal quantile plot of those residuals, and the predicted value against</w:t>
      </w:r>
      <w:r>
        <w:t xml:space="preserve"> </w:t>
      </w:r>
      <w:r>
        <w:t xml:space="preserve">the measured value. The residuals of both models scatter about zero with no trend against the</w:t>
      </w:r>
      <w:r>
        <w:t xml:space="preserve"> </w:t>
      </w:r>
      <w:r>
        <w:t xml:space="preserve">predicted value, the quantile plots are close to linear, and the predicted values track the</w:t>
      </w:r>
      <w:r>
        <w:t xml:space="preserve"> </w:t>
      </w:r>
      <w:r>
        <w:t xml:space="preserve">measured ones across the whole range of the response. No run was excluded from either fit.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ag-hcp"/>
          <w:p>
            <w:pPr>
              <w:pStyle w:val="Compact"/>
              <w:jc w:val="center"/>
            </w:pPr>
            <w:r>
              <w:drawing>
                <wp:inline>
                  <wp:extent cx="5334000" cy="165221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diag-hcp-outpu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Model diagnostics for the pool host cell protein response-surface model.</w:t>
            </w:r>
          </w:p>
          <w:bookmarkEnd w:id="6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iag-mvm"/>
          <w:p>
            <w:pPr>
              <w:pStyle w:val="Compact"/>
              <w:jc w:val="center"/>
            </w:pPr>
            <w:r>
              <w:drawing>
                <wp:inline>
                  <wp:extent cx="5334000" cy="165221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diag-mvm-output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Model diagnostics for the MVM log reduction factor response-surface model.</w:t>
            </w:r>
          </w:p>
          <w:bookmarkEnd w:id="68"/>
        </w:tc>
      </w:tr>
    </w:tbl>
    <w:p>
      <w:pPr>
        <w:pStyle w:val="BodyText"/>
      </w:pPr>
      <w:r>
        <w:t xml:space="preserve">The models predict mean levels of each response over the ranges of the parameters included in</w:t>
      </w:r>
      <w:r>
        <w:t xml:space="preserve"> </w:t>
      </w:r>
      <w:r>
        <w:t xml:space="preserve">them. At an operating point where the predicted mean sits exactly on a limit, about half of</w:t>
      </w:r>
      <w:r>
        <w:t xml:space="preserve"> </w:t>
      </w:r>
      <w:r>
        <w:t xml:space="preserve">the batches run at that point would fall on the wrong side of the limit if the variation about</w:t>
      </w:r>
      <w:r>
        <w:t xml:space="preserve"> </w:t>
      </w:r>
      <w:r>
        <w:t xml:space="preserve">the mean is symmetric. For that reason the proven acceptable ranges in §7 are determined from</w:t>
      </w:r>
      <w:r>
        <w:t xml:space="preserve"> </w:t>
      </w:r>
      <w:r>
        <w:t xml:space="preserve">a predictive interval as well as from the mean, and the design space in §6 is stated on mean</w:t>
      </w:r>
      <w:r>
        <w:t xml:space="preserve"> </w:t>
      </w:r>
      <w:r>
        <w:t xml:space="preserve">predictions and is read together with §7.</w:t>
      </w:r>
    </w:p>
    <w:bookmarkEnd w:id="69"/>
    <w:bookmarkStart w:id="70" w:name="mechanistic-interpretation"/>
    <w:p>
      <w:pPr>
        <w:pStyle w:val="Heading2"/>
      </w:pPr>
      <w:r>
        <w:t xml:space="preserve">5.4 Mechanistic interpretation</w:t>
      </w:r>
    </w:p>
    <w:p>
      <w:pPr>
        <w:pStyle w:val="FirstParagraph"/>
      </w:pPr>
      <w:r>
        <w:t xml:space="preserve">Host cell proteins reach the column as a population with a distribution of isoelectric points,</w:t>
      </w:r>
      <w:r>
        <w:t xml:space="preserve"> </w:t>
      </w:r>
      <w:r>
        <w:t xml:space="preserve">and only the fraction that carries a net negative charge at the load pH is held on the</w:t>
      </w:r>
      <w:r>
        <w:t xml:space="preserve"> </w:t>
      </w:r>
      <w:r>
        <w:t xml:space="preserve">quaternary amine ligand. Raising the load pH brings the buffer above the isoelectric point</w:t>
      </w:r>
      <w:r>
        <w:t xml:space="preserve"> </w:t>
      </w:r>
      <w:r>
        <w:t xml:space="preserve">of more of that population, gives those proteins a net negative charge and holds them on the</w:t>
      </w:r>
      <w:r>
        <w:t xml:space="preserve"> </w:t>
      </w:r>
      <w:r>
        <w:t xml:space="preserve">ligand, which is why pool host cell protein falls as load pH rises.</w:t>
      </w:r>
      <w:r>
        <w:t xml:space="preserve"> </w:t>
      </w:r>
      <w:r>
        <w:t xml:space="preserve">Raising the conductivity of the equilibration and wash-1 buffer raises the ionic strength in</w:t>
      </w:r>
      <w:r>
        <w:t xml:space="preserve"> </w:t>
      </w:r>
      <w:r>
        <w:t xml:space="preserve">the bed, screens the attraction between the ligand and the species that carry the least</w:t>
      </w:r>
      <w:r>
        <w:t xml:space="preserve"> </w:t>
      </w:r>
      <w:r>
        <w:t xml:space="preserve">charge, and releases those species into the pool, which is why pool host cell protein rises</w:t>
      </w:r>
      <w:r>
        <w:t xml:space="preserve"> </w:t>
      </w:r>
      <w:r>
        <w:t xml:space="preserve">with conductivity. A species that carries more negative charge at a high load pH holds its</w:t>
      </w:r>
      <w:r>
        <w:t xml:space="preserve"> </w:t>
      </w:r>
      <w:r>
        <w:t xml:space="preserve">place through a larger rise in ionic strength than a weakly charged one, so the release caused</w:t>
      </w:r>
      <w:r>
        <w:t xml:space="preserve"> </w:t>
      </w:r>
      <w:r>
        <w:t xml:space="preserve">by the buffer conductivity is smaller at high load pH than at low load pH, and the model</w:t>
      </w:r>
      <w:r>
        <w:t xml:space="preserve"> </w:t>
      </w:r>
      <w:r>
        <w:t xml:space="preserve">records that as a negative interaction. No squared term is significant for this response, so</w:t>
      </w:r>
      <w:r>
        <w:t xml:space="preserve"> </w:t>
      </w:r>
      <w:r>
        <w:t xml:space="preserve">no isoelectric point acts as a threshold inside the range studied. A population spread across</w:t>
      </w:r>
      <w:r>
        <w:t xml:space="preserve"> </w:t>
      </w:r>
      <w:r>
        <w:t xml:space="preserve">many isoelectric points gives a surface of that shape, and a single protein with one binding</w:t>
      </w:r>
      <w:r>
        <w:t xml:space="preserve"> </w:t>
      </w:r>
      <w:r>
        <w:t xml:space="preserve">constant would instead give a sharp change at the pH where its charge reverses.</w:t>
      </w:r>
    </w:p>
    <w:p>
      <w:pPr>
        <w:pStyle w:val="BodyText"/>
      </w:pPr>
      <w:r>
        <w:t xml:space="preserve">Virus particles carry many acidic groups on their surface and are held on the ligand more</w:t>
      </w:r>
      <w:r>
        <w:t xml:space="preserve"> </w:t>
      </w:r>
      <w:r>
        <w:t xml:space="preserve">tightly than most host cell proteins, and they are captured while the load itself passes</w:t>
      </w:r>
      <w:r>
        <w:t xml:space="preserve"> </w:t>
      </w:r>
      <w:r>
        <w:t xml:space="preserve">through the bed. The ionic strength during the load is the one the load carries, which is why</w:t>
      </w:r>
      <w:r>
        <w:t xml:space="preserve"> </w:t>
      </w:r>
      <w:r>
        <w:t xml:space="preserve">raising load conductivity lowers both log reduction factors. The wash that follows does not</w:t>
      </w:r>
      <w:r>
        <w:t xml:space="preserve"> </w:t>
      </w:r>
      <w:r>
        <w:t xml:space="preserve">lift a bound particle off the ligand, which is why the conductivity of the equilibration and</w:t>
      </w:r>
      <w:r>
        <w:t xml:space="preserve"> </w:t>
      </w:r>
      <w:r>
        <w:t xml:space="preserve">wash-1 buffer appears in neither viral model. Its coefficient is</w:t>
      </w:r>
      <w:r>
        <w:t xml:space="preserve"> </w:t>
      </w:r>
      <w:r>
        <w:t xml:space="preserve">0.031 log10 per half range for MVM</w:t>
      </w:r>
      <w:r>
        <w:t xml:space="preserve"> </w:t>
      </w:r>
      <w:r>
        <w:t xml:space="preserve">(p = 0.69) and</w:t>
      </w:r>
      <w:r>
        <w:t xml:space="preserve"> </w:t>
      </w:r>
      <w:r>
        <w:t xml:space="preserve">-0.076 log10 for XMuLV</w:t>
      </w:r>
      <w:r>
        <w:t xml:space="preserve"> </w:t>
      </w:r>
      <w:r>
        <w:t xml:space="preserve">(p = 0.32). A fraction of the host cell protein</w:t>
      </w:r>
      <w:r>
        <w:t xml:space="preserve"> </w:t>
      </w:r>
      <w:r>
        <w:t xml:space="preserve">population is held weakly enough for the wash to displace it, and raising the conductivity of</w:t>
      </w:r>
      <w:r>
        <w:t xml:space="preserve"> </w:t>
      </w:r>
      <w:r>
        <w:t xml:space="preserve">that wash raises the fraction displaced. Prior knowledge expected the wash to release virus</w:t>
      </w:r>
      <w:r>
        <w:t xml:space="preserve"> </w:t>
      </w:r>
      <w:r>
        <w:t xml:space="preserve">particles by the same route, and over the range from</w:t>
      </w:r>
      <w:r>
        <w:t xml:space="preserve"> </w:t>
      </w:r>
      <w:r>
        <w:t xml:space="preserve">1.6 to 3.6 mS/cm</w:t>
      </w:r>
      <w:r>
        <w:t xml:space="preserve"> </w:t>
      </w:r>
      <w:r>
        <w:t xml:space="preserve">it did not.</w:t>
      </w:r>
    </w:p>
    <w:p>
      <w:pPr>
        <w:pStyle w:val="BodyText"/>
      </w:pPr>
      <w:r>
        <w:t xml:space="preserve">The coefficients of load pH and of load conductivity are almost the same for MVM as for</w:t>
      </w:r>
      <w:r>
        <w:t xml:space="preserve"> </w:t>
      </w:r>
      <w:r>
        <w:t xml:space="preserve">XMuLV. Both particles are held by the attraction between the acidic groups on their surface</w:t>
      </w:r>
      <w:r>
        <w:t xml:space="preserve"> </w:t>
      </w:r>
      <w:r>
        <w:t xml:space="preserve">and the quaternary amine ligand, and the lipid envelope that XMuLV carries and MVM lacks takes</w:t>
      </w:r>
      <w:r>
        <w:t xml:space="preserve"> </w:t>
      </w:r>
      <w:r>
        <w:t xml:space="preserve">no part in that attraction. The two differ in the absolute clearance they achieve, and the</w:t>
      </w:r>
      <w:r>
        <w:t xml:space="preserve"> </w:t>
      </w:r>
      <w:r>
        <w:t xml:space="preserve">step is credited with 5.95 log10 for XMuLV and</w:t>
      </w:r>
      <w:r>
        <w:t xml:space="preserve"> </w:t>
      </w:r>
      <w:r>
        <w:t xml:space="preserve">4.71 log10 for MVM. Removal here is independent of the low-pH hold at</w:t>
      </w:r>
      <w:r>
        <w:t xml:space="preserve"> </w:t>
      </w:r>
      <w:r>
        <w:t xml:space="preserve">Step 6, which disrupts the lipid envelope of XMuLV and leaves the MVM capsid infectious, and</w:t>
      </w:r>
      <w:r>
        <w:t xml:space="preserve"> </w:t>
      </w:r>
      <w:r>
        <w:t xml:space="preserve">independent of the virus filter at Step 9, which retains both particles by size.</w:t>
      </w:r>
    </w:p>
    <w:p>
      <w:pPr>
        <w:pStyle w:val="BodyText"/>
      </w:pPr>
      <w:r>
        <w:t xml:space="preserve">Protein load had no significant effect on any response over a range reaching</w:t>
      </w:r>
      <w:r>
        <w:t xml:space="preserve"> </w:t>
      </w:r>
      <w:r>
        <w:t xml:space="preserve">300 g per L of resin. The ligand binds the impurities and the</w:t>
      </w:r>
      <w:r>
        <w:t xml:space="preserve"> </w:t>
      </w:r>
      <w:r>
        <w:t xml:space="preserve">virus particles and not the antibody, so the capacity that can be exhausted is the capacity</w:t>
      </w:r>
      <w:r>
        <w:t xml:space="preserve"> </w:t>
      </w:r>
      <w:r>
        <w:t xml:space="preserve">for the bound species, and the impurity mass carried onto the column at the top of this range</w:t>
      </w:r>
      <w:r>
        <w:t xml:space="preserve"> </w:t>
      </w:r>
      <w:r>
        <w:t xml:space="preserve">stays far below it. The first execution of this study, run on a load whose acidic charge</w:t>
      </w:r>
      <w:r>
        <w:t xml:space="preserve"> </w:t>
      </w:r>
      <w:r>
        <w:t xml:space="preserve">variant burden was raised, did show a protein load effect on pool host cell protein, and</w:t>
      </w:r>
      <w:r>
        <w:t xml:space="preserve"> </w:t>
      </w:r>
      <w:r>
        <w:t xml:space="preserve">§13.1 gives what caused it.</w:t>
      </w:r>
    </w:p>
    <w:p>
      <w:pPr>
        <w:pStyle w:val="BodyText"/>
      </w:pPr>
      <w:r>
        <w:t xml:space="preserve">Step yield showed no dependence on any factor. The antibody carries a net positive charge at</w:t>
      </w:r>
      <w:r>
        <w:t xml:space="preserve"> </w:t>
      </w:r>
      <w:r>
        <w:t xml:space="preserve">every load pH in the range studied, because its isoelectric point lies well above that range,</w:t>
      </w:r>
      <w:r>
        <w:t xml:space="preserve"> </w:t>
      </w:r>
      <w:r>
        <w:t xml:space="preserve">so it is not retained on the ligand and its recovery follows the volumes collected. The one</w:t>
      </w:r>
      <w:r>
        <w:t xml:space="preserve"> </w:t>
      </w:r>
      <w:r>
        <w:t xml:space="preserve">route by which a studied parameter could lower recovery is a load pH high enough for part of</w:t>
      </w:r>
      <w:r>
        <w:t xml:space="preserve"> </w:t>
      </w:r>
      <w:r>
        <w:t xml:space="preserve">the antibody population to approach its isoelectric point and bind, and the upper edge of the</w:t>
      </w:r>
      <w:r>
        <w:t xml:space="preserve"> </w:t>
      </w:r>
      <w:r>
        <w:t xml:space="preserve">range studied, 7.8, stays well below it.</w:t>
      </w:r>
    </w:p>
    <w:bookmarkEnd w:id="70"/>
    <w:bookmarkEnd w:id="71"/>
    <w:bookmarkStart w:id="72" w:name="design-space"/>
    <w:p>
      <w:pPr>
        <w:pStyle w:val="Heading1"/>
      </w:pPr>
      <w:r>
        <w:t xml:space="preserve">6. Design space</w:t>
      </w:r>
    </w:p>
    <w:p>
      <w:pPr>
        <w:pStyle w:val="FirstParagraph"/>
      </w:pPr>
      <w:r>
        <w:t xml:space="preserve">The design space of this step is the part of the characterized region in which every criterion</w:t>
      </w:r>
      <w:r>
        <w:t xml:space="preserve"> </w:t>
      </w:r>
      <w:r>
        <w:t xml:space="preserve">of §3.5 is met. It was evaluated by predicting the 3 responses that carry</w:t>
      </w:r>
      <w:r>
        <w:t xml:space="preserve"> </w:t>
      </w:r>
      <w:r>
        <w:t xml:space="preserve">an acceptance criterion from the response-surface models, on an evenly spaced grid over the</w:t>
      </w:r>
      <w:r>
        <w:t xml:space="preserve"> </w:t>
      </w:r>
      <w:r>
        <w:t xml:space="preserve">four characterized ranges, at</w:t>
      </w:r>
      <w:r>
        <w:t xml:space="preserve"> </w:t>
      </w:r>
      <w:r>
        <w:t xml:space="preserve">14,641 operating points in total, and testing each point against every</w:t>
      </w:r>
      <w:r>
        <w:t xml:space="preserve"> </w:t>
      </w:r>
      <w:r>
        <w:t xml:space="preserve">criterion.</w:t>
      </w:r>
    </w:p>
    <w:p>
      <w:pPr>
        <w:pStyle w:val="BodyText"/>
      </w:pPr>
      <w:r>
        <w:t xml:space="preserve">Of the characterized region, 85.6% meets every criterion. The host cell</w:t>
      </w:r>
      <w:r>
        <w:t xml:space="preserve"> </w:t>
      </w:r>
      <w:r>
        <w:t xml:space="preserve">protein criterion excludes 14.4% of the region and the two viral</w:t>
      </w:r>
      <w:r>
        <w:t xml:space="preserve"> </w:t>
      </w:r>
      <w:r>
        <w:t xml:space="preserve">criteria exclude no part of it, so within the ranges studied the step delivers its required</w:t>
      </w:r>
      <w:r>
        <w:t xml:space="preserve"> </w:t>
      </w:r>
      <w:r>
        <w:t xml:space="preserve">contribution to both viral claims everywhere, including at the corner least favourable to</w:t>
      </w:r>
      <w:r>
        <w:t xml:space="preserve"> </w:t>
      </w:r>
      <w:r>
        <w:t xml:space="preserve">clearance. At the lowest load pH and the highest load conductivity</w:t>
      </w:r>
      <w:r>
        <w:t xml:space="preserve"> </w:t>
      </w:r>
      <w:r>
        <w:t xml:space="preserve">of the characterized region the model predicts 3.53</w:t>
      </w:r>
      <w:r>
        <w:t xml:space="preserve"> </w:t>
      </w:r>
      <w:r>
        <w:t xml:space="preserve">log10 for MVM against a required 3.28 log10, and</w:t>
      </w:r>
      <w:r>
        <w:t xml:space="preserve"> </w:t>
      </w:r>
      <w:r>
        <w:t xml:space="preserve">5.55</w:t>
      </w:r>
      <w:r>
        <w:t xml:space="preserve"> </w:t>
      </w:r>
      <w:r>
        <w:t xml:space="preserve">log10 for XMuLV against a required 3.78 log10, with the other two</w:t>
      </w:r>
      <w:r>
        <w:t xml:space="preserve"> </w:t>
      </w:r>
      <w:r>
        <w:t xml:space="preserve">parameters at their set-points.</w:t>
      </w:r>
    </w:p>
    <w:p>
      <w:pPr>
        <w:pStyle w:val="BodyText"/>
      </w:pPr>
      <w:r>
        <w:t xml:space="preserve">The boundary of the design space therefore lies where pool host cell protein meets its</w:t>
      </w:r>
      <w:r>
        <w:t xml:space="preserve"> </w:t>
      </w:r>
      <w:r>
        <w:t xml:space="preserve">in-process limit, and it lies in the plane of load pH against the equilibration and wash-1</w:t>
      </w:r>
      <w:r>
        <w:t xml:space="preserve"> </w:t>
      </w:r>
      <w:r>
        <w:t xml:space="preserve">conductivity.</w:t>
      </w:r>
      <w:r>
        <w:t xml:space="preserve"> </w:t>
      </w:r>
      <w:hyperlink w:anchor="fig-contour-ph-wash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 plane. The excluded corner is the one at low</w:t>
      </w:r>
      <w:r>
        <w:t xml:space="preserve"> </w:t>
      </w:r>
      <w:r>
        <w:t xml:space="preserve">load pH and high conductivity, where the host cell proteins carry the least negative charge</w:t>
      </w:r>
      <w:r>
        <w:t xml:space="preserve"> </w:t>
      </w:r>
      <w:r>
        <w:t xml:space="preserve">and the ions in the buffer screen what charge they carry. At the set-point the model predicts 14.8 ng/mg</w:t>
      </w:r>
      <w:r>
        <w:t xml:space="preserve"> </w:t>
      </w:r>
      <w:r>
        <w:t xml:space="preserve">against an in-process limit of 21.7 ng/mg. At the extreme corner of the</w:t>
      </w:r>
      <w:r>
        <w:t xml:space="preserve"> </w:t>
      </w:r>
      <w:r>
        <w:t xml:space="preserve">characterized region, with load pH at 7.2 and the</w:t>
      </w:r>
      <w:r>
        <w:t xml:space="preserve"> </w:t>
      </w:r>
      <w:r>
        <w:t xml:space="preserve">equilibration and wash-1 conductivity at 3.6 mS/cm, it</w:t>
      </w:r>
      <w:r>
        <w:t xml:space="preserve"> </w:t>
      </w:r>
      <w:r>
        <w:t xml:space="preserve">predicts 31.8</w:t>
      </w:r>
      <w:r>
        <w:t xml:space="preserve"> </w:t>
      </w:r>
      <w:r>
        <w:t xml:space="preserve">ng/mg, which is above that limit.</w:t>
      </w:r>
    </w:p>
    <w:p>
      <w:pPr>
        <w:pStyle w:val="BodyText"/>
      </w:pPr>
      <w:r>
        <w:t xml:space="preserve">Three bounds apply to this design space. It is defined on mean predictions from the</w:t>
      </w:r>
      <w:r>
        <w:t xml:space="preserve"> </w:t>
      </w:r>
      <w:r>
        <w:t xml:space="preserve">response-surface models, so a point on its boundary is a point at which half the batches would</w:t>
      </w:r>
      <w:r>
        <w:t xml:space="preserve"> </w:t>
      </w:r>
      <w:r>
        <w:t xml:space="preserve">exceed the limit, and §7 gives the ranges that survive a predictive interval. It is defined</w:t>
      </w:r>
      <w:r>
        <w:t xml:space="preserve"> </w:t>
      </w:r>
      <w:r>
        <w:t xml:space="preserve">over the four parameters of the multivariate design and no other, so it says nothing about a</w:t>
      </w:r>
      <w:r>
        <w:t xml:space="preserve"> </w:t>
      </w:r>
      <w:r>
        <w:t xml:space="preserve">parameter held at its platform value in every run. It is defined on the scale-down model, and</w:t>
      </w:r>
      <w:r>
        <w:t xml:space="preserve"> </w:t>
      </w:r>
      <w:r>
        <w:t xml:space="preserve">design space boundaries are not confirmed at commercial scale at the edges of the ranges.</w:t>
      </w:r>
    </w:p>
    <w:p>
      <w:pPr>
        <w:pStyle w:val="BodyText"/>
      </w:pPr>
      <w:r>
        <w:t xml:space="preserve">The normal operating ranges of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sit inside the characterized region on every axis.</w:t>
      </w:r>
      <w:r>
        <w:t xml:space="preserve"> </w:t>
      </w:r>
      <w:r>
        <w:t xml:space="preserve">For load pH, the equilibration and wash-1 conductivity and load conductivity the routine</w:t>
      </w:r>
      <w:r>
        <w:t xml:space="preserve"> </w:t>
      </w:r>
      <w:r>
        <w:t xml:space="preserve">process is operated near the middle of the characterized range, and for protein load the</w:t>
      </w:r>
      <w:r>
        <w:t xml:space="preserve"> </w:t>
      </w:r>
      <w:r>
        <w:t xml:space="preserve">normal operating range reaches closer to the upper edge. Operation anywhere inside the design</w:t>
      </w:r>
      <w:r>
        <w:t xml:space="preserve"> </w:t>
      </w:r>
      <w:r>
        <w:t xml:space="preserve">space is expected to meet every criterion, and under ICH Q8(R2) movement within it is not</w:t>
      </w:r>
      <w:r>
        <w:t xml:space="preserve"> </w:t>
      </w:r>
      <w:r>
        <w:t xml:space="preserve">regarded as a change for filing purposes</w:t>
      </w:r>
      <w:r>
        <w:t xml:space="preserve"> </w:t>
      </w:r>
      <w:r>
        <w:t xml:space="preserve">(International Council for Harmonisation 2009)</w:t>
      </w:r>
      <w:r>
        <w:t xml:space="preserve">. Movement is still assessed prospectively</w:t>
      </w:r>
      <w:r>
        <w:t xml:space="preserve"> </w:t>
      </w:r>
      <w:r>
        <w:t xml:space="preserve">under the change management system of the pharmaceutical quality system, as ICH Q10 requires</w:t>
      </w:r>
      <w:r>
        <w:t xml:space="preserve"> </w:t>
      </w:r>
      <w:r>
        <w:t xml:space="preserve">(International Council for Harmonisation 2008)</w:t>
      </w:r>
      <w:r>
        <w:t xml:space="preserve">. Operation outside the design space requires an assessment against this report and</w:t>
      </w:r>
      <w:r>
        <w:t xml:space="preserve"> </w:t>
      </w:r>
      <w:r>
        <w:t xml:space="preserve">against the in-process results of the affected batch.</w:t>
      </w:r>
    </w:p>
    <w:bookmarkEnd w:id="72"/>
    <w:bookmarkStart w:id="86" w:name="proven-acceptable-ranges"/>
    <w:p>
      <w:pPr>
        <w:pStyle w:val="Heading1"/>
      </w:pPr>
      <w:r>
        <w:t xml:space="preserve">7. Proven acceptable ranges</w:t>
      </w:r>
    </w:p>
    <w:p>
      <w:pPr>
        <w:pStyle w:val="FirstParagraph"/>
      </w:pPr>
      <w:r>
        <w:t xml:space="preserve">A proven acceptable range is the part of a parameter’s characterization range over which the</w:t>
      </w:r>
      <w:r>
        <w:t xml:space="preserve"> </w:t>
      </w:r>
      <w:r>
        <w:t xml:space="preserve">attribute in question stays within the criterion that applies to it, with the other parameters</w:t>
      </w:r>
      <w:r>
        <w:t xml:space="preserve"> </w:t>
      </w:r>
      <w:r>
        <w:t xml:space="preserve">of the design accounted for. It is a statement about one parameter and one attribute at a</w:t>
      </w:r>
      <w:r>
        <w:t xml:space="preserve"> </w:t>
      </w:r>
      <w:r>
        <w:t xml:space="preserve">time, and it is reported here for every combination of the 4 multivariate</w:t>
      </w:r>
      <w:r>
        <w:t xml:space="preserve"> </w:t>
      </w:r>
      <w:r>
        <w:t xml:space="preserve">parameters with the 3 attributes the step is judged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Two analyses were run for each combination. The first scans the parameter across its</w:t>
      </w:r>
      <w:r>
        <w:t xml:space="preserve"> </w:t>
      </w:r>
      <w:r>
        <w:t xml:space="preserve">characterization range with the other three parameters of the design held constant, and</w:t>
      </w:r>
      <w:r>
        <w:t xml:space="preserve"> </w:t>
      </w:r>
      <w:r>
        <w:t xml:space="preserve">reports the range over which the predicted mean meets the criterion. The second varies the</w:t>
      </w:r>
      <w:r>
        <w:t xml:space="preserve"> </w:t>
      </w:r>
      <w:r>
        <w:t xml:space="preserve">other three parameters within their normal operating ranges by Monte-Carlo sampling of the</w:t>
      </w:r>
      <w:r>
        <w:t xml:space="preserve"> </w:t>
      </w:r>
      <w:r>
        <w:t xml:space="preserve">fitted model, adds the residual variation of the model to each draw, and reports the range</w:t>
      </w:r>
      <w:r>
        <w:t xml:space="preserve"> </w:t>
      </w:r>
      <w:r>
        <w:t xml:space="preserve">over which the 95 % predictive interval of the attribute stays within the criterion. The</w:t>
      </w:r>
      <w:r>
        <w:t xml:space="preserve"> </w:t>
      </w:r>
      <w:r>
        <w:t xml:space="preserve">second analysis is the more demanding of the two, because it requires the attribute to hold</w:t>
      </w:r>
      <w:r>
        <w:t xml:space="preserve"> </w:t>
      </w:r>
      <w:r>
        <w:t xml:space="preserve">not only on average but across the spread the rest of the operating point produces.</w:t>
      </w:r>
    </w:p>
    <w:p>
      <w:pPr>
        <w:pStyle w:val="BodyText"/>
      </w:pPr>
      <w:hyperlink w:anchor="tbl-par">
        <w:r>
          <w:rPr>
            <w:rStyle w:val="Hyperlink"/>
          </w:rPr>
          <w:t xml:space="preserve">Table 20</w:t>
        </w:r>
      </w:hyperlink>
      <w:r>
        <w:t xml:space="preserve"> </w:t>
      </w:r>
      <w:r>
        <w:t xml:space="preserve">gives both analyses for every parameter and attribute, together with the criterion</w:t>
      </w:r>
      <w:r>
        <w:t xml:space="preserve"> </w:t>
      </w:r>
      <w:r>
        <w:t xml:space="preserve">each was measured against. The criterion for pool host cell protein is the in-process limit</w:t>
      </w:r>
      <w:r>
        <w:t xml:space="preserve"> </w:t>
      </w:r>
      <w:r>
        <w:t xml:space="preserve">of §3.5. The criteria for the two viral responses are the step contributions the cumulative</w:t>
      </w:r>
      <w:r>
        <w:t xml:space="preserve"> </w:t>
      </w:r>
      <w:r>
        <w:t xml:space="preserve">claims require.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tbl-p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 Proven acceptable ranges, by attribute and parameter.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86"/>
              <w:gridCol w:w="1827"/>
              <w:gridCol w:w="1015"/>
              <w:gridCol w:w="744"/>
              <w:gridCol w:w="880"/>
              <w:gridCol w:w="1286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(set-point)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(NOR)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7.21–7.8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7.45–7.8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1.6–2.8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3.28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</w:tr>
          </w:tbl>
          <w:bookmarkEnd w:id="73"/>
          <w:p/>
        </w:tc>
      </w:tr>
    </w:tbl>
    <w:p>
      <w:pPr>
        <w:pStyle w:val="BodyText"/>
      </w:pPr>
      <w:r>
        <w:t xml:space="preserve">For the two viral responses every parameter is acceptable across its whole characterization</w:t>
      </w:r>
      <w:r>
        <w:t xml:space="preserve"> </w:t>
      </w:r>
      <w:r>
        <w:t xml:space="preserve">range under both analyses. This follows from the size of the margin. The smallest predicted</w:t>
      </w:r>
      <w:r>
        <w:t xml:space="preserve"> </w:t>
      </w:r>
      <w:r>
        <w:t xml:space="preserve">MVM clearance anywhere in the characterized region is well above the contribution the</w:t>
      </w:r>
      <w:r>
        <w:t xml:space="preserve"> </w:t>
      </w:r>
      <w:r>
        <w:t xml:space="preserve">cumulative claim requires of this step, and the predictive interval that the Monte-Carlo</w:t>
      </w:r>
      <w:r>
        <w:t xml:space="preserve"> </w:t>
      </w:r>
      <w:r>
        <w:t xml:space="preserve">analysis adds is narrow beside that margin.</w:t>
      </w:r>
    </w:p>
    <w:p>
      <w:pPr>
        <w:pStyle w:val="BodyText"/>
      </w:pPr>
      <w:r>
        <w:t xml:space="preserve">For pool host cell protein two parameters are bounded. Load pH is acceptable over</w:t>
      </w:r>
      <w:r>
        <w:t xml:space="preserve"> </w:t>
      </w:r>
      <w:r>
        <w:t xml:space="preserve">7.21–7.8 under the first analysis, and the range</w:t>
      </w:r>
      <w:r>
        <w:t xml:space="preserve"> </w:t>
      </w:r>
      <w:r>
        <w:t xml:space="preserve">narrows to 7.45–7.8 under the second. The equilibration</w:t>
      </w:r>
      <w:r>
        <w:t xml:space="preserve"> </w:t>
      </w:r>
      <w:r>
        <w:t xml:space="preserve">and wash-1 conductivity is acceptable over</w:t>
      </w:r>
      <w:r>
        <w:t xml:space="preserve"> </w:t>
      </w:r>
      <w:r>
        <w:t xml:space="preserve">1.6–3.45 mS/cm under the first analysis and over</w:t>
      </w:r>
      <w:r>
        <w:t xml:space="preserve"> </w:t>
      </w:r>
      <w:r>
        <w:t xml:space="preserve">1.6–2.8 mS/cm under the second. Load conductivity and</w:t>
      </w:r>
      <w:r>
        <w:t xml:space="preserve"> </w:t>
      </w:r>
      <w:r>
        <w:t xml:space="preserve">protein load are acceptable across their whole ranges under both.</w:t>
      </w:r>
    </w:p>
    <w:p>
      <w:pPr>
        <w:pStyle w:val="BodyText"/>
      </w:pPr>
      <w:r>
        <w:t xml:space="preserve">The second analysis therefore excludes part of the normal operating range for these two</w:t>
      </w:r>
      <w:r>
        <w:t xml:space="preserve"> </w:t>
      </w:r>
      <w:r>
        <w:t xml:space="preserve">parameters. The normal operating range of load pH runs from</w:t>
      </w:r>
      <w:r>
        <w:t xml:space="preserve"> </w:t>
      </w:r>
      <w:r>
        <w:t xml:space="preserve">7.35 to 7.65, and its lower part</w:t>
      </w:r>
      <w:r>
        <w:t xml:space="preserve"> </w:t>
      </w:r>
      <w:r>
        <w:t xml:space="preserve">lies below the proven acceptable range under the second analysis. The normal operating range</w:t>
      </w:r>
      <w:r>
        <w:t xml:space="preserve"> </w:t>
      </w:r>
      <w:r>
        <w:t xml:space="preserve">of the equilibration and wash-1 conductivity runs from</w:t>
      </w:r>
      <w:r>
        <w:t xml:space="preserve"> </w:t>
      </w:r>
      <w:r>
        <w:t xml:space="preserve">2.1 to 3.1 mS/cm, and</w:t>
      </w:r>
      <w:r>
        <w:t xml:space="preserve"> </w:t>
      </w:r>
      <w:r>
        <w:t xml:space="preserve">its upper part lies above. Both exclusions come from the same corner of the operating region,</w:t>
      </w:r>
      <w:r>
        <w:t xml:space="preserve"> </w:t>
      </w:r>
      <w:r>
        <w:t xml:space="preserve">where the host cell proteins carry the least negative charge and the ions in the buffer screen</w:t>
      </w:r>
      <w:r>
        <w:t xml:space="preserve"> </w:t>
      </w:r>
      <w:r>
        <w:t xml:space="preserve">what charge they carry. With load pH</w:t>
      </w:r>
      <w:r>
        <w:t xml:space="preserve"> </w:t>
      </w:r>
      <w:r>
        <w:t xml:space="preserve">at the bottom of its normal operating range and the equilibration and wash-1 conductivity at</w:t>
      </w:r>
      <w:r>
        <w:t xml:space="preserve"> </w:t>
      </w:r>
      <w:r>
        <w:t xml:space="preserve">the top of its own, and load conductivity and protein load at their set-points, the model</w:t>
      </w:r>
      <w:r>
        <w:t xml:space="preserve"> </w:t>
      </w:r>
      <w:r>
        <w:t xml:space="preserve">predicts</w:t>
      </w:r>
      <w:r>
        <w:t xml:space="preserve"> </w:t>
      </w:r>
      <w:r>
        <w:t xml:space="preserve">21.9</w:t>
      </w:r>
      <w:r>
        <w:t xml:space="preserve"> </w:t>
      </w:r>
      <w:r>
        <w:t xml:space="preserve">ng/mg against the in-process limit of 21.7 ng/mg. At the set-point of</w:t>
      </w:r>
      <w:r>
        <w:t xml:space="preserve"> </w:t>
      </w:r>
      <w:r>
        <w:t xml:space="preserve">both parameters the same model predicts 14.8 ng/mg.</w:t>
      </w:r>
    </w:p>
    <w:p>
      <w:pPr>
        <w:pStyle w:val="BodyText"/>
      </w:pPr>
      <w:r>
        <w:t xml:space="preserve">Three things bound what that exclusion means. The in-process limit is not the drug substance</w:t>
      </w:r>
      <w:r>
        <w:t xml:space="preserve"> </w:t>
      </w:r>
      <w:r>
        <w:t xml:space="preserve">criterion. It sits a factor below the drug substance criterion of</w:t>
      </w:r>
      <w:r>
        <w:t xml:space="preserve"> </w:t>
      </w:r>
      <w:r>
        <w:t xml:space="preserve">100 ng/mg, so a pool at the limit still yields drug substance inside that</w:t>
      </w:r>
      <w:r>
        <w:t xml:space="preserve"> </w:t>
      </w:r>
      <w:r>
        <w:t xml:space="preserve">criterion. The nominal process operates at 18.9 ng/mg in the pool,</w:t>
      </w:r>
      <w:r>
        <w:t xml:space="preserve"> </w:t>
      </w:r>
      <w:r>
        <w:t xml:space="preserve">which is well below the limit. The drug substance capability for host cell protein is</w:t>
      </w:r>
      <w:r>
        <w:t xml:space="preserve"> </w:t>
      </w:r>
      <w:r>
        <w:t xml:space="preserve">6.14 (§8). The corner is nonetheless the part of the operating</w:t>
      </w:r>
      <w:r>
        <w:t xml:space="preserve"> </w:t>
      </w:r>
      <w:r>
        <w:t xml:space="preserve">region with the least margin, and §10 states the control that follows from it.</w:t>
      </w:r>
    </w:p>
    <w:p>
      <w:pPr>
        <w:pStyle w:val="BodyText"/>
      </w:pPr>
      <w:hyperlink w:anchor="fig-par-hcp">
        <w:r>
          <w:rPr>
            <w:rStyle w:val="Hyperlink"/>
          </w:rPr>
          <w:t xml:space="preserve">Figure 5</w:t>
        </w:r>
      </w:hyperlink>
      <w:r>
        <w:t xml:space="preserve">,</w:t>
      </w:r>
      <w:r>
        <w:t xml:space="preserve"> </w:t>
      </w:r>
      <w:hyperlink w:anchor="fig-par-xmulv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and</w:t>
      </w:r>
      <w:r>
        <w:t xml:space="preserve"> </w:t>
      </w:r>
      <w:hyperlink w:anchor="fig-par-mvm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show one proven acceptable range for each of</w:t>
      </w:r>
      <w:r>
        <w:t xml:space="preserve"> </w:t>
      </w:r>
      <w:r>
        <w:t xml:space="preserve">the three attributes, plotted against the parameter with the largest main effect on it. Each</w:t>
      </w:r>
      <w:r>
        <w:t xml:space="preserve"> </w:t>
      </w:r>
      <w:r>
        <w:t xml:space="preserve">figure has two panels, the first analysis on the left and the second on the right. The</w:t>
      </w:r>
      <w:r>
        <w:t xml:space="preserve"> </w:t>
      </w:r>
      <w:r>
        <w:t xml:space="preserve">acceptance limit is drawn as a dashed line, the acceptable region of the parameter is shaded</w:t>
      </w:r>
      <w:r>
        <w:t xml:space="preserve"> </w:t>
      </w:r>
      <w:r>
        <w:t xml:space="preserve">green, the normal operating range is shaded grey and the set-point is marked. The right-hand</w:t>
      </w:r>
      <w:r>
        <w:t xml:space="preserve"> </w:t>
      </w:r>
      <w:r>
        <w:t xml:space="preserve">panel adds the median and the 95 % predictive interval of the Monte-Carlo analysis.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r-hcp"/>
          <w:p>
            <w:pPr>
              <w:pStyle w:val="Compact"/>
              <w:jc w:val="center"/>
            </w:pPr>
            <w:r>
              <w:drawing>
                <wp:inline>
                  <wp:extent cx="5334000" cy="184599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par-hcp-output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Proven acceptable range of the equilibration and wash-1 conductivity for pool host cell protein.</w:t>
            </w:r>
          </w:p>
          <w:bookmarkEnd w:id="7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par-xmulv"/>
          <w:p>
            <w:pPr>
              <w:pStyle w:val="Compact"/>
              <w:jc w:val="center"/>
            </w:pPr>
            <w:r>
              <w:drawing>
                <wp:inline>
                  <wp:extent cx="5334000" cy="184599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par-xmulv-outpu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Proven acceptable range of load pH for the XMuLV log reduction factor.</w:t>
            </w:r>
          </w:p>
          <w:bookmarkEnd w:id="8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ar-mvm"/>
          <w:p>
            <w:pPr>
              <w:pStyle w:val="Compact"/>
              <w:jc w:val="center"/>
            </w:pPr>
            <w:r>
              <w:drawing>
                <wp:inline>
                  <wp:extent cx="5334000" cy="184599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PCR-008_aex_files/figure-docx/fig-par-mvm-output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Proven acceptable range of load pH for the MVM log reduction factor.</w:t>
            </w:r>
          </w:p>
          <w:bookmarkEnd w:id="85"/>
        </w:tc>
      </w:tr>
    </w:tbl>
    <w:p>
      <w:pPr>
        <w:pStyle w:val="BodyText"/>
      </w:pPr>
      <w:r>
        <w:t xml:space="preserve">The proven acceptable ranges and the design space answer different questions and are read</w:t>
      </w:r>
      <w:r>
        <w:t xml:space="preserve"> </w:t>
      </w:r>
      <w:r>
        <w:t xml:space="preserve">together. A proven acceptable range is a one-dimensional statement, useful when a single</w:t>
      </w:r>
      <w:r>
        <w:t xml:space="preserve"> </w:t>
      </w:r>
      <w:r>
        <w:t xml:space="preserve">parameter moves and the rest of the operating point does not. The design space of §6 is the</w:t>
      </w:r>
      <w:r>
        <w:t xml:space="preserve"> </w:t>
      </w:r>
      <w:r>
        <w:t xml:space="preserve">multivariate region, and it is what applies when two parameters move at once. The two agree on</w:t>
      </w:r>
      <w:r>
        <w:t xml:space="preserve"> </w:t>
      </w:r>
      <w:r>
        <w:t xml:space="preserve">which attribute bounds this step. Host cell protein bounds both and the viral responses bound</w:t>
      </w:r>
      <w:r>
        <w:t xml:space="preserve"> </w:t>
      </w:r>
      <w:r>
        <w:t xml:space="preserve">neither, and in both analyses the parameters it bounds are load pH and the equilibration and</w:t>
      </w:r>
      <w:r>
        <w:t xml:space="preserve"> </w:t>
      </w:r>
      <w:r>
        <w:t xml:space="preserve">wash-1 conductivity.</w:t>
      </w:r>
    </w:p>
    <w:bookmarkEnd w:id="86"/>
    <w:bookmarkStart w:id="88" w:name="process-capability-and-robustness"/>
    <w:p>
      <w:pPr>
        <w:pStyle w:val="Heading1"/>
      </w:pPr>
      <w:r>
        <w:t xml:space="preserve">8. Process capability and robustness</w:t>
      </w:r>
    </w:p>
    <w:p>
      <w:pPr>
        <w:pStyle w:val="FirstParagraph"/>
      </w:pPr>
      <w:r>
        <w:t xml:space="preserve">Capability was estimated at commercial scale by the Monte-Carlo simulation described in §3.5,</w:t>
      </w:r>
      <w:r>
        <w:t xml:space="preserve"> </w:t>
      </w:r>
      <w:r>
        <w:t xml:space="preserve">over 2,000 simulated batches of the whole train.</w:t>
      </w:r>
      <w:r>
        <w:t xml:space="preserve"> </w:t>
      </w:r>
      <w:hyperlink w:anchor="tbl-capability">
        <w:r>
          <w:rPr>
            <w:rStyle w:val="Hyperlink"/>
          </w:rPr>
          <w:t xml:space="preserve">Table 21</w:t>
        </w:r>
      </w:hyperlink>
      <w:r>
        <w:t xml:space="preserve"> </w:t>
      </w:r>
      <w:r>
        <w:t xml:space="preserve">gives the attributes this step sets or clears.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capabi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Commercial-scale capability of the attributes this step sets or clears.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50"/>
              <w:gridCol w:w="766"/>
              <w:gridCol w:w="681"/>
              <w:gridCol w:w="1192"/>
              <w:gridCol w:w="1362"/>
              <w:gridCol w:w="76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±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 ± 0.0006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2,785.3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19.5 ± 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 ± 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</w:tbl>
          <w:bookmarkEnd w:id="87"/>
          <w:p/>
        </w:tc>
      </w:tr>
    </w:tbl>
    <w:p>
      <w:pPr>
        <w:pStyle w:val="BodyText"/>
      </w:pPr>
      <w:r>
        <w:t xml:space="preserve">The cumulative MVM clearance has the tightest capability of any A-Mab drug substance</w:t>
      </w:r>
      <w:r>
        <w:t xml:space="preserve"> </w:t>
      </w:r>
      <w:r>
        <w:t xml:space="preserve">attribute, at Cpk 1.51. The simulated batches average</w:t>
      </w:r>
      <w:r>
        <w:t xml:space="preserve"> </w:t>
      </w:r>
      <w:r>
        <w:t xml:space="preserve">10.38 log10 against a requirement of</w:t>
      </w:r>
      <w:r>
        <w:t xml:space="preserve"> </w:t>
      </w:r>
      <w:r>
        <w:t xml:space="preserve">8.6 log10, with a standard deviation of</w:t>
      </w:r>
      <w:r>
        <w:t xml:space="preserve"> </w:t>
      </w:r>
      <w:r>
        <w:t xml:space="preserve">0.40 log10, so the margin is</w:t>
      </w:r>
      <w:r>
        <w:t xml:space="preserve"> </w:t>
      </w:r>
      <w:r>
        <w:t xml:space="preserve">4.5 standard deviations.</w:t>
      </w:r>
      <w:r>
        <w:t xml:space="preserve"> </w:t>
      </w:r>
      <w:r>
        <w:t xml:space="preserve">The cumulative XMuLV clearance is next, at Cpk 1.53. Both</w:t>
      </w:r>
      <w:r>
        <w:t xml:space="preserve"> </w:t>
      </w:r>
      <w:r>
        <w:t xml:space="preserve">requirements come from the viral safety assessment and not from what the process can deliver.</w:t>
      </w:r>
      <w:r>
        <w:t xml:space="preserve"> </w:t>
      </w:r>
      <w:r>
        <w:t xml:space="preserve">Each cumulative figure also sums three steps, so its spread carries the variability of all</w:t>
      </w:r>
      <w:r>
        <w:t xml:space="preserve"> </w:t>
      </w:r>
      <w:r>
        <w:t xml:space="preserve">three.</w:t>
      </w:r>
    </w:p>
    <w:p>
      <w:pPr>
        <w:pStyle w:val="BodyText"/>
      </w:pPr>
      <w:r>
        <w:t xml:space="preserve">Host cell protein is capable at Cpk 6.14, with a mean of</w:t>
      </w:r>
      <w:r>
        <w:t xml:space="preserve"> </w:t>
      </w:r>
      <w:r>
        <w:t xml:space="preserve">15.2 ng/mg against a criterion of</w:t>
      </w:r>
      <w:r>
        <w:t xml:space="preserve"> </w:t>
      </w:r>
      <w:r>
        <w:t xml:space="preserve">100 ng/mg. Residual DNA is capable at Cpk</w:t>
      </w:r>
      <w:r>
        <w:t xml:space="preserve"> </w:t>
      </w:r>
      <w:r>
        <w:t xml:space="preserve">10.81. The leached Protein A statistic in</w:t>
      </w:r>
      <w:r>
        <w:t xml:space="preserve"> </w:t>
      </w:r>
      <w:hyperlink w:anchor="tbl-capability">
        <w:r>
          <w:rPr>
            <w:rStyle w:val="Hyperlink"/>
          </w:rPr>
          <w:t xml:space="preserve">Table 21</w:t>
        </w:r>
      </w:hyperlink>
      <w:r>
        <w:t xml:space="preserve"> </w:t>
      </w:r>
      <w:r>
        <w:t xml:space="preserve">carries no information. The simulated mean is</w:t>
      </w:r>
      <w:r>
        <w:t xml:space="preserve"> </w:t>
      </w:r>
      <w:r>
        <w:t xml:space="preserve">0.003 ppm against a criterion of</w:t>
      </w:r>
      <w:r>
        <w:t xml:space="preserve"> </w:t>
      </w:r>
      <w:r>
        <w:t xml:space="preserve">5 ppm, and at</w:t>
      </w:r>
      <w:r>
        <w:t xml:space="preserve"> </w:t>
      </w:r>
      <w:r>
        <w:t xml:space="preserve">that distance the index measures the spread of the simulation and says nothing about how close</w:t>
      </w:r>
      <w:r>
        <w:t xml:space="preserve"> </w:t>
      </w:r>
      <w:r>
        <w:t xml:space="preserve">the process comes to the limit.</w:t>
      </w:r>
    </w:p>
    <w:p>
      <w:pPr>
        <w:pStyle w:val="BodyText"/>
      </w:pPr>
      <w:r>
        <w:t xml:space="preserve">This step contributes to each of these attributes without determining any of them alone. In</w:t>
      </w:r>
      <w:r>
        <w:t xml:space="preserve"> </w:t>
      </w:r>
      <w:r>
        <w:t xml:space="preserve">the nominal process it clears host cell protein 6.2-fold, from</w:t>
      </w:r>
      <w:r>
        <w:t xml:space="preserve"> </w:t>
      </w:r>
      <w:r>
        <w:t xml:space="preserve">117.0 ng/mg in the cation exchange eluate to</w:t>
      </w:r>
      <w:r>
        <w:t xml:space="preserve"> </w:t>
      </w:r>
      <w:r>
        <w:t xml:space="preserve">18.9 ng/mg in its own pool, and the Protein A and cation exchange steps</w:t>
      </w:r>
      <w:r>
        <w:t xml:space="preserve"> </w:t>
      </w:r>
      <w:r>
        <w:t xml:space="preserve">carry the clearance before it. It contributes 4.71 log10 of the</w:t>
      </w:r>
      <w:r>
        <w:t xml:space="preserve"> </w:t>
      </w:r>
      <w:r>
        <w:t xml:space="preserve">cumulative MVM claim of 10.03 log10, and</w:t>
      </w:r>
      <w:r>
        <w:t xml:space="preserve"> </w:t>
      </w:r>
      <w:r>
        <w:t xml:space="preserve">5.95 log10 of the cumulative XMuLV claim of</w:t>
      </w:r>
      <w:r>
        <w:t xml:space="preserve"> </w:t>
      </w:r>
      <w:r>
        <w:t xml:space="preserve">18.87 log10. The remainder of the MVM claim comes from small-virus</w:t>
      </w:r>
      <w:r>
        <w:t xml:space="preserve"> </w:t>
      </w:r>
      <w:r>
        <w:t xml:space="preserve">retentive filtration (PCR-009) and the remainder of the XMuLV claim from low-pH inactivation</w:t>
      </w:r>
      <w:r>
        <w:t xml:space="preserve"> </w:t>
      </w:r>
      <w:r>
        <w:t xml:space="preserve">(PCR-006) and the same filter. The consolidated ledger is in PCMR-001.</w:t>
      </w:r>
    </w:p>
    <w:p>
      <w:pPr>
        <w:pStyle w:val="BodyText"/>
      </w:pPr>
      <w:r>
        <w:t xml:space="preserve">Three bounds apply to the capability figures. They are estimated from qualified scale-down</w:t>
      </w:r>
      <w:r>
        <w:t xml:space="preserve"> </w:t>
      </w:r>
      <w:r>
        <w:t xml:space="preserve">models with every parameter drawn inside its normal operating range, so they describe a</w:t>
      </w:r>
      <w:r>
        <w:t xml:space="preserve"> </w:t>
      </w:r>
      <w:r>
        <w:t xml:space="preserve">process operated as intended and not a process in excursion. They are estimates from a model</w:t>
      </w:r>
      <w:r>
        <w:t xml:space="preserve"> </w:t>
      </w:r>
      <w:r>
        <w:t xml:space="preserve">and are confirmed at commercial scale during Stage 2, which has not been executed. And the</w:t>
      </w:r>
      <w:r>
        <w:t xml:space="preserve"> </w:t>
      </w:r>
      <w:r>
        <w:t xml:space="preserve">viral figures are cumulative over three steps, so a shortfall at any one of them moves the</w:t>
      </w:r>
      <w:r>
        <w:t xml:space="preserve"> </w:t>
      </w:r>
      <w:r>
        <w:t xml:space="preserve">attribute this step is registered against.</w:t>
      </w:r>
    </w:p>
    <w:p>
      <w:pPr>
        <w:pStyle w:val="BodyText"/>
      </w:pPr>
      <w:r>
        <w:t xml:space="preserve">The step is robust in the sense that matters for a flow-through polishing step. Yield showed</w:t>
      </w:r>
      <w:r>
        <w:t xml:space="preserve"> </w:t>
      </w:r>
      <w:r>
        <w:t xml:space="preserve">no significant dependence on any studied parameter in either design, and the nominal step</w:t>
      </w:r>
      <w:r>
        <w:t xml:space="preserve"> </w:t>
      </w:r>
      <w:r>
        <w:t xml:space="preserve">yield is 97.3%. Both viral clearances meet their required contributions</w:t>
      </w:r>
      <w:r>
        <w:t xml:space="preserve"> </w:t>
      </w:r>
      <w:r>
        <w:t xml:space="preserve">over the entire characterized region. The one attribute with a boundary inside the</w:t>
      </w:r>
      <w:r>
        <w:t xml:space="preserve"> </w:t>
      </w:r>
      <w:r>
        <w:t xml:space="preserve">characterized region is pool host cell protein, and that boundary is the in-process limit,</w:t>
      </w:r>
      <w:r>
        <w:t xml:space="preserve"> </w:t>
      </w:r>
      <w:r>
        <w:t xml:space="preserve">which sits a factor below the drug substance criterion of 100 ng/mg.</w:t>
      </w:r>
    </w:p>
    <w:bookmarkEnd w:id="88"/>
    <w:bookmarkStart w:id="89" w:name="parameter-classification"/>
    <w:p>
      <w:pPr>
        <w:pStyle w:val="Heading1"/>
      </w:pPr>
      <w:r>
        <w:t xml:space="preserve">9. Parameter classification</w:t>
      </w:r>
    </w:p>
    <w:p>
      <w:pPr>
        <w:pStyle w:val="FirstParagraph"/>
      </w:pPr>
      <w:r>
        <w:t xml:space="preserve">Every parameter was classified under SOP-4001 from the effects demonstrated in this study and</w:t>
      </w:r>
      <w:r>
        <w:t xml:space="preserve"> </w:t>
      </w:r>
      <w:r>
        <w:t xml:space="preserve">from the risk of the parameter leaving its range in routine operation. A parameter whose</w:t>
      </w:r>
      <w:r>
        <w:t xml:space="preserve"> </w:t>
      </w:r>
      <w:r>
        <w:t xml:space="preserve">variation affects a critical quality attribute is a critical process parameter or a</w:t>
      </w:r>
      <w:r>
        <w:t xml:space="preserve"> </w:t>
      </w:r>
      <w:r>
        <w:t xml:space="preserve">well-controlled critical process parameter, and what separates the two is the risk of the</w:t>
      </w:r>
      <w:r>
        <w:t xml:space="preserve"> </w:t>
      </w:r>
      <w:r>
        <w:t xml:space="preserve">parameter falling outside the design space and not the size of its effect. A parameter</w:t>
      </w:r>
      <w:r>
        <w:t xml:space="preserve"> </w:t>
      </w:r>
      <w:r>
        <w:t xml:space="preserve">with no demonstrated link to a quality attribute, which is monitored because it keeps the</w:t>
      </w:r>
      <w:r>
        <w:t xml:space="preserve"> </w:t>
      </w:r>
      <w:r>
        <w:t xml:space="preserve">process consistent, is a key process parameter.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carries the classification of each</w:t>
      </w:r>
      <w:r>
        <w:t xml:space="preserve"> </w:t>
      </w:r>
      <w:r>
        <w:t xml:space="preserve">parameter and the reasons are given here.</w:t>
      </w:r>
    </w:p>
    <w:p>
      <w:pPr>
        <w:pStyle w:val="BodyText"/>
      </w:pPr>
      <w:r>
        <w:t xml:space="preserve">Load pH changes the charge carried by the acidic host cell proteins and by the virus</w:t>
      </w:r>
      <w:r>
        <w:t xml:space="preserve"> </w:t>
      </w:r>
      <w:r>
        <w:t xml:space="preserve">particles, and it has the largest main effect on pool host cell protein and on both log</w:t>
      </w:r>
      <w:r>
        <w:t xml:space="preserve"> </w:t>
      </w:r>
      <w:r>
        <w:t xml:space="preserve">reduction factors. It was classified as a well-controlled critical process parameter. The load</w:t>
      </w:r>
      <w:r>
        <w:t xml:space="preserve"> </w:t>
      </w:r>
      <w:r>
        <w:t xml:space="preserve">is titrated against a measured pH before it is applied and holds within a narrow band of its</w:t>
      </w:r>
      <w:r>
        <w:t xml:space="preserve"> </w:t>
      </w:r>
      <w:r>
        <w:t xml:space="preserve">target in routine operation, so the risk of operating outside the characterized range is</w:t>
      </w:r>
      <w:r>
        <w:t xml:space="preserve"> </w:t>
      </w:r>
      <w:r>
        <w:t xml:space="preserve">low.</w:t>
      </w:r>
    </w:p>
    <w:p>
      <w:pPr>
        <w:pStyle w:val="BodyText"/>
      </w:pPr>
      <w:r>
        <w:t xml:space="preserve">The equilibration and wash-1 conductivity has the largest effect on pool host cell protein of</w:t>
      </w:r>
      <w:r>
        <w:t xml:space="preserve"> </w:t>
      </w:r>
      <w:r>
        <w:t xml:space="preserve">any parameter studied and is the parameter that bounds the operating region. It was classified</w:t>
      </w:r>
      <w:r>
        <w:t xml:space="preserve"> </w:t>
      </w:r>
      <w:r>
        <w:t xml:space="preserve">as a well-controlled critical process parameter, because it is fixed by buffer preparation and</w:t>
      </w:r>
      <w:r>
        <w:t xml:space="preserve"> </w:t>
      </w:r>
      <w:r>
        <w:t xml:space="preserve">verified against the buffer release specification before the buffer reaches the column, so the</w:t>
      </w:r>
      <w:r>
        <w:t xml:space="preserve"> </w:t>
      </w:r>
      <w:r>
        <w:t xml:space="preserve">risk of operating outside the characterized range is low. The lot described in §13.3 was found</w:t>
      </w:r>
      <w:r>
        <w:t xml:space="preserve"> </w:t>
      </w:r>
      <w:r>
        <w:t xml:space="preserve">by that testing before use.</w:t>
      </w:r>
    </w:p>
    <w:p>
      <w:pPr>
        <w:pStyle w:val="BodyText"/>
      </w:pPr>
      <w:r>
        <w:t xml:space="preserve">Load conductivity carries the ions that screen the attraction between the virus particles and</w:t>
      </w:r>
      <w:r>
        <w:t xml:space="preserve"> </w:t>
      </w:r>
      <w:r>
        <w:t xml:space="preserve">the ligand during the load, and both log reduction factors fall as it rises. Pool host cell</w:t>
      </w:r>
      <w:r>
        <w:t xml:space="preserve"> </w:t>
      </w:r>
      <w:r>
        <w:t xml:space="preserve">protein does not move with it. It was classified as a well-controlled critical process</w:t>
      </w:r>
      <w:r>
        <w:t xml:space="preserve"> </w:t>
      </w:r>
      <w:r>
        <w:t xml:space="preserve">parameter, because the conductivity of the load is fixed by the cation exchange eluate and its</w:t>
      </w:r>
      <w:r>
        <w:t xml:space="preserve"> </w:t>
      </w:r>
      <w:r>
        <w:t xml:space="preserve">adjustment, both of which are controlled by the preceding step and measured before the load is</w:t>
      </w:r>
      <w:r>
        <w:t xml:space="preserve"> </w:t>
      </w:r>
      <w:r>
        <w:t xml:space="preserve">applied.</w:t>
      </w:r>
    </w:p>
    <w:p>
      <w:pPr>
        <w:pStyle w:val="BodyText"/>
      </w:pPr>
      <w:r>
        <w:t xml:space="preserve">Protein load showed no significant effect on any response over a range reaching</w:t>
      </w:r>
      <w:r>
        <w:t xml:space="preserve"> </w:t>
      </w:r>
      <w:r>
        <w:t xml:space="preserve">300 g per L of resin. It was nonetheless classified as a</w:t>
      </w:r>
      <w:r>
        <w:t xml:space="preserve"> </w:t>
      </w:r>
      <w:r>
        <w:t xml:space="preserve">well-controlled critical process parameter. The ligand holds a finite mass of bound species,</w:t>
      </w:r>
      <w:r>
        <w:t xml:space="preserve"> </w:t>
      </w:r>
      <w:r>
        <w:t xml:space="preserve">and a load that carries enough impurity to approach that mass lets host cell protein pass into</w:t>
      </w:r>
      <w:r>
        <w:t xml:space="preserve"> </w:t>
      </w:r>
      <w:r>
        <w:t xml:space="preserve">the pool. The first, invalidated execution of this study, run on material with a raised acidic</w:t>
      </w:r>
      <w:r>
        <w:t xml:space="preserve"> </w:t>
      </w:r>
      <w:r>
        <w:t xml:space="preserve">charge variant burden, reached</w:t>
      </w:r>
      <w:r>
        <w:t xml:space="preserve"> </w:t>
      </w:r>
      <w:r>
        <w:t xml:space="preserve">149.5 ng/mg at the top of the load range against an in-process limit</w:t>
      </w:r>
      <w:r>
        <w:t xml:space="preserve"> </w:t>
      </w:r>
      <w:r>
        <w:t xml:space="preserve">of 21.7 ng/mg (§13.1). The representative material studied here carries</w:t>
      </w:r>
      <w:r>
        <w:t xml:space="preserve"> </w:t>
      </w:r>
      <w:r>
        <w:t xml:space="preserve">too little bound impurity for that effect to appear within the range, and protein load is</w:t>
      </w:r>
      <w:r>
        <w:t xml:space="preserve"> </w:t>
      </w:r>
      <w:r>
        <w:t xml:space="preserve">therefore controlled as a parameter whose variation can reach a critical quality attribute.</w:t>
      </w:r>
    </w:p>
    <w:p>
      <w:pPr>
        <w:pStyle w:val="BodyText"/>
      </w:pPr>
      <w:r>
        <w:t xml:space="preserve">Operating flow rate was assessed one factor at a time and was not a factor of either design,</w:t>
      </w:r>
      <w:r>
        <w:t xml:space="preserve"> </w:t>
      </w:r>
      <w:r>
        <w:t xml:space="preserve">so no effect estimate is reported for it. It was classified as a well-controlled critical</w:t>
      </w:r>
      <w:r>
        <w:t xml:space="preserve"> </w:t>
      </w:r>
      <w:r>
        <w:t xml:space="preserve">process parameter on the basis of the univariate assessment, and it sits with the other four</w:t>
      </w:r>
      <w:r>
        <w:t xml:space="preserve"> </w:t>
      </w:r>
      <w:r>
        <w:t xml:space="preserve">because the pump holds the flow rate close to its set-point against a measured value, which</w:t>
      </w:r>
      <w:r>
        <w:t xml:space="preserve"> </w:t>
      </w:r>
      <w:r>
        <w:t xml:space="preserve">keeps the residence time inside the range assessed.</w:t>
      </w:r>
    </w:p>
    <w:p>
      <w:pPr>
        <w:pStyle w:val="BodyText"/>
      </w:pPr>
      <w:r>
        <w:t xml:space="preserve">All 5 parameters of this step are therefore well-controlled critical process</w:t>
      </w:r>
      <w:r>
        <w:t xml:space="preserve"> </w:t>
      </w:r>
      <w:r>
        <w:t xml:space="preserve">parameters and none is a critical process parameter. The whole train carries</w:t>
      </w:r>
      <w:r>
        <w:t xml:space="preserve"> </w:t>
      </w:r>
      <w:r>
        <w:t xml:space="preserve">1 critical process parameter, the inactivation pH of the low-pH</w:t>
      </w:r>
      <w:r>
        <w:t xml:space="preserve"> </w:t>
      </w:r>
      <w:r>
        <w:t xml:space="preserve">hold (PCR-006), where the range is narrow and the consequence of falling below it is</w:t>
      </w:r>
      <w:r>
        <w:t xml:space="preserve"> </w:t>
      </w:r>
      <w:r>
        <w:t xml:space="preserve">immediate. Nothing at this step has that character. The classification</w:t>
      </w:r>
      <w:r>
        <w:t xml:space="preserve"> </w:t>
      </w:r>
      <w:r>
        <w:t xml:space="preserve">counts for the campaign are consolidated in PCMR-001.</w:t>
      </w:r>
    </w:p>
    <w:bookmarkEnd w:id="89"/>
    <w:bookmarkStart w:id="90" w:name="contribution-to-the-control-strategy"/>
    <w:p>
      <w:pPr>
        <w:pStyle w:val="Heading1"/>
      </w:pPr>
      <w:r>
        <w:t xml:space="preserve">10. Contribution to the control strategy</w:t>
      </w:r>
    </w:p>
    <w:p>
      <w:pPr>
        <w:pStyle w:val="FirstParagraph"/>
      </w:pPr>
      <w:r>
        <w:t xml:space="preserve">The step contributes five elements to the control strategy of the drug substance process.</w:t>
      </w:r>
    </w:p>
    <w:p>
      <w:pPr>
        <w:pStyle w:val="BodyText"/>
      </w:pPr>
      <w:r>
        <w:t xml:space="preserve">The first is the set of parameter ranges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The four multivariate parameters are</w:t>
      </w:r>
      <w:r>
        <w:t xml:space="preserve"> </w:t>
      </w:r>
      <w:r>
        <w:t xml:space="preserve">operated within the normal operating ranges given there, and those ranges lie inside the</w:t>
      </w:r>
      <w:r>
        <w:t xml:space="preserve"> </w:t>
      </w:r>
      <w:r>
        <w:t xml:space="preserve">region characterized by this study. The ranges are carried into the batch record and into the</w:t>
      </w:r>
      <w:r>
        <w:t xml:space="preserve"> </w:t>
      </w:r>
      <w:r>
        <w:t xml:space="preserve">Stage 2 protocol.</w:t>
      </w:r>
    </w:p>
    <w:p>
      <w:pPr>
        <w:pStyle w:val="BodyText"/>
      </w:pPr>
      <w:r>
        <w:t xml:space="preserve">The second is in-process control of the pool. Pool host cell protein is measured on every</w:t>
      </w:r>
      <w:r>
        <w:t xml:space="preserve"> </w:t>
      </w:r>
      <w:r>
        <w:t xml:space="preserve">batch under AMV-3012 and judged against the in-process limit of §3.5. That measurement is the</w:t>
      </w:r>
      <w:r>
        <w:t xml:space="preserve"> </w:t>
      </w:r>
      <w:r>
        <w:t xml:space="preserve">control that covers the corner identified in §7, where load pH at the bottom of its normal</w:t>
      </w:r>
      <w:r>
        <w:t xml:space="preserve"> </w:t>
      </w:r>
      <w:r>
        <w:t xml:space="preserve">operating range and the equilibration and wash-1 conductivity at the top of its own leave the</w:t>
      </w:r>
      <w:r>
        <w:t xml:space="preserve"> </w:t>
      </w:r>
      <w:r>
        <w:t xml:space="preserve">least margin to the limit. Pool protein concentration and step yield are recorded on every</w:t>
      </w:r>
      <w:r>
        <w:t xml:space="preserve"> </w:t>
      </w:r>
      <w:r>
        <w:t xml:space="preserve">batch as process consistency measures.</w:t>
      </w:r>
    </w:p>
    <w:p>
      <w:pPr>
        <w:pStyle w:val="BodyText"/>
      </w:pPr>
      <w:r>
        <w:t xml:space="preserve">The third is the pool collection method. The trailing-edge stop set-point was corrected from</w:t>
      </w:r>
      <w:r>
        <w:t xml:space="preserve"> </w:t>
      </w:r>
      <w:r>
        <w:t xml:space="preserve">180 mAU to</w:t>
      </w:r>
      <w:r>
        <w:t xml:space="preserve"> </w:t>
      </w:r>
      <w:r>
        <w:t xml:space="preserve">120 mAU following the investigation in</w:t>
      </w:r>
      <w:r>
        <w:t xml:space="preserve"> </w:t>
      </w:r>
      <w:r>
        <w:t xml:space="preserve">§13.2, and the corrected value is the one specified for commercial operation.</w:t>
      </w:r>
    </w:p>
    <w:p>
      <w:pPr>
        <w:pStyle w:val="BodyText"/>
      </w:pPr>
      <w:r>
        <w:t xml:space="preserve">The fourth is a control on the feed to the step, which follows from the investigation in</w:t>
      </w:r>
      <w:r>
        <w:t xml:space="preserve"> </w:t>
      </w:r>
      <w:r>
        <w:t xml:space="preserve">§13.1. The hold time of the neutralized cation exchange eluate before it is loaded onto this</w:t>
      </w:r>
      <w:r>
        <w:t xml:space="preserve"> </w:t>
      </w:r>
      <w:r>
        <w:t xml:space="preserve">step is specified and recorded, and the 36 h hold that</w:t>
      </w:r>
      <w:r>
        <w:t xml:space="preserve"> </w:t>
      </w:r>
      <w:r>
        <w:t xml:space="preserve">produced the non-representative material lies outside what the specification allows. The</w:t>
      </w:r>
      <w:r>
        <w:t xml:space="preserve"> </w:t>
      </w:r>
      <w:r>
        <w:t xml:space="preserve">charge-variant profile of the load is verified by icIEF under AMV-3013 when a hold is extended</w:t>
      </w:r>
      <w:r>
        <w:t xml:space="preserve"> </w:t>
      </w:r>
      <w:r>
        <w:t xml:space="preserve">beyond that specification.</w:t>
      </w:r>
    </w:p>
    <w:p>
      <w:pPr>
        <w:pStyle w:val="BodyText"/>
      </w:pPr>
      <w:r>
        <w:t xml:space="preserve">The fifth is the set of life-cycle controls. Column packing is verified by plate count and</w:t>
      </w:r>
      <w:r>
        <w:t xml:space="preserve"> </w:t>
      </w:r>
      <w:r>
        <w:t xml:space="preserve">peak asymmetry, and resin cycling, sanitization and replacement follow SOP-2008. The models in</w:t>
      </w:r>
      <w:r>
        <w:t xml:space="preserve"> </w:t>
      </w:r>
      <w:r>
        <w:t xml:space="preserve">this report were fitted on resin within the early part of its life cycle, so cumulative cycle</w:t>
      </w:r>
      <w:r>
        <w:t xml:space="preserve"> </w:t>
      </w:r>
      <w:r>
        <w:t xml:space="preserve">number is controlled by that programme and not by the ranges reported here.</w:t>
      </w:r>
    </w:p>
    <w:p>
      <w:pPr>
        <w:pStyle w:val="BodyText"/>
      </w:pPr>
      <w:r>
        <w:t xml:space="preserve">Attributes that this step does not control are controlled elsewhere and are named here so that</w:t>
      </w:r>
      <w:r>
        <w:t xml:space="preserve"> </w:t>
      </w:r>
      <w:r>
        <w:t xml:space="preserve">the strategy can be read as a whole. Aggregate is controlled at cation exchange (PCR-007). The</w:t>
      </w:r>
      <w:r>
        <w:t xml:space="preserve"> </w:t>
      </w:r>
      <w:r>
        <w:t xml:space="preserve">glycan and charge-variant attributes are formed and controlled in the production bioreactor</w:t>
      </w:r>
      <w:r>
        <w:t xml:space="preserve"> </w:t>
      </w:r>
      <w:r>
        <w:t xml:space="preserve">(PCR-003). Enveloped virus is inactivated at Step 6 (PCR-006) and both model viruses are</w:t>
      </w:r>
      <w:r>
        <w:t xml:space="preserve"> </w:t>
      </w:r>
      <w:r>
        <w:t xml:space="preserve">retained at Step 9 (PCR-009). Residual DNA and leached Protein A are cleared at this step and</w:t>
      </w:r>
      <w:r>
        <w:t xml:space="preserve"> </w:t>
      </w:r>
      <w:r>
        <w:t xml:space="preserve">at the two chromatographic steps before it, and are tested on the drug substance. The</w:t>
      </w:r>
      <w:r>
        <w:t xml:space="preserve"> </w:t>
      </w:r>
      <w:r>
        <w:t xml:space="preserve">combination of these contributions is consolidated in PCMR-001.</w:t>
      </w:r>
    </w:p>
    <w:bookmarkEnd w:id="90"/>
    <w:bookmarkStart w:id="91" w:name="discussion"/>
    <w:p>
      <w:pPr>
        <w:pStyle w:val="Heading1"/>
      </w:pPr>
      <w:r>
        <w:t xml:space="preserve">11. Discussion</w:t>
      </w:r>
    </w:p>
    <w:p>
      <w:pPr>
        <w:pStyle w:val="FirstParagraph"/>
      </w:pPr>
      <w:r>
        <w:t xml:space="preserve">Two removals share one ligand at this step and answer to different parameters. Host cell</w:t>
      </w:r>
      <w:r>
        <w:t xml:space="preserve"> </w:t>
      </w:r>
      <w:r>
        <w:t xml:space="preserve">protein removal falls when the conductivity of the equilibration and wash-1 buffer rises,</w:t>
      </w:r>
      <w:r>
        <w:t xml:space="preserve"> </w:t>
      </w:r>
      <w:r>
        <w:t xml:space="preserve">because part of the population is held weakly enough for the wash to displace it. Virus</w:t>
      </w:r>
      <w:r>
        <w:t xml:space="preserve"> </w:t>
      </w:r>
      <w:r>
        <w:t xml:space="preserve">removal does not fall, because a virus particle presents many acidic groups to the ligand at</w:t>
      </w:r>
      <w:r>
        <w:t xml:space="preserve"> </w:t>
      </w:r>
      <w:r>
        <w:t xml:space="preserve">once and stays bound through the wash. Prior knowledge treated the ionic strength in the bed</w:t>
      </w:r>
      <w:r>
        <w:t xml:space="preserve"> </w:t>
      </w:r>
      <w:r>
        <w:t xml:space="preserve">as acting on everything held on the ligand, and this study confines that expectation to the</w:t>
      </w:r>
      <w:r>
        <w:t xml:space="preserve"> </w:t>
      </w:r>
      <w:r>
        <w:t xml:space="preserve">weakly held fraction. The operating region is bounded in the plane of load pH against the</w:t>
      </w:r>
      <w:r>
        <w:t xml:space="preserve"> </w:t>
      </w:r>
      <w:r>
        <w:t xml:space="preserve">equilibration and wash-1 conductivity for the same reason, and it runs to the edge of the</w:t>
      </w:r>
      <w:r>
        <w:t xml:space="preserve"> </w:t>
      </w:r>
      <w:r>
        <w:t xml:space="preserve">characterized range in load conductivity and in protein load.</w:t>
      </w:r>
    </w:p>
    <w:p>
      <w:pPr>
        <w:pStyle w:val="BodyText"/>
      </w:pPr>
      <w:r>
        <w:t xml:space="preserve">The scale-down model supports these conclusions for the reasons given in §3.1, and the</w:t>
      </w:r>
      <w:r>
        <w:t xml:space="preserve"> </w:t>
      </w:r>
      <w:r>
        <w:t xml:space="preserve">centre-point reproducibility in §5.1 puts a number on how well it repeats. The two designs</w:t>
      </w:r>
      <w:r>
        <w:t xml:space="preserve"> </w:t>
      </w:r>
      <w:r>
        <w:t xml:space="preserve">gave centre-point means that agree within their dispersion. Pool host cell protein and the two</w:t>
      </w:r>
      <w:r>
        <w:t xml:space="preserve"> </w:t>
      </w:r>
      <w:r>
        <w:t xml:space="preserve">log reduction factors gave models with no significant lack of fit against that</w:t>
      </w:r>
      <w:r>
        <w:t xml:space="preserve"> </w:t>
      </w:r>
      <w:r>
        <w:t xml:space="preserve">reproducibility.</w:t>
      </w:r>
    </w:p>
    <w:p>
      <w:pPr>
        <w:pStyle w:val="BodyText"/>
      </w:pPr>
      <w:r>
        <w:t xml:space="preserve">Three deviations were recorded and all three are closed. One of them invalidated the first</w:t>
      </w:r>
      <w:r>
        <w:t xml:space="preserve"> </w:t>
      </w:r>
      <w:r>
        <w:t xml:space="preserve">execution of both designs and forced a full re-execution on requalified material. The</w:t>
      </w:r>
      <w:r>
        <w:t xml:space="preserve"> </w:t>
      </w:r>
      <w:r>
        <w:t xml:space="preserve">re-executed study is the study</w:t>
      </w:r>
      <w:r>
        <w:t xml:space="preserve"> </w:t>
      </w:r>
      <w:r>
        <w:t xml:space="preserve">reported here, and the first execution is retained only as evidence for the root cause. The</w:t>
      </w:r>
      <w:r>
        <w:t xml:space="preserve"> </w:t>
      </w:r>
      <w:r>
        <w:t xml:space="preserve">other two were a permissive pool collection set-point, which was corrected, and a buffer</w:t>
      </w:r>
      <w:r>
        <w:t xml:space="preserve"> </w:t>
      </w:r>
      <w:r>
        <w:t xml:space="preserve">released below its pH acceptance range on one screening run, which was retained. §13 gives</w:t>
      </w:r>
      <w:r>
        <w:t xml:space="preserve"> </w:t>
      </w:r>
      <w:r>
        <w:t xml:space="preserve">each in full.</w:t>
      </w:r>
    </w:p>
    <w:p>
      <w:pPr>
        <w:pStyle w:val="BodyText"/>
      </w:pPr>
      <w:r>
        <w:t xml:space="preserve">Four limitations bound what this report establishes. The models are fitted on a scale-down</w:t>
      </w:r>
      <w:r>
        <w:t xml:space="preserve"> </w:t>
      </w:r>
      <w:r>
        <w:t xml:space="preserve">column and design space boundaries are not confirmed at commercial scale at the edges of the</w:t>
      </w:r>
      <w:r>
        <w:t xml:space="preserve"> </w:t>
      </w:r>
      <w:r>
        <w:t xml:space="preserve">ranges. The viral clearance figures come from a small-scale spiking model operated under</w:t>
      </w:r>
      <w:r>
        <w:t xml:space="preserve"> </w:t>
      </w:r>
      <w:r>
        <w:t xml:space="preserve">containment, which is the accepted basis for a modular claim under ICH Q5A(R2)</w:t>
      </w:r>
      <w:r>
        <w:t xml:space="preserve"> </w:t>
      </w:r>
      <w:r>
        <w:t xml:space="preserve">(International Council for Harmonisation 2023a)</w:t>
      </w:r>
      <w:r>
        <w:t xml:space="preserve"> </w:t>
      </w:r>
      <w:r>
        <w:t xml:space="preserve">but</w:t>
      </w:r>
      <w:r>
        <w:t xml:space="preserve"> </w:t>
      </w:r>
      <w:r>
        <w:t xml:space="preserve">is not the commercial column. The models are mean-level models, so a point on the boundary of</w:t>
      </w:r>
      <w:r>
        <w:t xml:space="preserve"> </w:t>
      </w:r>
      <w:r>
        <w:t xml:space="preserve">the design space is a point at which about half of batches would exceed the limit, and this is</w:t>
      </w:r>
      <w:r>
        <w:t xml:space="preserve"> </w:t>
      </w:r>
      <w:r>
        <w:t xml:space="preserve">why the proven acceptable ranges of §7 are also computed from a predictive interval. And the</w:t>
      </w:r>
      <w:r>
        <w:t xml:space="preserve"> </w:t>
      </w:r>
      <w:r>
        <w:t xml:space="preserve">whole study was run on resin within the early part of its life cycle, so the effect of resin</w:t>
      </w:r>
      <w:r>
        <w:t xml:space="preserve"> </w:t>
      </w:r>
      <w:r>
        <w:t xml:space="preserve">age on clearance is managed by SOP-2008 and not by these models.</w:t>
      </w:r>
    </w:p>
    <w:p>
      <w:pPr>
        <w:pStyle w:val="BodyText"/>
      </w:pPr>
      <w:r>
        <w:t xml:space="preserve">The tightest capability in the drug substance is the cumulative MVM clearance, at Cpk</w:t>
      </w:r>
      <w:r>
        <w:t xml:space="preserve"> </w:t>
      </w:r>
      <w:r>
        <w:t xml:space="preserve">1.51, and this step is one of the two that carry it. A future</w:t>
      </w:r>
      <w:r>
        <w:t xml:space="preserve"> </w:t>
      </w:r>
      <w:r>
        <w:t xml:space="preserve">change to load pH or to load conductivity, even inside the characterized region, is therefore</w:t>
      </w:r>
      <w:r>
        <w:t xml:space="preserve"> </w:t>
      </w:r>
      <w:r>
        <w:t xml:space="preserve">assessed against the cumulative claim in PCMR-001 and not against this step alone.</w:t>
      </w:r>
    </w:p>
    <w:bookmarkEnd w:id="91"/>
    <w:bookmarkStart w:id="92" w:name="conclusions"/>
    <w:p>
      <w:pPr>
        <w:pStyle w:val="Heading1"/>
      </w:pPr>
      <w:r>
        <w:t xml:space="preserve">12. Conclusions</w:t>
      </w:r>
    </w:p>
    <w:p>
      <w:pPr>
        <w:pStyle w:val="FirstParagraph"/>
      </w:pPr>
      <w:r>
        <w:t xml:space="preserve">The anion exchange step was characterized on a qualified scale-down model over ranges wider</w:t>
      </w:r>
      <w:r>
        <w:t xml:space="preserve"> </w:t>
      </w:r>
      <w:r>
        <w:t xml:space="preserve">than its normal operating ranges. Of its 5 parameters, 4</w:t>
      </w:r>
      <w:r>
        <w:t xml:space="preserve"> </w:t>
      </w:r>
      <w:r>
        <w:t xml:space="preserve">were studied in a</w:t>
      </w:r>
      <w:r>
        <w:t xml:space="preserve"> </w:t>
      </w:r>
      <w:r>
        <w:t xml:space="preserve">19-run screening design and a 28-run response-surface design, and</w:t>
      </w:r>
      <w:r>
        <w:t xml:space="preserve"> </w:t>
      </w:r>
      <w:r>
        <w:t xml:space="preserve">1 was assessed one at a time.</w:t>
      </w:r>
    </w:p>
    <w:p>
      <w:pPr>
        <w:pStyle w:val="BodyText"/>
      </w:pPr>
      <w:r>
        <w:t xml:space="preserve">Pool host cell protein falls as load pH rises and rises as the conductivity of the</w:t>
      </w:r>
      <w:r>
        <w:t xml:space="preserve"> </w:t>
      </w:r>
      <w:r>
        <w:t xml:space="preserve">equilibration and wash-1 buffer rises, because the first holds the acidic proteins on the</w:t>
      </w:r>
      <w:r>
        <w:t xml:space="preserve"> </w:t>
      </w:r>
      <w:r>
        <w:t xml:space="preserve">ligand and the second screens the charge that holds them. Both log reduction factors fall as</w:t>
      </w:r>
      <w:r>
        <w:t xml:space="preserve"> </w:t>
      </w:r>
      <w:r>
        <w:t xml:space="preserve">load pH falls and as load conductivity rises, because virus particles are bound by the acidic</w:t>
      </w:r>
      <w:r>
        <w:t xml:space="preserve"> </w:t>
      </w:r>
      <w:r>
        <w:t xml:space="preserve">groups on their surface while the load passes. No studied parameter changes step yield, and</w:t>
      </w:r>
      <w:r>
        <w:t xml:space="preserve"> </w:t>
      </w:r>
      <w:r>
        <w:t xml:space="preserve">the antibody is not retained on the ligand at any load pH in the range. The response-surface</w:t>
      </w:r>
      <w:r>
        <w:t xml:space="preserve"> </w:t>
      </w:r>
      <w:r>
        <w:t xml:space="preserve">models of these three attributes are adequate, show no significant lack of fit, and are the</w:t>
      </w:r>
      <w:r>
        <w:t xml:space="preserve"> </w:t>
      </w:r>
      <w:r>
        <w:t xml:space="preserve">predictive models of this report.</w:t>
      </w:r>
    </w:p>
    <w:p>
      <w:pPr>
        <w:pStyle w:val="BodyText"/>
      </w:pPr>
      <w:r>
        <w:t xml:space="preserve">Of the characterized region, 85.6% meets every criterion the step is judged</w:t>
      </w:r>
      <w:r>
        <w:t xml:space="preserve"> </w:t>
      </w:r>
      <w:r>
        <w:t xml:space="preserve">against, and pool host cell protein is the attribute that bounds it. Proven acceptable ranges</w:t>
      </w:r>
      <w:r>
        <w:t xml:space="preserve"> </w:t>
      </w:r>
      <w:r>
        <w:t xml:space="preserve">are reported for every parameter against every attribute that carries an acceptance criterion</w:t>
      </w:r>
      <w:r>
        <w:t xml:space="preserve"> </w:t>
      </w:r>
      <w:r>
        <w:t xml:space="preserve">at this step. The two viral clearances are</w:t>
      </w:r>
      <w:r>
        <w:t xml:space="preserve"> </w:t>
      </w:r>
      <w:r>
        <w:t xml:space="preserve">acceptable across every characterization range under both analyses, and pool host cell protein</w:t>
      </w:r>
      <w:r>
        <w:t xml:space="preserve"> </w:t>
      </w:r>
      <w:r>
        <w:t xml:space="preserve">bounds load pH and the equilibration and wash-1 conductivity when the rest of the operating</w:t>
      </w:r>
      <w:r>
        <w:t xml:space="preserve"> </w:t>
      </w:r>
      <w:r>
        <w:t xml:space="preserve">point is allowed to vary within its normal operating ranges.</w:t>
      </w:r>
    </w:p>
    <w:p>
      <w:pPr>
        <w:pStyle w:val="BodyText"/>
      </w:pPr>
      <w:r>
        <w:t xml:space="preserve">At commercial scale the attributes this step sets or clears are capable, and the tightest</w:t>
      </w:r>
      <w:r>
        <w:t xml:space="preserve"> </w:t>
      </w:r>
      <w:r>
        <w:t xml:space="preserve">is the cumulative MVM clearance at Cpk 1.51, which this step</w:t>
      </w:r>
      <w:r>
        <w:t xml:space="preserve"> </w:t>
      </w:r>
      <w:r>
        <w:t xml:space="preserve">shares with small-virus retentive filtration. All 5 parameters were</w:t>
      </w:r>
      <w:r>
        <w:t xml:space="preserve"> </w:t>
      </w:r>
      <w:r>
        <w:t xml:space="preserve">classified as well-controlled critical process parameters.</w:t>
      </w:r>
    </w:p>
    <w:p>
      <w:pPr>
        <w:pStyle w:val="BodyText"/>
      </w:pPr>
      <w:r>
        <w:t xml:space="preserve">The study recorded 3 deviations, and all of them were investigated and closed.</w:t>
      </w:r>
      <w:r>
        <w:t xml:space="preserve"> </w:t>
      </w:r>
      <w:r>
        <w:t xml:space="preserve">The first execution of</w:t>
      </w:r>
      <w:r>
        <w:t xml:space="preserve"> </w:t>
      </w:r>
      <w:r>
        <w:t xml:space="preserve">both designs was invalidated by a non-representative load and re-executed in full, and the</w:t>
      </w:r>
      <w:r>
        <w:t xml:space="preserve"> </w:t>
      </w:r>
      <w:r>
        <w:t xml:space="preserve">re-executed study is what this report analyses. The ranges, the in-process controls and the</w:t>
      </w:r>
      <w:r>
        <w:t xml:space="preserve"> </w:t>
      </w:r>
      <w:r>
        <w:t xml:space="preserve">classifications reported here are proposed for Stage 2 and roll up into PCMR-001.</w:t>
      </w:r>
    </w:p>
    <w:bookmarkEnd w:id="92"/>
    <w:bookmarkStart w:id="97" w:name="deviations-from-the-plan"/>
    <w:p>
      <w:pPr>
        <w:pStyle w:val="Heading1"/>
      </w:pPr>
      <w:r>
        <w:t xml:space="preserve">13. Deviations from the plan</w:t>
      </w:r>
    </w:p>
    <w:p>
      <w:pPr>
        <w:pStyle w:val="FirstParagraph"/>
      </w:pPr>
      <w:r>
        <w:t xml:space="preserve">Execution of the study recorded 3 deviations from PCP-008.</w:t>
      </w:r>
      <w:r>
        <w:t xml:space="preserve"> </w:t>
      </w:r>
      <w:hyperlink w:anchor="tbl-dev">
        <w:r>
          <w:rPr>
            <w:rStyle w:val="Hyperlink"/>
          </w:rPr>
          <w:t xml:space="preserve">Table 22</w:t>
        </w:r>
      </w:hyperlink>
      <w:r>
        <w:t xml:space="preserve"> </w:t>
      </w:r>
      <w:r>
        <w:t xml:space="preserve">lists them</w:t>
      </w:r>
      <w:r>
        <w:t xml:space="preserve"> </w:t>
      </w:r>
      <w:r>
        <w:t xml:space="preserve">with the activity that detected each one and its disposition, and the subsections that follow</w:t>
      </w:r>
      <w:r>
        <w:t xml:space="preserve"> </w:t>
      </w:r>
      <w:r>
        <w:t xml:space="preserve">give the investigation and the impact assessment of each.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de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Deviation register for this study.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59"/>
              <w:gridCol w:w="3606"/>
              <w:gridCol w:w="2227"/>
              <w:gridCol w:w="16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Detected during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Disposition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Non-representative (deamidated) load in the first DoE execution; designs invalidated and re-executed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load-material charge-variant verification by icIEF (AMV-3013)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invalidated_and_re_executed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Trailing-edge UV pool-collection set-point slightly permissive in both executions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pool-fraction reconciliation (AMV-3012)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corrected_by_modelling_and_verification_runs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Equilibration/Wash-1 buffer released below its pH acceptance range on one screening 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buffer release testing per SOP-2103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</w:tbl>
          <w:bookmarkEnd w:id="93"/>
          <w:p/>
        </w:tc>
      </w:tr>
    </w:tbl>
    <w:bookmarkStart w:id="94" w:name="X53c536cc1807a6333065016406550500151d971"/>
    <w:p>
      <w:pPr>
        <w:pStyle w:val="Heading2"/>
      </w:pPr>
      <w:r>
        <w:t xml:space="preserve">13.1 DEV-008-01 — non-representative load in the first execution</w:t>
      </w:r>
    </w:p>
    <w:p>
      <w:pPr>
        <w:pStyle w:val="FirstParagraph"/>
      </w:pPr>
      <w:r>
        <w:t xml:space="preserve">The first execution of both designs was run on a load whose charge-variant profile was not</w:t>
      </w:r>
      <w:r>
        <w:t xml:space="preserve"> </w:t>
      </w:r>
      <w:r>
        <w:t xml:space="preserve">representative of the routine process. Verification of the load material by icIEF under</w:t>
      </w:r>
      <w:r>
        <w:t xml:space="preserve"> </w:t>
      </w:r>
      <w:r>
        <w:t xml:space="preserve">AMV-3013 measured acidic charge variants at</w:t>
      </w:r>
      <w:r>
        <w:t xml:space="preserve"> </w:t>
      </w:r>
      <w:r>
        <w:t xml:space="preserve">33.5 % of the total, against</w:t>
      </w:r>
      <w:r>
        <w:t xml:space="preserve"> </w:t>
      </w:r>
      <w:r>
        <w:t xml:space="preserve">21 % in the requalified material</w:t>
      </w:r>
      <w:r>
        <w:t xml:space="preserve"> </w:t>
      </w:r>
      <w:r>
        <w:t xml:space="preserve">used for the reported study. The affected lot was LOT-CEX-8842.</w:t>
      </w:r>
    </w:p>
    <w:p>
      <w:pPr>
        <w:pStyle w:val="BodyText"/>
      </w:pPr>
      <w:r>
        <w:t xml:space="preserve">The investigation traced the elevated acidic fraction to the hold of the neutralized cation</w:t>
      </w:r>
      <w:r>
        <w:t xml:space="preserve"> </w:t>
      </w:r>
      <w:r>
        <w:t xml:space="preserve">exchange eluate, which ran 36 h before the material was</w:t>
      </w:r>
      <w:r>
        <w:t xml:space="preserve"> </w:t>
      </w:r>
      <w:r>
        <w:t xml:space="preserve">loaded. An extended hold at neutral pH promotes asparagine deamidation, and deamidation</w:t>
      </w:r>
      <w:r>
        <w:t xml:space="preserve"> </w:t>
      </w:r>
      <w:r>
        <w:t xml:space="preserve">converts asparagine to aspartate, which lowers the isoelectric point of the affected molecules</w:t>
      </w:r>
      <w:r>
        <w:t xml:space="preserve"> </w:t>
      </w:r>
      <w:r>
        <w:t xml:space="preserve">and moves them into the acidic fraction. The root cause was therefore the hold time and not</w:t>
      </w:r>
      <w:r>
        <w:t xml:space="preserve"> </w:t>
      </w:r>
      <w:r>
        <w:t xml:space="preserve">the step, and the material entering the column was not the material the commercial process</w:t>
      </w:r>
      <w:r>
        <w:t xml:space="preserve"> </w:t>
      </w:r>
      <w:r>
        <w:t xml:space="preserve">delivers.</w:t>
      </w:r>
    </w:p>
    <w:p>
      <w:pPr>
        <w:pStyle w:val="BodyText"/>
      </w:pPr>
      <w:r>
        <w:t xml:space="preserve">The consequence for the first execution was a load-dependent loss of host cell protein</w:t>
      </w:r>
      <w:r>
        <w:t xml:space="preserve"> </w:t>
      </w:r>
      <w:r>
        <w:t xml:space="preserve">clearance. In the screening data of that execution, protein load interacted with the</w:t>
      </w:r>
      <w:r>
        <w:t xml:space="preserve"> </w:t>
      </w:r>
      <w:r>
        <w:t xml:space="preserve">equilibration and wash-1 conductivity with an effect of</w:t>
      </w:r>
      <w:r>
        <w:t xml:space="preserve"> </w:t>
      </w:r>
      <w:r>
        <w:t xml:space="preserve">34.8 ng/mg</w:t>
      </w:r>
      <w:r>
        <w:t xml:space="preserve"> </w:t>
      </w:r>
      <w:r>
        <w:t xml:space="preserve">(p = 0.002), and protein load itself</w:t>
      </w:r>
      <w:r>
        <w:t xml:space="preserve"> </w:t>
      </w:r>
      <w:r>
        <w:t xml:space="preserve">carried a main effect of 35.6 ng/mg</w:t>
      </w:r>
      <w:r>
        <w:t xml:space="preserve"> </w:t>
      </w:r>
      <w:r>
        <w:t xml:space="preserve">(p = 0.002). Pool host cell protein</w:t>
      </w:r>
      <w:r>
        <w:t xml:space="preserve"> </w:t>
      </w:r>
      <w:r>
        <w:t xml:space="preserve">reached 149.5 ng/mg at the corner of the design combining the</w:t>
      </w:r>
      <w:r>
        <w:t xml:space="preserve"> </w:t>
      </w:r>
      <w:r>
        <w:t xml:space="preserve">highest protein load with the highest conductivity and the lowest load pH, well above the</w:t>
      </w:r>
      <w:r>
        <w:t xml:space="preserve"> </w:t>
      </w:r>
      <w:r>
        <w:t xml:space="preserve">in-process limit of 21.7 ng/mg. A deamidated antibody carries more</w:t>
      </w:r>
      <w:r>
        <w:t xml:space="preserve"> </w:t>
      </w:r>
      <w:r>
        <w:t xml:space="preserve">negative charge than the routine product, so a fraction of it bound the ligand instead of</w:t>
      </w:r>
      <w:r>
        <w:t xml:space="preserve"> </w:t>
      </w:r>
      <w:r>
        <w:t xml:space="preserve">flowing through. At a high protein load that fraction occupied ligand the host cell proteins</w:t>
      </w:r>
      <w:r>
        <w:t xml:space="preserve"> </w:t>
      </w:r>
      <w:r>
        <w:t xml:space="preserve">would otherwise have occupied, and the higher wash conductivity then released what little host</w:t>
      </w:r>
      <w:r>
        <w:t xml:space="preserve"> </w:t>
      </w:r>
      <w:r>
        <w:t xml:space="preserve">cell protein remained bound.</w:t>
      </w:r>
    </w:p>
    <w:p>
      <w:pPr>
        <w:pStyle w:val="BodyText"/>
      </w:pPr>
      <w:r>
        <w:t xml:space="preserve">Both designs were declared invalid for the definition of the operating region and were</w:t>
      </w:r>
      <w:r>
        <w:t xml:space="preserve"> </w:t>
      </w:r>
      <w:r>
        <w:t xml:space="preserve">re-executed in full on requalified, representative material, the cation exchange eluate</w:t>
      </w:r>
      <w:r>
        <w:t xml:space="preserve"> </w:t>
      </w:r>
      <w:r>
        <w:t xml:space="preserve">LOT-CEX-8851, whose charge-variant profile was verified before execution. The requalified data</w:t>
      </w:r>
      <w:r>
        <w:t xml:space="preserve"> </w:t>
      </w:r>
      <w:r>
        <w:t xml:space="preserve">confirm the root cause. The same interaction between protein load and the equilibration and</w:t>
      </w:r>
      <w:r>
        <w:t xml:space="preserve"> </w:t>
      </w:r>
      <w:r>
        <w:t xml:space="preserve">wash-1 conductivity is 0.22 ng/mg</w:t>
      </w:r>
      <w:r>
        <w:t xml:space="preserve"> </w:t>
      </w:r>
      <w:r>
        <w:t xml:space="preserve">(p = 0.86) in the reported screening design, which is</w:t>
      </w:r>
      <w:r>
        <w:t xml:space="preserve"> </w:t>
      </w:r>
      <w:r>
        <w:t xml:space="preserve">smaller than the standard error of the estimate, and the highest pool host cell protein</w:t>
      </w:r>
      <w:r>
        <w:t xml:space="preserve"> </w:t>
      </w:r>
      <w:r>
        <w:t xml:space="preserve">measured anywhere in that design is 35.7 ng/mg. The models fitted</w:t>
      </w:r>
      <w:r>
        <w:t xml:space="preserve"> </w:t>
      </w:r>
      <w:r>
        <w:t xml:space="preserve">to the two executions differ accordingly. At the highest protein load and the highest</w:t>
      </w:r>
      <w:r>
        <w:t xml:space="preserve"> </w:t>
      </w:r>
      <w:r>
        <w:t xml:space="preserve">equilibration and wash-1 conductivity of the design, the first execution predicts</w:t>
      </w:r>
      <w:r>
        <w:t xml:space="preserve"> </w:t>
      </w:r>
      <w:r>
        <w:t xml:space="preserve">78.8 ng/mg and the reported execution predicts</w:t>
      </w:r>
      <w:r>
        <w:t xml:space="preserve"> </w:t>
      </w:r>
      <w:r>
        <w:t xml:space="preserve">21.1 ng/mg.</w:t>
      </w:r>
    </w:p>
    <w:p>
      <w:pPr>
        <w:pStyle w:val="BodyText"/>
      </w:pPr>
      <w:r>
        <w:t xml:space="preserve">The first execution is retained as a superseded dataset and is used in this report only to</w:t>
      </w:r>
      <w:r>
        <w:t xml:space="preserve"> </w:t>
      </w:r>
      <w:r>
        <w:t xml:space="preserve">confirm the root cause. No effect estimate, model, proven acceptable range or classification</w:t>
      </w:r>
      <w:r>
        <w:t xml:space="preserve"> </w:t>
      </w:r>
      <w:r>
        <w:t xml:space="preserve">in this report is derived from it. The deviation is closed as invalidated and re-executed, and</w:t>
      </w:r>
      <w:r>
        <w:t xml:space="preserve"> </w:t>
      </w:r>
      <w:r>
        <w:t xml:space="preserve">the control that prevents its recurrence is the hold-time specification described in §10.</w:t>
      </w:r>
    </w:p>
    <w:bookmarkEnd w:id="94"/>
    <w:bookmarkStart w:id="95" w:name="X1ea81215c13b8c12482a0ecb63814067aba5f0b"/>
    <w:p>
      <w:pPr>
        <w:pStyle w:val="Heading2"/>
      </w:pPr>
      <w:r>
        <w:t xml:space="preserve">13.2 DEV-008-02 — permissive pool collection set-point</w:t>
      </w:r>
    </w:p>
    <w:p>
      <w:pPr>
        <w:pStyle w:val="FirstParagraph"/>
      </w:pPr>
      <w:r>
        <w:t xml:space="preserve">The trailing-edge stop set-point for pool collection was</w:t>
      </w:r>
      <w:r>
        <w:t xml:space="preserve"> </w:t>
      </w:r>
      <w:r>
        <w:t xml:space="preserve">180 mAU in both executions of the study,</w:t>
      </w:r>
      <w:r>
        <w:t xml:space="preserve"> </w:t>
      </w:r>
      <w:r>
        <w:t xml:space="preserve">which is more permissive than the method intends. Reconciliation of the pool fractions after</w:t>
      </w:r>
      <w:r>
        <w:t xml:space="preserve"> </w:t>
      </w:r>
      <w:r>
        <w:t xml:space="preserve">execution, using the host cell protein results of AMV-3012, showed that pool collection</w:t>
      </w:r>
      <w:r>
        <w:t xml:space="preserve"> </w:t>
      </w:r>
      <w:r>
        <w:t xml:space="preserve">continued further into the trailing edge than specified, so each pool carried a small</w:t>
      </w:r>
      <w:r>
        <w:t xml:space="preserve"> </w:t>
      </w:r>
      <w:r>
        <w:t xml:space="preserve">additional volume of late material.</w:t>
      </w:r>
    </w:p>
    <w:p>
      <w:pPr>
        <w:pStyle w:val="BodyText"/>
      </w:pPr>
      <w:r>
        <w:t xml:space="preserve">The set-point applied identically to every run of both designs, so it shifted every pool in</w:t>
      </w:r>
      <w:r>
        <w:t xml:space="preserve"> </w:t>
      </w:r>
      <w:r>
        <w:t xml:space="preserve">the same direction by about the same amount. An estimated effect is a difference between runs,</w:t>
      </w:r>
      <w:r>
        <w:t xml:space="preserve"> </w:t>
      </w:r>
      <w:r>
        <w:t xml:space="preserve">and a shift shared by all of them cancels out of every difference, so the effects,</w:t>
      </w:r>
      <w:r>
        <w:t xml:space="preserve"> </w:t>
      </w:r>
      <w:r>
        <w:t xml:space="preserve">coefficients and interactions reported in §5 are unaffected. What the shift can bias is the</w:t>
      </w:r>
      <w:r>
        <w:t xml:space="preserve"> </w:t>
      </w:r>
      <w:r>
        <w:t xml:space="preserve">absolute level of pool host cell protein, and the extra late material it collected raises that</w:t>
      </w:r>
      <w:r>
        <w:t xml:space="preserve"> </w:t>
      </w:r>
      <w:r>
        <w:t xml:space="preserve">level, so the operating region in §6 and the ranges in §7 are narrower than the corrected</w:t>
      </w:r>
      <w:r>
        <w:t xml:space="preserve"> </w:t>
      </w:r>
      <w:r>
        <w:t xml:space="preserve">method would give.</w:t>
      </w:r>
    </w:p>
    <w:p>
      <w:pPr>
        <w:pStyle w:val="BodyText"/>
      </w:pPr>
      <w:r>
        <w:t xml:space="preserve">The set-point was corrected to</w:t>
      </w:r>
      <w:r>
        <w:t xml:space="preserve"> </w:t>
      </w:r>
      <w:r>
        <w:t xml:space="preserve">120 mAU. The pool composition at the</w:t>
      </w:r>
      <w:r>
        <w:t xml:space="preserve"> </w:t>
      </w:r>
      <w:r>
        <w:t xml:space="preserve">corrected set-point was modelled from the collected fractions, and the correction was</w:t>
      </w:r>
      <w:r>
        <w:t xml:space="preserve"> </w:t>
      </w:r>
      <w:r>
        <w:t xml:space="preserve">confirmed by 3 verification runs at the corrected set-point,</w:t>
      </w:r>
      <w:r>
        <w:t xml:space="preserve"> </w:t>
      </w:r>
      <w:r>
        <w:t xml:space="preserve">2 of them at the edges of the operating range. That</w:t>
      </w:r>
      <w:r>
        <w:t xml:space="preserve"> </w:t>
      </w:r>
      <w:r>
        <w:t xml:space="preserve">verification set has a limit. With the precision of AMV-3012 and</w:t>
      </w:r>
      <w:r>
        <w:t xml:space="preserve"> </w:t>
      </w:r>
      <w:r>
        <w:t xml:space="preserve">3 runs, a difference smaller than</w:t>
      </w:r>
      <w:r>
        <w:t xml:space="preserve"> </w:t>
      </w:r>
      <w:r>
        <w:t xml:space="preserve">23.6 % of the mean cannot be resolved at 95 % confidence, so the</w:t>
      </w:r>
      <w:r>
        <w:t xml:space="preserve"> </w:t>
      </w:r>
      <w:r>
        <w:t xml:space="preserve">verification bounds the effect of the correction without measuring it exactly. The deviation is</w:t>
      </w:r>
      <w:r>
        <w:t xml:space="preserve"> </w:t>
      </w:r>
      <w:r>
        <w:t xml:space="preserve">closed, and the corrected set-point is carried into the control strategy (§10).</w:t>
      </w:r>
    </w:p>
    <w:bookmarkEnd w:id="95"/>
    <w:bookmarkStart w:id="96" w:name="X18c03e09486491a8a5f20ee7dff0c180b5ecc0c"/>
    <w:p>
      <w:pPr>
        <w:pStyle w:val="Heading2"/>
      </w:pPr>
      <w:r>
        <w:t xml:space="preserve">13.3 DEV-008-03 — equilibration and wash-1 buffer released below its pH range</w:t>
      </w:r>
    </w:p>
    <w:p>
      <w:pPr>
        <w:pStyle w:val="FirstParagraph"/>
      </w:pPr>
      <w:r>
        <w:t xml:space="preserve">The equilibration and wash-1 buffer lot LOT-BUF-8815 was released at pH</w:t>
      </w:r>
      <w:r>
        <w:t xml:space="preserve"> </w:t>
      </w:r>
      <w:r>
        <w:t xml:space="preserve">7.32 against a lower acceptance limit of</w:t>
      </w:r>
      <w:r>
        <w:t xml:space="preserve"> </w:t>
      </w:r>
      <w:r>
        <w:t xml:space="preserve">7.4 and a target of</w:t>
      </w:r>
      <w:r>
        <w:t xml:space="preserve"> </w:t>
      </w:r>
      <w:r>
        <w:t xml:space="preserve">7.5. The lot was used on one factorial run of the</w:t>
      </w:r>
      <w:r>
        <w:t xml:space="preserve"> </w:t>
      </w:r>
      <w:r>
        <w:t xml:space="preserve">screening design. The excursion was found by buffer release testing under SOP-2103, and the</w:t>
      </w:r>
      <w:r>
        <w:t xml:space="preserve"> </w:t>
      </w:r>
      <w:r>
        <w:t xml:space="preserve">root cause was a titration endpoint error at buffer preparation.</w:t>
      </w:r>
    </w:p>
    <w:p>
      <w:pPr>
        <w:pStyle w:val="BodyText"/>
      </w:pPr>
      <w:r>
        <w:t xml:space="preserve">The impact is bounded on three grounds. The affected run is one factorial run of the screening</w:t>
      </w:r>
      <w:r>
        <w:t xml:space="preserve"> </w:t>
      </w:r>
      <w:r>
        <w:t xml:space="preserve">design, and this report uses the screening design to identify which factors act and not to</w:t>
      </w:r>
      <w:r>
        <w:t xml:space="preserve"> </w:t>
      </w:r>
      <w:r>
        <w:t xml:space="preserve">predict a response. The response-surface design, which carries every prediction, every proven</w:t>
      </w:r>
      <w:r>
        <w:t xml:space="preserve"> </w:t>
      </w:r>
      <w:r>
        <w:t xml:space="preserve">acceptable range and the operating region, was executed entirely on buffer released within its</w:t>
      </w:r>
      <w:r>
        <w:t xml:space="preserve"> </w:t>
      </w:r>
      <w:r>
        <w:t xml:space="preserve">acceptance range. And a buffer pH below target leaves the acidic host cell proteins less</w:t>
      </w:r>
      <w:r>
        <w:t xml:space="preserve"> </w:t>
      </w:r>
      <w:r>
        <w:t xml:space="preserve">negatively charged in the bed, so it would raise pool host cell protein in that run and could</w:t>
      </w:r>
      <w:r>
        <w:t xml:space="preserve"> </w:t>
      </w:r>
      <w:r>
        <w:t xml:space="preserve">not have made the step look better than it is.</w:t>
      </w:r>
    </w:p>
    <w:p>
      <w:pPr>
        <w:pStyle w:val="BodyText"/>
      </w:pPr>
      <w:r>
        <w:t xml:space="preserve">The run was retained in the screening analysis and the deviation is closed as retained. Buffer</w:t>
      </w:r>
      <w:r>
        <w:t xml:space="preserve"> </w:t>
      </w:r>
      <w:r>
        <w:t xml:space="preserve">release testing under SOP-2103 catches a preparation error of this kind before the buffer</w:t>
      </w:r>
      <w:r>
        <w:t xml:space="preserve"> </w:t>
      </w:r>
      <w:r>
        <w:t xml:space="preserve">reaches the column, and it did so here.</w:t>
      </w:r>
    </w:p>
    <w:bookmarkEnd w:id="96"/>
    <w:bookmarkEnd w:id="97"/>
    <w:bookmarkStart w:id="99" w:name="X77c0ef24ce4de9c1b8c35876c233736670b0bf3"/>
    <w:p>
      <w:pPr>
        <w:pStyle w:val="Heading1"/>
      </w:pPr>
      <w:r>
        <w:t xml:space="preserve">Appendix A — Screening design matrix and responses</w:t>
      </w:r>
    </w:p>
    <w:p>
      <w:pPr>
        <w:pStyle w:val="FirstParagraph"/>
      </w:pPr>
      <w:hyperlink w:anchor="tbl-appa">
        <w:r>
          <w:rPr>
            <w:rStyle w:val="Hyperlink"/>
          </w:rPr>
          <w:t xml:space="preserve">Table 23</w:t>
        </w:r>
      </w:hyperlink>
      <w:r>
        <w:t xml:space="preserve"> </w:t>
      </w:r>
      <w:r>
        <w:t xml:space="preserve">gives the executed screening design in coded units with the measured responses. The</w:t>
      </w:r>
      <w:r>
        <w:t xml:space="preserve"> </w:t>
      </w:r>
      <w:r>
        <w:t xml:space="preserve">factor letters are those of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, the coded levels −1 and +1 are the edges of each</w:t>
      </w:r>
      <w:r>
        <w:t xml:space="preserve"> </w:t>
      </w:r>
      <w:r>
        <w:t xml:space="preserve">characterization range and 0 is the midpoint of that range, and the run column is the design</w:t>
      </w:r>
      <w:r>
        <w:t xml:space="preserve"> </w:t>
      </w:r>
      <w:r>
        <w:t xml:space="preserve">position and not the execution order, which was randomized.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23: Screening design in coded units, with measured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95"/>
              <w:gridCol w:w="777"/>
              <w:gridCol w:w="353"/>
              <w:gridCol w:w="353"/>
              <w:gridCol w:w="353"/>
              <w:gridCol w:w="353"/>
              <w:gridCol w:w="1414"/>
              <w:gridCol w:w="1485"/>
              <w:gridCol w:w="1343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0.974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Xc987739a58e5854fe31352d470a2bebef9123c1"/>
    <w:p>
      <w:pPr>
        <w:pStyle w:val="Heading1"/>
      </w:pPr>
      <w:r>
        <w:t xml:space="preserve">Appendix B — Response-surface design matrix and responses</w:t>
      </w:r>
    </w:p>
    <w:p>
      <w:pPr>
        <w:pStyle w:val="FirstParagraph"/>
      </w:pPr>
      <w:hyperlink w:anchor="tbl-appb">
        <w:r>
          <w:rPr>
            <w:rStyle w:val="Hyperlink"/>
          </w:rPr>
          <w:t xml:space="preserve">Table 24</w:t>
        </w:r>
      </w:hyperlink>
      <w:r>
        <w:t xml:space="preserve"> </w:t>
      </w:r>
      <w:r>
        <w:t xml:space="preserve">gives the executed response-surface design in the same form. The axial runs sit at</w:t>
      </w:r>
      <w:r>
        <w:t xml:space="preserve"> </w:t>
      </w:r>
      <w:r>
        <w:t xml:space="preserve">the face of the coded cube, so every level in the table is at an edge or at the midpoint of a</w:t>
      </w:r>
      <w:r>
        <w:t xml:space="preserve"> </w:t>
      </w:r>
      <w:r>
        <w:t xml:space="preserve">characterization range.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24: Response-surface design in coded units, with measured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95"/>
              <w:gridCol w:w="777"/>
              <w:gridCol w:w="353"/>
              <w:gridCol w:w="353"/>
              <w:gridCol w:w="353"/>
              <w:gridCol w:w="353"/>
              <w:gridCol w:w="1414"/>
              <w:gridCol w:w="1485"/>
              <w:gridCol w:w="1343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XMuLV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MVM LRF (log₁₀)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</w:tr>
          </w:tbl>
          <w:bookmarkEnd w:id="100"/>
          <w:p/>
        </w:tc>
      </w:tr>
    </w:tbl>
    <w:bookmarkEnd w:id="101"/>
    <w:bookmarkStart w:id="105" w:name="Xa2fac5041b4173f7385fa99ae36b1e5b6f06fdd"/>
    <w:p>
      <w:pPr>
        <w:pStyle w:val="Heading1"/>
      </w:pPr>
      <w:r>
        <w:t xml:space="preserve">Appendix C — Full effect and coefficient tables</w:t>
      </w:r>
    </w:p>
    <w:p>
      <w:pPr>
        <w:pStyle w:val="FirstParagraph"/>
      </w:pPr>
      <w:r>
        <w:t xml:space="preserve">The screening effect tables for pool host cell protein and for MVM are in §5.2, and the</w:t>
      </w:r>
      <w:r>
        <w:t xml:space="preserve"> </w:t>
      </w:r>
      <w:r>
        <w:t xml:space="preserve">response-surface coefficient tables for pool host cell protein, MVM and XMuLV are in §5.3.</w:t>
      </w:r>
      <w:r>
        <w:t xml:space="preserve"> </w:t>
      </w:r>
      <w:r>
        <w:t xml:space="preserve">This appendix gives the remaining tables.</w:t>
      </w:r>
      <w:r>
        <w:t xml:space="preserve"> </w:t>
      </w:r>
      <w:hyperlink w:anchor="tbl-appc1">
        <w:r>
          <w:rPr>
            <w:rStyle w:val="Hyperlink"/>
          </w:rPr>
          <w:t xml:space="preserve">Table 25</w:t>
        </w:r>
      </w:hyperlink>
      <w:r>
        <w:t xml:space="preserve"> </w:t>
      </w:r>
      <w:r>
        <w:t xml:space="preserve">and</w:t>
      </w:r>
      <w:r>
        <w:t xml:space="preserve"> </w:t>
      </w:r>
      <w:hyperlink w:anchor="tbl-appc2">
        <w:r>
          <w:rPr>
            <w:rStyle w:val="Hyperlink"/>
          </w:rPr>
          <w:t xml:space="preserve">Table 26</w:t>
        </w:r>
      </w:hyperlink>
      <w:r>
        <w:t xml:space="preserve"> </w:t>
      </w:r>
      <w:r>
        <w:t xml:space="preserve">give the screening effects</w:t>
      </w:r>
      <w:r>
        <w:t xml:space="preserve"> </w:t>
      </w:r>
      <w:r>
        <w:t xml:space="preserve">for XMuLV and for step yield, and</w:t>
      </w:r>
      <w:r>
        <w:t xml:space="preserve"> </w:t>
      </w:r>
      <w:hyperlink w:anchor="tbl-appc3">
        <w:r>
          <w:rPr>
            <w:rStyle w:val="Hyperlink"/>
          </w:rPr>
          <w:t xml:space="preserve">Table 27</w:t>
        </w:r>
      </w:hyperlink>
      <w:r>
        <w:t xml:space="preserve"> </w:t>
      </w:r>
      <w:r>
        <w:t xml:space="preserve">gives the response-surface coefficients for step</w:t>
      </w:r>
      <w:r>
        <w:t xml:space="preserve"> </w:t>
      </w:r>
      <w:r>
        <w:t xml:space="preserve">yield.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ppc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25: Screening effect estimates, XMuLV log reduction factor.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18"/>
              <w:gridCol w:w="1147"/>
              <w:gridCol w:w="1147"/>
              <w:gridCol w:w="1492"/>
              <w:gridCol w:w="1033"/>
              <w:gridCol w:w="1262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0.000934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appc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26: Screening effect estimates, step yield.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05"/>
              <w:gridCol w:w="1244"/>
              <w:gridCol w:w="1244"/>
              <w:gridCol w:w="1470"/>
              <w:gridCol w:w="905"/>
              <w:gridCol w:w="1244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-0.00715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0.000707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-0.000679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appc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27: Response-surface coefficients, step yield.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7.92e-24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4"/>
          <w:p/>
        </w:tc>
      </w:tr>
    </w:tbl>
    <w:bookmarkEnd w:id="105"/>
    <w:bookmarkStart w:id="108" w:name="appendix-d-analytical-methods-summary"/>
    <w:p>
      <w:pPr>
        <w:pStyle w:val="Heading1"/>
      </w:pPr>
      <w:r>
        <w:t xml:space="preserve">Appendix D — Analytical methods summary</w:t>
      </w:r>
    </w:p>
    <w:p>
      <w:pPr>
        <w:pStyle w:val="FirstParagraph"/>
      </w:pPr>
      <w:hyperlink w:anchor="tbl-appd1">
        <w:r>
          <w:rPr>
            <w:rStyle w:val="Hyperlink"/>
          </w:rPr>
          <w:t xml:space="preserve">Table 28</w:t>
        </w:r>
      </w:hyperlink>
      <w:r>
        <w:t xml:space="preserve"> </w:t>
      </w:r>
      <w:r>
        <w:t xml:space="preserve">lists the validated methods used to measure the responses and the load material of</w:t>
      </w:r>
      <w:r>
        <w:t xml:space="preserve"> </w:t>
      </w:r>
      <w:r>
        <w:t xml:space="preserve">this study, with the analyte each measures and the form in which each result is reported.</w:t>
      </w:r>
      <w:r>
        <w:t xml:space="preserve"> </w:t>
      </w:r>
      <w:hyperlink w:anchor="tbl-appd2">
        <w:r>
          <w:rPr>
            <w:rStyle w:val="Hyperlink"/>
          </w:rPr>
          <w:t xml:space="preserve">Table 29</w:t>
        </w:r>
      </w:hyperlink>
      <w:r>
        <w:t xml:space="preserve"> </w:t>
      </w:r>
      <w:r>
        <w:t xml:space="preserve">gives the validated performance of those methods for which a performance record is</w:t>
      </w:r>
      <w:r>
        <w:t xml:space="preserve"> </w:t>
      </w:r>
      <w:r>
        <w:t xml:space="preserve">held, as intermediate precision, limit of quantitation, accuracy and the share of the total</w:t>
      </w:r>
      <w:r>
        <w:t xml:space="preserve"> </w:t>
      </w:r>
      <w:r>
        <w:t xml:space="preserve">observed variance attributable to the method.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appd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28: Validated analytical methods used in this study.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Technique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Reported 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Enzyme-linked immunosorbent assay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 cell protein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 per mg of product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Imaged capillary isoelectric focusing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Charge variants of the load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% of total peak area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Quantitative polymerase chain reaction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 per dose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Enzyme-linked immunosorbent assay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ppm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Infectivity titre by TCID50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XMuLV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log10 TCID50 per 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Infectivity titre by TCID50 with qPCR confirmation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MVM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log10 TCID50 per mL</w:t>
                  </w:r>
                </w:p>
              </w:tc>
            </w:tr>
          </w:tbl>
          <w:bookmarkEnd w:id="10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appd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29: Validated performance of the analytical methods.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23"/>
              <w:gridCol w:w="2344"/>
              <w:gridCol w:w="1077"/>
              <w:gridCol w:w="443"/>
              <w:gridCol w:w="1077"/>
              <w:gridCol w:w="1013"/>
              <w:gridCol w:w="11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Precision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LOQ 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 share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log10 TCID50/mL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log10 TCID50/mL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by ELISA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ng/mg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</w:tr>
          </w:tbl>
          <w:bookmarkEnd w:id="107"/>
          <w:p/>
        </w:tc>
      </w:tr>
    </w:tbl>
    <w:bookmarkEnd w:id="108"/>
    <w:bookmarkStart w:id="117" w:name="references"/>
    <w:p>
      <w:pPr>
        <w:pStyle w:val="Heading1"/>
      </w:pPr>
      <w:r>
        <w:t xml:space="preserve">References</w:t>
      </w:r>
    </w:p>
    <w:bookmarkStart w:id="116" w:name="refs"/>
    <w:bookmarkStart w:id="109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109"/>
    <w:bookmarkStart w:id="110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110"/>
    <w:bookmarkStart w:id="111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111"/>
    <w:bookmarkStart w:id="112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112"/>
    <w:bookmarkStart w:id="113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113"/>
    <w:bookmarkStart w:id="114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114"/>
    <w:bookmarkStart w:id="115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2026-08-20T12:25:46Z</dcterms:created>
  <dcterms:modified xsi:type="dcterms:W3CDTF">2026-08-20T12:25:46Z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Anion Exchange Chromatography (Step 8) — PCR-008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