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48.png" ContentType="image/png"/>
  <Override PartName="/word/media/rId52.png" ContentType="image/png"/>
  <Override PartName="/word/media/rId66.png" ContentType="image/png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Process Characterization Report</w:t>
      </w:r>
    </w:p>
    <w:p>
      <w:pPr>
        <w:pStyle w:val="Subtitle"/>
      </w:pPr>
      <w:r>
        <w:t xml:space="preserve">A-Mab Drug Substance — Protein A Chromatography (Step 5) — PCR-005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PCR-005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Report: Protein A Chromatography (Step 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AEX, anion exchange chromatography; AMV, analytical method validation; ANOVA, analysis of</w:t>
      </w:r>
      <w:r>
        <w:t xml:space="preserve"> </w:t>
      </w:r>
      <w:r>
        <w:t xml:space="preserve">variance; BLA, Biologics License Application; CCD, central composite design; CEX, cation</w:t>
      </w:r>
      <w:r>
        <w:t xml:space="preserve"> </w:t>
      </w:r>
      <w:r>
        <w:t xml:space="preserve">exchange chromatography; CPP, critical process parameter; CQA, critical quality attribute;</w:t>
      </w:r>
      <w:r>
        <w:t xml:space="preserve"> </w:t>
      </w:r>
      <w:r>
        <w:t xml:space="preserve">CV, column volume; DNA, deoxyribonucleic acid; DoE, design of experiments; DS, drug</w:t>
      </w:r>
      <w:r>
        <w:t xml:space="preserve"> </w:t>
      </w:r>
      <w:r>
        <w:t xml:space="preserve">substance; ELISA, enzyme-linked immunosorbent assay; GPP, general process parameter; HCP,</w:t>
      </w:r>
      <w:r>
        <w:t xml:space="preserve"> </w:t>
      </w:r>
      <w:r>
        <w:t xml:space="preserve">host cell protein; ICH, International Council for Harmonisation; IgG1, immunoglobulin G</w:t>
      </w:r>
      <w:r>
        <w:t xml:space="preserve"> </w:t>
      </w:r>
      <w:r>
        <w:t xml:space="preserve">subclass 1; KPP, key process parameter; LOQ, limit of quantitation; MSAT, Manufacturing</w:t>
      </w:r>
      <w:r>
        <w:t xml:space="preserve"> </w:t>
      </w:r>
      <w:r>
        <w:t xml:space="preserve">Science and Technology; MVM, minute virus of mice; NOR, normal operating range; PAR, proven</w:t>
      </w:r>
      <w:r>
        <w:t xml:space="preserve"> </w:t>
      </w:r>
      <w:r>
        <w:t xml:space="preserve">acceptable range; PPQ, process performance qualification; qPCR, quantitative polymerase</w:t>
      </w:r>
      <w:r>
        <w:t xml:space="preserve"> </w:t>
      </w:r>
      <w:r>
        <w:t xml:space="preserve">chain reaction; RMSE, root mean square error; RSM, response-surface methodology; SD,</w:t>
      </w:r>
      <w:r>
        <w:t xml:space="preserve"> </w:t>
      </w:r>
      <w:r>
        <w:t xml:space="preserve">standard deviation; SDM, scale-down model; SEC-HPLC, size-exclusion high-performance liquid</w:t>
      </w:r>
      <w:r>
        <w:t xml:space="preserve"> </w:t>
      </w:r>
      <w:r>
        <w:t xml:space="preserve">chromatography; SOP, standard operating procedure; WC-CPP, well-controlled critical process</w:t>
      </w:r>
      <w:r>
        <w:t xml:space="preserve"> </w:t>
      </w:r>
      <w:r>
        <w:t xml:space="preserve">parameter; XMuLV, xenotropic murine leukaemia virus.</w:t>
      </w:r>
    </w:p>
    <w:p>
      <w:r>
        <w:br w:type="page"/>
      </w:r>
    </w:p>
    <w:bookmarkEnd w:id="11"/>
    <w:bookmarkStart w:id="12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Protein A chromatography is the capture step of the A-Mab drug-substance process and the</w:t>
      </w:r>
      <w:r>
        <w:t xml:space="preserve"> </w:t>
      </w:r>
      <w:r>
        <w:t xml:space="preserve">first chromatographic unit operation in the purification train. The step binds the antibody</w:t>
      </w:r>
      <w:r>
        <w:t xml:space="preserve"> </w:t>
      </w:r>
      <w:r>
        <w:t xml:space="preserve">from clarified harvest on an immobilised Protein A resin, washes the bound product, and</w:t>
      </w:r>
      <w:r>
        <w:t xml:space="preserve"> </w:t>
      </w:r>
      <w:r>
        <w:t xml:space="preserve">elutes it at low pH into the viral inactivation step that follows. It sets one quality</w:t>
      </w:r>
      <w:r>
        <w:t xml:space="preserve"> </w:t>
      </w:r>
      <w:r>
        <w:t xml:space="preserve">attribute of its own, leached Protein A, and it is the principal clearance step for host</w:t>
      </w:r>
      <w:r>
        <w:t xml:space="preserve"> </w:t>
      </w:r>
      <w:r>
        <w:t xml:space="preserve">cell protein (HCP) and residual DNA. The studies reported here executed the design</w:t>
      </w:r>
      <w:r>
        <w:t xml:space="preserve"> </w:t>
      </w:r>
      <w:r>
        <w:t xml:space="preserve">prospectively defined in the paired plan (PCP-005) on a qualified scale-down model, under</w:t>
      </w:r>
      <w:r>
        <w:t xml:space="preserve"> </w:t>
      </w:r>
      <w:r>
        <w:t xml:space="preserve">the lifecycle approach to process</w:t>
      </w:r>
      <w:r>
        <w:t xml:space="preserve"> </w:t>
      </w:r>
      <w:r>
        <w:t xml:space="preserve">validation</w:t>
      </w:r>
      <w:r>
        <w:t xml:space="preserve"> </w:t>
      </w:r>
      <w:r>
        <w:t xml:space="preserve">(U.S. Food and Drug Administration 2011)</w:t>
      </w:r>
      <w:r>
        <w:t xml:space="preserve"> </w:t>
      </w:r>
      <w:r>
        <w:t xml:space="preserve">and the enhanced development approach of ICH Q8, Q9 and Q11</w:t>
      </w:r>
      <w:r>
        <w:t xml:space="preserve"> </w:t>
      </w:r>
      <w:r>
        <w:t xml:space="preserve">(International Council for Harmonisation 2009, 2023, 2012)</w:t>
      </w:r>
      <w:r>
        <w:t xml:space="preserve">, and follow the A-Mab case study for the process model and the</w:t>
      </w:r>
      <w:r>
        <w:t xml:space="preserve"> </w:t>
      </w:r>
      <w:r>
        <w:t xml:space="preserve">criticality framework</w:t>
      </w:r>
      <w:r>
        <w:t xml:space="preserve"> </w:t>
      </w:r>
      <w:r>
        <w:t xml:space="preserve">(CMC Biotech Working Group 2009)</w:t>
      </w:r>
      <w:r>
        <w:t xml:space="preserve">.</w:t>
      </w:r>
    </w:p>
    <w:p>
      <w:pPr>
        <w:pStyle w:val="BodyText"/>
      </w:pPr>
      <w:r>
        <w:t xml:space="preserve">The step carries 6 process parameters. Four of them were studied</w:t>
      </w:r>
      <w:r>
        <w:t xml:space="preserve"> </w:t>
      </w:r>
      <w:r>
        <w:t xml:space="preserve">multivariately (protein load, elution buffer pH, load flow rate and end of pool collect) in</w:t>
      </w:r>
      <w:r>
        <w:t xml:space="preserve"> </w:t>
      </w:r>
      <w:r>
        <w:t xml:space="preserve">a 19-run two-level screening design followed by a 28-run</w:t>
      </w:r>
      <w:r>
        <w:t xml:space="preserve"> </w:t>
      </w:r>
      <w:r>
        <w:t xml:space="preserve">face-centred response-surface design. The remaining two, operating temperature and bed</w:t>
      </w:r>
      <w:r>
        <w:t xml:space="preserve"> </w:t>
      </w:r>
      <w:r>
        <w:t xml:space="preserve">height, were assessed outside the multivariate design. 2 parameters</w:t>
      </w:r>
      <w:r>
        <w:t xml:space="preserve"> </w:t>
      </w:r>
      <w:r>
        <w:t xml:space="preserve">are classified as well-controlled critical process parameters, 2 as key</w:t>
      </w:r>
      <w:r>
        <w:t xml:space="preserve"> </w:t>
      </w:r>
      <w:r>
        <w:t xml:space="preserve">process parameters and 2 as general process parameters. No parameter at</w:t>
      </w:r>
      <w:r>
        <w:t xml:space="preserve"> </w:t>
      </w:r>
      <w:r>
        <w:t xml:space="preserve">this step required designation as a critical process parameter.</w:t>
      </w:r>
    </w:p>
    <w:p>
      <w:pPr>
        <w:pStyle w:val="BodyText"/>
      </w:pPr>
      <w:r>
        <w:t xml:space="preserve">Pool host cell protein and step yield are well described by the response-surface models,</w:t>
      </w:r>
      <w:r>
        <w:t xml:space="preserve"> </w:t>
      </w:r>
      <w:r>
        <w:t xml:space="preserve">with coefficients of determination of</w:t>
      </w:r>
      <w:r>
        <w:t xml:space="preserve"> </w:t>
      </w:r>
      <w:r>
        <w:t xml:space="preserve">0.989 and</w:t>
      </w:r>
      <w:r>
        <w:t xml:space="preserve"> </w:t>
      </w:r>
      <w:r>
        <w:t xml:space="preserve">0.913. Pool host cell protein rises with protein</w:t>
      </w:r>
      <w:r>
        <w:t xml:space="preserve"> </w:t>
      </w:r>
      <w:r>
        <w:t xml:space="preserve">load and falls as elution buffer pH rises, and the two factors interact. Leached Protein A</w:t>
      </w:r>
      <w:r>
        <w:t xml:space="preserve"> </w:t>
      </w:r>
      <w:r>
        <w:t xml:space="preserve">behaves differently. No process parameter had a significant effect on it, and the fitted</w:t>
      </w:r>
      <w:r>
        <w:t xml:space="preserve"> </w:t>
      </w:r>
      <w:r>
        <w:t xml:space="preserve">surface predicts a run it has not seen no better than the mean of the response does, so the</w:t>
      </w:r>
      <w:r>
        <w:t xml:space="preserve"> </w:t>
      </w:r>
      <w:r>
        <w:t xml:space="preserve">study reports the attribute as robust to the operating parameters over the ranges studied and</w:t>
      </w:r>
      <w:r>
        <w:t xml:space="preserve"> </w:t>
      </w:r>
      <w:r>
        <w:t xml:space="preserve">does not treat its model as predictive. All 47 pools assayed across the two designs</w:t>
      </w:r>
      <w:r>
        <w:t xml:space="preserve"> </w:t>
      </w:r>
      <w:r>
        <w:t xml:space="preserve">met the acceptance criterion of 5 ppm, the highest single</w:t>
      </w:r>
      <w:r>
        <w:t xml:space="preserve"> </w:t>
      </w:r>
      <w:r>
        <w:t xml:space="preserve">determination being 4.61 ppm.</w:t>
      </w:r>
    </w:p>
    <w:p>
      <w:pPr>
        <w:pStyle w:val="BodyText"/>
      </w:pPr>
      <w:r>
        <w:t xml:space="preserve">At drug substance the three impurity attributes this step governs all clear their limits</w:t>
      </w:r>
      <w:r>
        <w:t xml:space="preserve"> </w:t>
      </w:r>
      <w:r>
        <w:t xml:space="preserve">with margin. Host cell protein is the tightest of them, at a process capability index of</w:t>
      </w:r>
      <w:r>
        <w:t xml:space="preserve"> </w:t>
      </w:r>
      <w:r>
        <w:t xml:space="preserve">6.14 against a mean of 15.2 ng/mg and a</w:t>
      </w:r>
      <w:r>
        <w:t xml:space="preserve"> </w:t>
      </w:r>
      <w:r>
        <w:t xml:space="preserve">limit of 100 ng/mg. The tightest capability in the drug-substance</w:t>
      </w:r>
      <w:r>
        <w:t xml:space="preserve"> </w:t>
      </w:r>
      <w:r>
        <w:t xml:space="preserve">process is not at this step; it is 1.51, and it belongs to a viral</w:t>
      </w:r>
      <w:r>
        <w:t xml:space="preserve"> </w:t>
      </w:r>
      <w:r>
        <w:t xml:space="preserve">clearance attribute characterized in PCR-008 and PCR-009. No viral clearance is claimed for</w:t>
      </w:r>
      <w:r>
        <w:t xml:space="preserve"> </w:t>
      </w:r>
      <w:r>
        <w:t xml:space="preserve">Protein A chromatography, and no aggregate reduction is claimed either. The pool host cell</w:t>
      </w:r>
      <w:r>
        <w:t xml:space="preserve"> </w:t>
      </w:r>
      <w:r>
        <w:t xml:space="preserve">protein handed forward is not judged against the drug-substance specification, because the</w:t>
      </w:r>
      <w:r>
        <w:t xml:space="preserve"> </w:t>
      </w:r>
      <w:r>
        <w:t xml:space="preserve">polishing steps reported in PCR-007 and PCR-008 carry that reduction.</w:t>
      </w:r>
    </w:p>
    <w:p>
      <w:pPr>
        <w:pStyle w:val="BodyText"/>
      </w:pPr>
      <w:r>
        <w:t xml:space="preserve">2 deviations were recorded during execution. Both were investigated,</w:t>
      </w:r>
      <w:r>
        <w:t xml:space="preserve"> </w:t>
      </w:r>
      <w:r>
        <w:t xml:space="preserve">impact-assessed and resolved without changing any parameter classification or the operating</w:t>
      </w:r>
      <w:r>
        <w:t xml:space="preserve"> </w:t>
      </w:r>
      <w:r>
        <w:t xml:space="preserve">region defined in §6 (both are described in §13). This report supports the transfer scope in</w:t>
      </w:r>
      <w:r>
        <w:t xml:space="preserve"> </w:t>
      </w:r>
      <w:r>
        <w:t xml:space="preserve">PTP-001 and rolls up into the master report PCMR-001.</w:t>
      </w:r>
    </w:p>
    <w:bookmarkEnd w:id="12"/>
    <w:bookmarkStart w:id="18" w:name="introduction"/>
    <w:p>
      <w:pPr>
        <w:pStyle w:val="Heading1"/>
      </w:pPr>
      <w:r>
        <w:t xml:space="preserve">1. Introduction</w:t>
      </w:r>
    </w:p>
    <w:bookmarkStart w:id="14" w:name="product-and-unit-operation"/>
    <w:p>
      <w:pPr>
        <w:pStyle w:val="Heading2"/>
      </w:pPr>
      <w:r>
        <w:t xml:space="preserve">1.1 Product and unit operation</w:t>
      </w:r>
    </w:p>
    <w:p>
      <w:pPr>
        <w:pStyle w:val="FirstParagraph"/>
      </w:pPr>
      <w:r>
        <w:t xml:space="preserve">A-Mab is a humanized immunoglobulin G subclass 1 monoclonal antibody whose principal</w:t>
      </w:r>
      <w:r>
        <w:t xml:space="preserve"> </w:t>
      </w:r>
      <w:r>
        <w:t xml:space="preserve">mechanism of action is antibody-dependent cellular cytotoxicity. Its drug substance is</w:t>
      </w:r>
      <w:r>
        <w:t xml:space="preserve"> </w:t>
      </w:r>
      <w:r>
        <w:t xml:space="preserve">produced by fed-batch cell culture followed by a platform purification train of affinity</w:t>
      </w:r>
      <w:r>
        <w:t xml:space="preserve"> </w:t>
      </w:r>
      <w:r>
        <w:t xml:space="preserve">capture, low-pH viral inactivation, two polishing chromatography steps, small-virus</w:t>
      </w:r>
      <w:r>
        <w:t xml:space="preserve"> </w:t>
      </w:r>
      <w:r>
        <w:t xml:space="preserve">retentive filtration and formulation by ultrafiltration and diafiltration. The train and the</w:t>
      </w:r>
      <w:r>
        <w:t xml:space="preserve"> </w:t>
      </w:r>
      <w:r>
        <w:t xml:space="preserve">principal role of each step are given below (</w:t>
      </w:r>
      <w:hyperlink w:anchor="tbl-train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trai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The A-Mab drug-substance process train and the principal role of each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28"/>
              <w:gridCol w:w="2244"/>
              <w:gridCol w:w="514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Principal role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Forms the glycan, charge-variant and aggregate CQAs (design-space step)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recovery and clarification; forms no product-quality CQA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Capture; sets leached Protein A; principal HCP and DNA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hold; sets the cumulative XMuLV (enveloped)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Polish; principal aggregate reduction; major HCP/DNA/leached-PA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Flow-through polish; sets the cumulative MVM clearance; clears XMuLV/HCP/DNA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Dedicated small-virus removal; principal MVM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Formulation / mass balance; delivers drug substance at target concentration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Protein A chromatography is operated in bind and elute mode. Clarified harvest is loaded on</w:t>
      </w:r>
      <w:r>
        <w:t xml:space="preserve"> </w:t>
      </w:r>
      <w:r>
        <w:t xml:space="preserve">an immobilised Protein A resin, which binds the antibody through its Fc region while the</w:t>
      </w:r>
      <w:r>
        <w:t xml:space="preserve"> </w:t>
      </w:r>
      <w:r>
        <w:t xml:space="preserve">bulk of the process impurities (host cell protein, DNA and media-derived small molecules)</w:t>
      </w:r>
      <w:r>
        <w:t xml:space="preserve"> </w:t>
      </w:r>
      <w:r>
        <w:t xml:space="preserve">pass to the flow-through and the wash. A low-pH elution buffer releases the product into a</w:t>
      </w:r>
      <w:r>
        <w:t xml:space="preserve"> </w:t>
      </w:r>
      <w:r>
        <w:t xml:space="preserve">pool that feeds the low-pH viral inactivation step directly, so the elution condition is</w:t>
      </w:r>
      <w:r>
        <w:t xml:space="preserve"> </w:t>
      </w:r>
      <w:r>
        <w:t xml:space="preserve">shared between two unit operations. Small quantities of Protein A ligand are released from</w:t>
      </w:r>
      <w:r>
        <w:t xml:space="preserve"> </w:t>
      </w:r>
      <w:r>
        <w:t xml:space="preserve">the resin during elution and enter the pool, so the step sets the leached Protein A</w:t>
      </w:r>
      <w:r>
        <w:t xml:space="preserve"> </w:t>
      </w:r>
      <w:r>
        <w:t xml:space="preserve">attribute and does not clear it.</w:t>
      </w:r>
    </w:p>
    <w:p>
      <w:pPr>
        <w:pStyle w:val="BodyText"/>
      </w:pPr>
      <w:r>
        <w:t xml:space="preserve">The affinity mechanism is selective for the Fc region and is not sensitive to the glycan or</w:t>
      </w:r>
      <w:r>
        <w:t xml:space="preserve"> </w:t>
      </w:r>
      <w:r>
        <w:t xml:space="preserve">charge state of the molecule. Glycosylation and charge variants are formed in the production</w:t>
      </w:r>
      <w:r>
        <w:t xml:space="preserve"> </w:t>
      </w:r>
      <w:r>
        <w:t xml:space="preserve">bioreactor (PCR-003) and pass through capture unchanged, so they were not carried as</w:t>
      </w:r>
      <w:r>
        <w:t xml:space="preserve"> </w:t>
      </w:r>
      <w:r>
        <w:t xml:space="preserve">responses in this study. Aggregate also passes through. Aggregate reduction is credited to</w:t>
      </w:r>
      <w:r>
        <w:t xml:space="preserve"> </w:t>
      </w:r>
      <w:r>
        <w:t xml:space="preserve">cation exchange chromatography (PCR-007).</w:t>
      </w:r>
    </w:p>
    <w:bookmarkEnd w:id="14"/>
    <w:bookmarkStart w:id="15" w:name="objectives"/>
    <w:p>
      <w:pPr>
        <w:pStyle w:val="Heading2"/>
      </w:pPr>
      <w:r>
        <w:t xml:space="preserve">1.2 Objectives</w:t>
      </w:r>
    </w:p>
    <w:p>
      <w:pPr>
        <w:pStyle w:val="FirstParagraph"/>
      </w:pPr>
      <w:r>
        <w:t xml:space="preserve">The study had five objectives.</w:t>
      </w:r>
    </w:p>
    <w:p>
      <w:pPr>
        <w:pStyle w:val="Compact"/>
        <w:numPr>
          <w:ilvl w:val="0"/>
          <w:numId w:val="1001"/>
        </w:numPr>
      </w:pPr>
      <w:r>
        <w:t xml:space="preserve">Quantify the effect of each multivariate parameter on pool host cell protein, step yield</w:t>
      </w:r>
      <w:r>
        <w:t xml:space="preserve"> </w:t>
      </w:r>
      <w:r>
        <w:t xml:space="preserve">and leached Protein A across the characterization ranges.</w:t>
      </w:r>
    </w:p>
    <w:p>
      <w:pPr>
        <w:pStyle w:val="Compact"/>
        <w:numPr>
          <w:ilvl w:val="0"/>
          <w:numId w:val="1001"/>
        </w:numPr>
      </w:pPr>
      <w:r>
        <w:t xml:space="preserve">Define the multivariate operating region within which the quality attribute the step sets</w:t>
      </w:r>
      <w:r>
        <w:t xml:space="preserve"> </w:t>
      </w:r>
      <w:r>
        <w:t xml:space="preserve">remains within its acceptance criterion.</w:t>
      </w:r>
    </w:p>
    <w:p>
      <w:pPr>
        <w:pStyle w:val="Compact"/>
        <w:numPr>
          <w:ilvl w:val="0"/>
          <w:numId w:val="1001"/>
        </w:numPr>
      </w:pPr>
      <w:r>
        <w:t xml:space="preserve">Establish proven acceptable ranges for each governed attribute and parameter, both at</w:t>
      </w:r>
      <w:r>
        <w:t xml:space="preserve"> </w:t>
      </w:r>
      <w:r>
        <w:t xml:space="preserve">set-point and with the other parameters varying within their normal operating ranges.</w:t>
      </w:r>
    </w:p>
    <w:p>
      <w:pPr>
        <w:pStyle w:val="Compact"/>
        <w:numPr>
          <w:ilvl w:val="0"/>
          <w:numId w:val="1001"/>
        </w:numPr>
      </w:pPr>
      <w:r>
        <w:t xml:space="preserve">Classify every parameter of the step against the decision logic for parameter</w:t>
      </w:r>
      <w:r>
        <w:t xml:space="preserve"> </w:t>
      </w:r>
      <w:r>
        <w:t xml:space="preserve">classification (SOP-4001).</w:t>
      </w:r>
    </w:p>
    <w:p>
      <w:pPr>
        <w:pStyle w:val="Compact"/>
        <w:numPr>
          <w:ilvl w:val="0"/>
          <w:numId w:val="1001"/>
        </w:numPr>
      </w:pPr>
      <w:r>
        <w:t xml:space="preserve">Justify the Stage 2 ranges and the step’s contribution to the drug-substance control</w:t>
      </w:r>
      <w:r>
        <w:t xml:space="preserve"> </w:t>
      </w:r>
      <w:r>
        <w:t xml:space="preserve">strategy.</w:t>
      </w:r>
    </w:p>
    <w:bookmarkEnd w:id="15"/>
    <w:bookmarkStart w:id="17" w:name="regulatory-and-scientific-basis"/>
    <w:p>
      <w:pPr>
        <w:pStyle w:val="Heading2"/>
      </w:pPr>
      <w:r>
        <w:t xml:space="preserve">1.3 Regulatory and scientific basis</w:t>
      </w:r>
    </w:p>
    <w:p>
      <w:pPr>
        <w:pStyle w:val="FirstParagraph"/>
      </w:pPr>
      <w:r>
        <w:t xml:space="preserve">The report is a Stage 1 process design record under the lifecycle approach to process</w:t>
      </w:r>
      <w:r>
        <w:t xml:space="preserve"> </w:t>
      </w:r>
      <w:r>
        <w:t xml:space="preserve">validation</w:t>
      </w:r>
      <w:r>
        <w:t xml:space="preserve"> </w:t>
      </w:r>
      <w:r>
        <w:t xml:space="preserve">(U.S. Food and Drug Administration 2011)</w:t>
      </w:r>
      <w:r>
        <w:t xml:space="preserve">. It follows the enhanced development approach of ICH Q8 for design</w:t>
      </w:r>
      <w:r>
        <w:t xml:space="preserve"> </w:t>
      </w:r>
      <w:r>
        <w:t xml:space="preserve">space and parameter criticality, ICH Q9 for the risk basis of the study scope, and ICH Q11</w:t>
      </w:r>
      <w:r>
        <w:t xml:space="preserve"> </w:t>
      </w:r>
      <w:r>
        <w:t xml:space="preserve">for the link between process understanding and the control strategy</w:t>
      </w:r>
      <w:r>
        <w:t xml:space="preserve"> </w:t>
      </w:r>
      <w:r>
        <w:t xml:space="preserve">(International Council for Harmonisation 2009, 2023, 2012)</w:t>
      </w:r>
      <w:r>
        <w:t xml:space="preserve">. Criticality is treated as a continuum and not as a binary</w:t>
      </w:r>
      <w:r>
        <w:t xml:space="preserve"> </w:t>
      </w:r>
      <w:r>
        <w:t xml:space="preserve">classification, so an attribute of low to moderate criticality such as leached Protein A is</w:t>
      </w:r>
      <w:r>
        <w:t xml:space="preserve"> </w:t>
      </w:r>
      <w:r>
        <w:t xml:space="preserve">characterized and controlled even though it is not a release-limiting attribute. The process</w:t>
      </w:r>
      <w:r>
        <w:t xml:space="preserve"> </w:t>
      </w:r>
      <w:r>
        <w:t xml:space="preserve">model, the impurity behaviour of each unit operation and the criticality framework are taken</w:t>
      </w:r>
      <w:r>
        <w:t xml:space="preserve"> </w:t>
      </w:r>
      <w:r>
        <w:t xml:space="preserve">from the A-Mab case study</w:t>
      </w:r>
      <w:r>
        <w:t xml:space="preserve"> </w:t>
      </w:r>
      <w:r>
        <w:t xml:space="preserve">(CMC Biotech Working Group 2009)</w:t>
      </w:r>
      <w:r>
        <w:t xml:space="preserve">.</w:t>
      </w:r>
    </w:p>
    <w:p>
      <w:pPr>
        <w:pStyle w:val="BodyText"/>
      </w:pPr>
      <w:r>
        <w:t xml:space="preserve">ICH Q5A is not invoked for this step. Affinity capture can be shown to remove enveloped</w:t>
      </w:r>
      <w:r>
        <w:t xml:space="preserve"> </w:t>
      </w:r>
      <w:r>
        <w:t xml:space="preserve">virus, but no viral clearance claim is made here, and the cumulative clearance claim rests on</w:t>
      </w:r>
      <w:r>
        <w:t xml:space="preserve"> </w:t>
      </w:r>
      <w:r>
        <w:t xml:space="preserve">the low-pH hold, anion exchange and small-virus retentive filtration. Those three steps are</w:t>
      </w:r>
      <w:r>
        <w:t xml:space="preserve"> </w:t>
      </w:r>
      <w:r>
        <w:t xml:space="preserve">reported in PCR-006, PCR-008 and PCR-009 and are consolidated in PCMR-001. The documents</w:t>
      </w:r>
      <w:r>
        <w:t xml:space="preserve"> </w:t>
      </w:r>
      <w:r>
        <w:t xml:space="preserve">that frame or receive this report are listed below (</w:t>
      </w:r>
      <w:hyperlink w:anchor="tbl-related">
        <w:r>
          <w:rPr>
            <w:rStyle w:val="Hyperlink"/>
          </w:rPr>
          <w:t xml:space="preserve">Table 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rela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Related documents in the A-Mab characterization package.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4516"/>
              <w:gridCol w:w="24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Relationship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PTP-001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Transfer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transfer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Pre-Characterization Process Risk Assessment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risk basis for study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master plan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 (Protein A Chromatography (Step 5))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Sibling — paired document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PCMR-001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Report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Rolls up into</w:t>
                  </w:r>
                </w:p>
              </w:tc>
            </w:tr>
          </w:tbl>
          <w:bookmarkEnd w:id="16"/>
          <w:p/>
        </w:tc>
      </w:tr>
    </w:tbl>
    <w:bookmarkEnd w:id="17"/>
    <w:bookmarkEnd w:id="18"/>
    <w:bookmarkStart w:id="24" w:name="prior-knowledge-and-quality-risk-basis"/>
    <w:p>
      <w:pPr>
        <w:pStyle w:val="Heading1"/>
      </w:pPr>
      <w:r>
        <w:t xml:space="preserve">2. Prior knowledge and quality risk basis</w:t>
      </w:r>
    </w:p>
    <w:bookmarkStart w:id="19" w:name="platform-and-prior-product-knowledge"/>
    <w:p>
      <w:pPr>
        <w:pStyle w:val="Heading2"/>
      </w:pPr>
      <w:r>
        <w:t xml:space="preserve">2.1 Platform and prior-product knowledge</w:t>
      </w:r>
    </w:p>
    <w:p>
      <w:pPr>
        <w:pStyle w:val="FirstParagraph"/>
      </w:pPr>
      <w:r>
        <w:t xml:space="preserve">The A-Mab purification process is a platform process with an extensive performance history.</w:t>
      </w:r>
      <w:r>
        <w:t xml:space="preserve"> </w:t>
      </w:r>
      <w:r>
        <w:t xml:space="preserve">Affinity capture on Protein A resin has been used at commercial scale for three previous</w:t>
      </w:r>
      <w:r>
        <w:t xml:space="preserve"> </w:t>
      </w:r>
      <w:r>
        <w:t xml:space="preserve">humanized IgG1 antibodies (X-Mab, Y-Mab and Z-Mab) and through A-Mab clinical supply, with</w:t>
      </w:r>
      <w:r>
        <w:t xml:space="preserve"> </w:t>
      </w:r>
      <w:r>
        <w:t xml:space="preserve">essentially unchanged column chemistry, buffer system and cycle structure. That experience</w:t>
      </w:r>
      <w:r>
        <w:t xml:space="preserve"> </w:t>
      </w:r>
      <w:r>
        <w:t xml:space="preserve">establishes the mechanism of the step and the qualitative direction of every parameter</w:t>
      </w:r>
      <w:r>
        <w:t xml:space="preserve"> </w:t>
      </w:r>
      <w:r>
        <w:t xml:space="preserve">effect, so the purpose of this characterization was to confirm and bound those effects for</w:t>
      </w:r>
      <w:r>
        <w:t xml:space="preserve"> </w:t>
      </w:r>
      <w:r>
        <w:t xml:space="preserve">A-Mab, not to discover them. Prior knowledge was used to set the factor ranges and the</w:t>
      </w:r>
      <w:r>
        <w:t xml:space="preserve"> </w:t>
      </w:r>
      <w:r>
        <w:t xml:space="preserve">mechanistic expectations stated below; it was not used in place of data for any conclusion</w:t>
      </w:r>
      <w:r>
        <w:t xml:space="preserve"> </w:t>
      </w:r>
      <w:r>
        <w:t xml:space="preserve">in §5.</w:t>
      </w:r>
    </w:p>
    <w:p>
      <w:pPr>
        <w:pStyle w:val="BodyText"/>
      </w:pPr>
      <w:r>
        <w:t xml:space="preserve">Four mechanistic expectations framed the design. Higher protein load increases the mass of</w:t>
      </w:r>
      <w:r>
        <w:t xml:space="preserve"> </w:t>
      </w:r>
      <w:r>
        <w:t xml:space="preserve">antibody bound per unit resin volume, and the host cell protein that co-adsorbs with the</w:t>
      </w:r>
      <w:r>
        <w:t xml:space="preserve"> </w:t>
      </w:r>
      <w:r>
        <w:t xml:space="preserve">product and elutes with it (both to the ligand and to the antibody itself) is expected to</w:t>
      </w:r>
      <w:r>
        <w:t xml:space="preserve"> </w:t>
      </w:r>
      <w:r>
        <w:t xml:space="preserve">rise in proportion, so pool host cell protein was expected to increase with load. A lower</w:t>
      </w:r>
      <w:r>
        <w:t xml:space="preserve"> </w:t>
      </w:r>
      <w:r>
        <w:t xml:space="preserve">elution pH is a harsher desorption condition that</w:t>
      </w:r>
      <w:r>
        <w:t xml:space="preserve"> </w:t>
      </w:r>
      <w:r>
        <w:t xml:space="preserve">releases more weakly associated host cell protein together with the product, so pool host</w:t>
      </w:r>
      <w:r>
        <w:t xml:space="preserve"> </w:t>
      </w:r>
      <w:r>
        <w:t xml:space="preserve">cell protein was expected to fall as elution buffer pH rises. Higher load flow rate</w:t>
      </w:r>
      <w:r>
        <w:t xml:space="preserve"> </w:t>
      </w:r>
      <w:r>
        <w:t xml:space="preserve">shortens the residence time available for binding and was expected to reduce step yield</w:t>
      </w:r>
      <w:r>
        <w:t xml:space="preserve"> </w:t>
      </w:r>
      <w:r>
        <w:t xml:space="preserve">through early breakthrough, most severely when the column is also heavily loaded. Collecting</w:t>
      </w:r>
      <w:r>
        <w:t xml:space="preserve"> </w:t>
      </w:r>
      <w:r>
        <w:t xml:space="preserve">further into the trailing edge of the elution peak recovers more product and was expected to</w:t>
      </w:r>
      <w:r>
        <w:t xml:space="preserve"> </w:t>
      </w:r>
      <w:r>
        <w:t xml:space="preserve">raise step yield.</w:t>
      </w:r>
    </w:p>
    <w:p>
      <w:pPr>
        <w:pStyle w:val="BodyText"/>
      </w:pPr>
      <w:r>
        <w:t xml:space="preserve">Leached Protein A was expected to be governed by the resin and its cycle history and not by</w:t>
      </w:r>
      <w:r>
        <w:t xml:space="preserve"> </w:t>
      </w:r>
      <w:r>
        <w:t xml:space="preserve">the operating parameters. Ligand release from a Protein A resin is driven by hydrolysis and</w:t>
      </w:r>
      <w:r>
        <w:t xml:space="preserve"> </w:t>
      </w:r>
      <w:r>
        <w:t xml:space="preserve">proteolysis of the immobilised ligand, which depend on the base matrix, the packing quality,</w:t>
      </w:r>
      <w:r>
        <w:t xml:space="preserve"> </w:t>
      </w:r>
      <w:r>
        <w:t xml:space="preserve">the sanitisation regime and the number of cycles the column has seen. Those variables are</w:t>
      </w:r>
      <w:r>
        <w:t xml:space="preserve"> </w:t>
      </w:r>
      <w:r>
        <w:t xml:space="preserve">controlled under the resin life-cycle procedure (SOP-2008) and were held constant across the</w:t>
      </w:r>
      <w:r>
        <w:t xml:space="preserve"> </w:t>
      </w:r>
      <w:r>
        <w:t xml:space="preserve">study. Prior campaign experience</w:t>
      </w:r>
      <w:r>
        <w:t xml:space="preserve"> </w:t>
      </w:r>
      <w:r>
        <w:t xml:space="preserve">with an alternate resin is recorded in RA-004, which concluded that independent</w:t>
      </w:r>
      <w:r>
        <w:t xml:space="preserve"> </w:t>
      </w:r>
      <w:r>
        <w:t xml:space="preserve">characterization would be required for any resin change and that no bridging from platform</w:t>
      </w:r>
      <w:r>
        <w:t xml:space="preserve"> </w:t>
      </w:r>
      <w:r>
        <w:t xml:space="preserve">data would be accepted.</w:t>
      </w:r>
    </w:p>
    <w:bookmarkEnd w:id="19"/>
    <w:bookmarkStart w:id="22" w:name="quality-attributes-in-scope"/>
    <w:p>
      <w:pPr>
        <w:pStyle w:val="Heading2"/>
      </w:pPr>
      <w:r>
        <w:t xml:space="preserve">2.2 Quality attributes in scope</w:t>
      </w:r>
    </w:p>
    <w:p>
      <w:pPr>
        <w:pStyle w:val="FirstParagraph"/>
      </w:pPr>
      <w:r>
        <w:t xml:space="preserve">The step sets one quality attribute of its own, and that attribute is listed below with its</w:t>
      </w:r>
      <w:r>
        <w:t xml:space="preserve"> </w:t>
      </w:r>
      <w:r>
        <w:t xml:space="preserve">acceptance criterion and criticality (</w:t>
      </w:r>
      <w:hyperlink w:anchor="tbl-cqa-set">
        <w:r>
          <w:rPr>
            <w:rStyle w:val="Hyperlink"/>
          </w:rPr>
          <w:t xml:space="preserve">Table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cqa-se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Quality attribute set by the Protein A step, with acceptance criterion and criticality assigned under the Tool #1 impact and uncertainty ranking.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54"/>
              <w:gridCol w:w="1851"/>
              <w:gridCol w:w="1440"/>
              <w:gridCol w:w="1542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ppm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L-M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</w:tr>
          </w:tbl>
          <w:bookmarkEnd w:id="20"/>
          <w:p/>
        </w:tc>
      </w:tr>
    </w:tbl>
    <w:p>
      <w:pPr>
        <w:pStyle w:val="BodyText"/>
      </w:pPr>
      <w:r>
        <w:t xml:space="preserve">Leached Protein A is of low to moderate criticality. It is a process-derived impurity with</w:t>
      </w:r>
      <w:r>
        <w:t xml:space="preserve"> </w:t>
      </w:r>
      <w:r>
        <w:t xml:space="preserve">an immunogenicity rationale, and it has no direct efficacy or safety effect at the levels</w:t>
      </w:r>
      <w:r>
        <w:t xml:space="preserve"> </w:t>
      </w:r>
      <w:r>
        <w:t xml:space="preserve">reached; its acceptance criterion of 5 ppm applies at drug</w:t>
      </w:r>
      <w:r>
        <w:t xml:space="preserve"> </w:t>
      </w:r>
      <w:r>
        <w:t xml:space="preserve">substance. The attribute is introduced here and reduced by every subsequent chromatography</w:t>
      </w:r>
      <w:r>
        <w:t xml:space="preserve"> </w:t>
      </w:r>
      <w:r>
        <w:t xml:space="preserve">step, so this report gives the level the capture pool delivers and defers the cumulative</w:t>
      </w:r>
      <w:r>
        <w:t xml:space="preserve"> </w:t>
      </w:r>
      <w:r>
        <w:t xml:space="preserve">position to the capability section (§8) and to PCMR-001.</w:t>
      </w:r>
    </w:p>
    <w:p>
      <w:pPr>
        <w:pStyle w:val="BodyText"/>
      </w:pPr>
      <w:r>
        <w:t xml:space="preserve">Two further attributes are governed but not set here. They are the process impurities the</w:t>
      </w:r>
      <w:r>
        <w:t xml:space="preserve"> </w:t>
      </w:r>
      <w:r>
        <w:t xml:space="preserve">capture step removes (</w:t>
      </w:r>
      <w:hyperlink w:anchor="tbl-cqa-cleared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cqa-clear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Quality attributes formed upstream and cleared by the Protein A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02"/>
              <w:gridCol w:w="1657"/>
              <w:gridCol w:w="1565"/>
              <w:gridCol w:w="1381"/>
              <w:gridCol w:w="101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 ng/mg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 ng/dose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t xml:space="preserve">Host cell protein is the larger of the two in characterization terms, because the capture</w:t>
      </w:r>
      <w:r>
        <w:t xml:space="preserve"> </w:t>
      </w:r>
      <w:r>
        <w:t xml:space="preserve">step delivers the single largest reduction of the purification train and because the pool</w:t>
      </w:r>
      <w:r>
        <w:t xml:space="preserve"> </w:t>
      </w:r>
      <w:r>
        <w:t xml:space="preserve">level it produces sets the impurity burden the polishing steps have to handle. Residual DNA</w:t>
      </w:r>
      <w:r>
        <w:t xml:space="preserve"> </w:t>
      </w:r>
      <w:r>
        <w:t xml:space="preserve">is of very low criticality and clears to well below its limit across the train. Neither</w:t>
      </w:r>
      <w:r>
        <w:t xml:space="preserve"> </w:t>
      </w:r>
      <w:r>
        <w:t xml:space="preserve">attribute is judged against its drug-substance criterion at the outlet of this step.</w:t>
      </w:r>
    </w:p>
    <w:bookmarkEnd w:id="22"/>
    <w:bookmarkStart w:id="23" w:name="X8e350aaf11e00001962f0e94cfe08bc5c1a6d7b"/>
    <w:p>
      <w:pPr>
        <w:pStyle w:val="Heading2"/>
      </w:pPr>
      <w:r>
        <w:t xml:space="preserve">2.3 Risk-based prioritization and parameter selection</w:t>
      </w:r>
    </w:p>
    <w:p>
      <w:pPr>
        <w:pStyle w:val="FirstParagraph"/>
      </w:pPr>
      <w:r>
        <w:t xml:space="preserve">The scope of this study was set by the pre-characterization risk assessment RA-001. That</w:t>
      </w:r>
      <w:r>
        <w:t xml:space="preserve"> </w:t>
      </w:r>
      <w:r>
        <w:t xml:space="preserve">assessment ranked every parameter of the step on its potential main effect on quality</w:t>
      </w:r>
      <w:r>
        <w:t xml:space="preserve"> </w:t>
      </w:r>
      <w:r>
        <w:t xml:space="preserve">attributes and on its potential to interact with other parameters, and assigned a study type</w:t>
      </w:r>
      <w:r>
        <w:t xml:space="preserve"> </w:t>
      </w:r>
      <w:r>
        <w:t xml:space="preserve">from the combined score. Parameters with the highest combined scores were assigned to the</w:t>
      </w:r>
      <w:r>
        <w:t xml:space="preserve"> </w:t>
      </w:r>
      <w:r>
        <w:t xml:space="preserve">multivariate design, parameters with intermediate scores to univariate assessment, and</w:t>
      </w:r>
      <w:r>
        <w:t xml:space="preserve"> </w:t>
      </w:r>
      <w:r>
        <w:t xml:space="preserve">parameters whose ranges are fixed by equipment design or by an existing platform claim to no</w:t>
      </w:r>
      <w:r>
        <w:t xml:space="preserve"> </w:t>
      </w:r>
      <w:r>
        <w:t xml:space="preserve">new study.</w:t>
      </w:r>
    </w:p>
    <w:p>
      <w:pPr>
        <w:pStyle w:val="BodyText"/>
      </w:pPr>
      <w:r>
        <w:t xml:space="preserve">Four parameters were assigned to the multivariate design. Protein load and elution buffer pH</w:t>
      </w:r>
      <w:r>
        <w:t xml:space="preserve"> </w:t>
      </w:r>
      <w:r>
        <w:t xml:space="preserve">were ranked highest because prior knowledge links both to pool host cell protein and because</w:t>
      </w:r>
      <w:r>
        <w:t xml:space="preserve"> </w:t>
      </w:r>
      <w:r>
        <w:t xml:space="preserve">they were expected to interact. Load flow rate and end of pool collect were included because</w:t>
      </w:r>
      <w:r>
        <w:t xml:space="preserve"> </w:t>
      </w:r>
      <w:r>
        <w:t xml:space="preserve">both act on step yield and because the flow rate effect was expected to depend on the load,</w:t>
      </w:r>
      <w:r>
        <w:t xml:space="preserve"> </w:t>
      </w:r>
      <w:r>
        <w:t xml:space="preserve">which is an interaction a univariate study cannot resolve. Operating temperature and bed</w:t>
      </w:r>
      <w:r>
        <w:t xml:space="preserve"> </w:t>
      </w:r>
      <w:r>
        <w:t xml:space="preserve">height were assigned to univariate assessment. Temperature acts on binding kinetics and is</w:t>
      </w:r>
      <w:r>
        <w:t xml:space="preserve"> </w:t>
      </w:r>
      <w:r>
        <w:t xml:space="preserve">held within a narrow band by the chromatography chamber, and bed height is fixed at packing</w:t>
      </w:r>
      <w:r>
        <w:t xml:space="preserve"> </w:t>
      </w:r>
      <w:r>
        <w:t xml:space="preserve">under SOP-2008 and verified before use (plate count and peak asymmetry).</w:t>
      </w:r>
    </w:p>
    <w:p>
      <w:pPr>
        <w:pStyle w:val="BodyText"/>
      </w:pPr>
      <w:r>
        <w:t xml:space="preserve">The characterization ranges were set wider than the routine control ranges, at roughly twice</w:t>
      </w:r>
      <w:r>
        <w:t xml:space="preserve"> </w:t>
      </w:r>
      <w:r>
        <w:t xml:space="preserve">to three times the normal operating range for each factor, so that the study would define an</w:t>
      </w:r>
      <w:r>
        <w:t xml:space="preserve"> </w:t>
      </w:r>
      <w:r>
        <w:t xml:space="preserve">operating region with margin around the set-point instead of merely confirming the set-point</w:t>
      </w:r>
      <w:r>
        <w:t xml:space="preserve"> </w:t>
      </w:r>
      <w:r>
        <w:t xml:space="preserve">itself. The wider ranges also support later movement within the design space without new</w:t>
      </w:r>
      <w:r>
        <w:t xml:space="preserve"> </w:t>
      </w:r>
      <w:r>
        <w:t xml:space="preserve">studies. The ranges are given in the study design section (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).</w:t>
      </w:r>
    </w:p>
    <w:bookmarkEnd w:id="23"/>
    <w:bookmarkEnd w:id="24"/>
    <w:bookmarkStart w:id="31" w:name="materials-and-methods"/>
    <w:p>
      <w:pPr>
        <w:pStyle w:val="Heading1"/>
      </w:pPr>
      <w:r>
        <w:t xml:space="preserve">3. Materials and methods</w:t>
      </w:r>
    </w:p>
    <w:bookmarkStart w:id="25" w:name="scale-down-model-and-its-qualification"/>
    <w:p>
      <w:pPr>
        <w:pStyle w:val="Heading2"/>
      </w:pPr>
      <w:r>
        <w:t xml:space="preserve">3.1 Scale-down model and its qualification</w:t>
      </w:r>
    </w:p>
    <w:p>
      <w:pPr>
        <w:pStyle w:val="FirstParagraph"/>
      </w:pPr>
      <w:r>
        <w:t xml:space="preserve">A laboratory-scale chromatography system was qualified as a model of the commercial-scale</w:t>
      </w:r>
      <w:r>
        <w:t xml:space="preserve"> </w:t>
      </w:r>
      <w:r>
        <w:t xml:space="preserve">Protein A step under SOP-1001, and all data in this report were generated on it. The model</w:t>
      </w:r>
      <w:r>
        <w:t xml:space="preserve"> </w:t>
      </w:r>
      <w:r>
        <w:t xml:space="preserve">was designed on the established principles of chromatography scaling. It uses the same resin</w:t>
      </w:r>
      <w:r>
        <w:t xml:space="preserve"> </w:t>
      </w:r>
      <w:r>
        <w:t xml:space="preserve">lot family, the same bed height as the commercial column, the same linear flow velocities,</w:t>
      </w:r>
      <w:r>
        <w:t xml:space="preserve"> </w:t>
      </w:r>
      <w:r>
        <w:t xml:space="preserve">and the same load, wash and elution volumes expressed in column volumes, so that residence</w:t>
      </w:r>
      <w:r>
        <w:t xml:space="preserve"> </w:t>
      </w:r>
      <w:r>
        <w:t xml:space="preserve">time and the number of column volumes at every phase of the cycle are preserved across</w:t>
      </w:r>
      <w:r>
        <w:t xml:space="preserve"> </w:t>
      </w:r>
      <w:r>
        <w:t xml:space="preserve">scales. Column efficiency was verified by plate count and peak asymmetry before each</w:t>
      </w:r>
      <w:r>
        <w:t xml:space="preserve"> </w:t>
      </w:r>
      <w:r>
        <w:t xml:space="preserve">sequence of runs.</w:t>
      </w:r>
    </w:p>
    <w:p>
      <w:pPr>
        <w:pStyle w:val="BodyText"/>
      </w:pPr>
      <w:r>
        <w:t xml:space="preserve">Qualification compared the scale-down model against commercial-equivalent operation at the</w:t>
      </w:r>
      <w:r>
        <w:t xml:space="preserve"> </w:t>
      </w:r>
      <w:r>
        <w:t xml:space="preserve">set-point in triplicate, on the performance parameters that carry the step’s claims (step</w:t>
      </w:r>
      <w:r>
        <w:t xml:space="preserve"> </w:t>
      </w:r>
      <w:r>
        <w:t xml:space="preserve">yield, elution pool volume, pool host cell protein, residual DNA and leached Protein A). No</w:t>
      </w:r>
      <w:r>
        <w:t xml:space="preserve"> </w:t>
      </w:r>
      <w:r>
        <w:t xml:space="preserve">statistically significant difference was found between scales on any of these, so the model</w:t>
      </w:r>
      <w:r>
        <w:t xml:space="preserve"> </w:t>
      </w:r>
      <w:r>
        <w:t xml:space="preserve">is accepted as representative of the full-scale system for the purposes of this study. The</w:t>
      </w:r>
      <w:r>
        <w:t xml:space="preserve"> </w:t>
      </w:r>
      <w:r>
        <w:t xml:space="preserve">qualification data are held in the scale-down model qualification record filed under</w:t>
      </w:r>
      <w:r>
        <w:t xml:space="preserve"> </w:t>
      </w:r>
      <w:r>
        <w:t xml:space="preserve">SOP-1001 and are not reproduced here.</w:t>
      </w:r>
    </w:p>
    <w:p>
      <w:pPr>
        <w:pStyle w:val="BodyText"/>
      </w:pPr>
      <w:r>
        <w:t xml:space="preserve">The warrant this places on the study is specific and worth stating in its bounds. Because</w:t>
      </w:r>
      <w:r>
        <w:t xml:space="preserve"> </w:t>
      </w:r>
      <w:r>
        <w:t xml:space="preserve">residence time, column volumes and bed height are matched, effects that act through binding</w:t>
      </w:r>
      <w:r>
        <w:t xml:space="preserve"> </w:t>
      </w:r>
      <w:r>
        <w:t xml:space="preserve">kinetics, mass transfer and peak position transfer between scales. Effects that would act</w:t>
      </w:r>
      <w:r>
        <w:t xml:space="preserve"> </w:t>
      </w:r>
      <w:r>
        <w:t xml:space="preserve">through wall support, packing heterogeneity or column-diameter-dependent flow distribution</w:t>
      </w:r>
      <w:r>
        <w:t xml:space="preserve"> </w:t>
      </w:r>
      <w:r>
        <w:t xml:space="preserve">are not reproduced at laboratory scale, and no claim in this report depends on them. The</w:t>
      </w:r>
      <w:r>
        <w:t xml:space="preserve"> </w:t>
      </w:r>
      <w:r>
        <w:t xml:space="preserve">operating region defined in §6 is therefore a claim about the scale-down model, verified at</w:t>
      </w:r>
      <w:r>
        <w:t xml:space="preserve"> </w:t>
      </w:r>
      <w:r>
        <w:t xml:space="preserve">commercial scale only at the set-point.</w:t>
      </w:r>
    </w:p>
    <w:bookmarkEnd w:id="25"/>
    <w:bookmarkStart w:id="26" w:name="operation"/>
    <w:p>
      <w:pPr>
        <w:pStyle w:val="Heading2"/>
      </w:pPr>
      <w:r>
        <w:t xml:space="preserve">3.2 Operation</w:t>
      </w:r>
    </w:p>
    <w:p>
      <w:pPr>
        <w:pStyle w:val="FirstParagraph"/>
      </w:pPr>
      <w:r>
        <w:t xml:space="preserve">Each run followed the cycle defined in SOP-2007. The column was equilibrated, loaded with</w:t>
      </w:r>
      <w:r>
        <w:t xml:space="preserve"> </w:t>
      </w:r>
      <w:r>
        <w:t xml:space="preserve">clarified harvest at the run’s protein load and load flow rate, washed with the platform</w:t>
      </w:r>
      <w:r>
        <w:t xml:space="preserve"> </w:t>
      </w:r>
      <w:r>
        <w:t xml:space="preserve">wash sequence, and eluted with the run’s elution buffer at the assigned pH. Pool collection</w:t>
      </w:r>
      <w:r>
        <w:t xml:space="preserve"> </w:t>
      </w:r>
      <w:r>
        <w:t xml:space="preserve">started on the ascending edge at the platform absorbance threshold and stopped at the run’s</w:t>
      </w:r>
      <w:r>
        <w:t xml:space="preserve"> </w:t>
      </w:r>
      <w:r>
        <w:t xml:space="preserve">end of pool collect, expressed in column volumes from the start of elution. The column was</w:t>
      </w:r>
      <w:r>
        <w:t xml:space="preserve"> </w:t>
      </w:r>
      <w:r>
        <w:t xml:space="preserve">then stripped, sanitised and re-equilibrated under SOP-2008.</w:t>
      </w:r>
    </w:p>
    <w:p>
      <w:pPr>
        <w:pStyle w:val="BodyText"/>
      </w:pPr>
      <w:r>
        <w:t xml:space="preserve">Inputs held to platform specification (resin lot, buffer compositions other than the elution</w:t>
      </w:r>
      <w:r>
        <w:t xml:space="preserve"> </w:t>
      </w:r>
      <w:r>
        <w:t xml:space="preserve">pH under study, wash sequence, equilibration conditions and column packing quality) were</w:t>
      </w:r>
      <w:r>
        <w:t xml:space="preserve"> </w:t>
      </w:r>
      <w:r>
        <w:t xml:space="preserve">controlled as identity and quality attributes and were not characterized. A single clarified</w:t>
      </w:r>
      <w:r>
        <w:t xml:space="preserve"> </w:t>
      </w:r>
      <w:r>
        <w:t xml:space="preserve">harvest pool at nominal titre and impurity burden was</w:t>
      </w:r>
      <w:r>
        <w:t xml:space="preserve"> </w:t>
      </w:r>
      <w:r>
        <w:t xml:space="preserve">used as feed for all runs, so that the measured effects are attributable to the operating</w:t>
      </w:r>
      <w:r>
        <w:t xml:space="preserve"> </w:t>
      </w:r>
      <w:r>
        <w:t xml:space="preserve">parameters alone. Feed-state variation was not a factor of this design, and §6 states the</w:t>
      </w:r>
      <w:r>
        <w:t xml:space="preserve"> </w:t>
      </w:r>
      <w:r>
        <w:t xml:space="preserve">bound that follows from that choice.</w:t>
      </w:r>
    </w:p>
    <w:bookmarkEnd w:id="26"/>
    <w:bookmarkStart w:id="28" w:name="analytical-methods"/>
    <w:p>
      <w:pPr>
        <w:pStyle w:val="Heading2"/>
      </w:pPr>
      <w:r>
        <w:t xml:space="preserve">3.3 Analytical methods</w:t>
      </w:r>
    </w:p>
    <w:p>
      <w:pPr>
        <w:pStyle w:val="FirstParagraph"/>
      </w:pPr>
      <w:r>
        <w:t xml:space="preserve">Every response was measured by a validated method. The controlled documents governing the</w:t>
      </w:r>
      <w:r>
        <w:t xml:space="preserve"> </w:t>
      </w:r>
      <w:r>
        <w:t xml:space="preserve">step and its analytics are listed below (</w:t>
      </w:r>
      <w:hyperlink w:anchor="tbl-sop">
        <w:r>
          <w:rPr>
            <w:rStyle w:val="Hyperlink"/>
          </w:rPr>
          <w:t xml:space="preserve">Table 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so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Standard operating procedures and validated analytical methods applied to the Protein A characterization studies.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50"/>
              <w:gridCol w:w="5333"/>
              <w:gridCol w:w="153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Qualification of Scale-Down 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Design, Execution and Statistical Analysis of DoE Studies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Protein A Capture Chromatography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Chromatography Resin Life-Cycle, Packing and Sanitization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SOP-4001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Process-Parameter Classification and Control-Strategy Definition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 by ELISA (ppm)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Pool host cell protein was determined by the platform host cell protein enzyme-linked</w:t>
      </w:r>
      <w:r>
        <w:t xml:space="preserve"> </w:t>
      </w:r>
      <w:r>
        <w:t xml:space="preserve">immunosorbent assay (AMV-3012) and is reported per unit of product mass, in ng/mg. Leached</w:t>
      </w:r>
      <w:r>
        <w:t xml:space="preserve"> </w:t>
      </w:r>
      <w:r>
        <w:t xml:space="preserve">Protein A was determined by a ligand-specific enzyme-linked immunosorbent assay (AMV-3016)</w:t>
      </w:r>
      <w:r>
        <w:t xml:space="preserve"> </w:t>
      </w:r>
      <w:r>
        <w:t xml:space="preserve">and is reported in ppm relative to product mass. Step yield was calculated from product mass</w:t>
      </w:r>
      <w:r>
        <w:t xml:space="preserve"> </w:t>
      </w:r>
      <w:r>
        <w:t xml:space="preserve">in the pool against product mass in the load, using protein concentration by absorbance at</w:t>
      </w:r>
      <w:r>
        <w:t xml:space="preserve"> </w:t>
      </w:r>
      <w:r>
        <w:t xml:space="preserve">280 nm (AMV-3019). Residual DNA was determined by quantitative polymerase chain reaction</w:t>
      </w:r>
      <w:r>
        <w:t xml:space="preserve"> </w:t>
      </w:r>
      <w:r>
        <w:t xml:space="preserve">(AMV-3014) and size variants by size-exclusion chromatography (AMV-3011); neither was</w:t>
      </w:r>
      <w:r>
        <w:t xml:space="preserve"> </w:t>
      </w:r>
      <w:r>
        <w:t xml:space="preserve">carried as a response of the multivariate design, for the reasons given in §5.3 and §2.2.</w:t>
      </w:r>
      <w:r>
        <w:t xml:space="preserve"> </w:t>
      </w:r>
      <w:r>
        <w:t xml:space="preserve">Method performance for the assays that carry this step’s claims is summarised in Appendix D.</w:t>
      </w:r>
    </w:p>
    <w:bookmarkEnd w:id="28"/>
    <w:bookmarkStart w:id="29" w:name="sampling-plan"/>
    <w:p>
      <w:pPr>
        <w:pStyle w:val="Heading2"/>
      </w:pPr>
      <w:r>
        <w:t xml:space="preserve">3.4 Sampling plan</w:t>
      </w:r>
    </w:p>
    <w:p>
      <w:pPr>
        <w:pStyle w:val="FirstParagraph"/>
      </w:pPr>
      <w:r>
        <w:t xml:space="preserve">Samples were drawn at the same points in every run. The load was sampled once for titre and</w:t>
      </w:r>
      <w:r>
        <w:t xml:space="preserve"> </w:t>
      </w:r>
      <w:r>
        <w:t xml:space="preserve">impurity burden, the flow-through and the wash were sampled for mass balance, and the</w:t>
      </w:r>
      <w:r>
        <w:t xml:space="preserve"> </w:t>
      </w:r>
      <w:r>
        <w:t xml:space="preserve">elution pool was sampled after mixing for all three responses. Strip fractions were retained</w:t>
      </w:r>
      <w:r>
        <w:t xml:space="preserve"> </w:t>
      </w:r>
      <w:r>
        <w:t xml:space="preserve">but were not assayed as part of this study. The retained pool aliquots were held frozen so</w:t>
      </w:r>
      <w:r>
        <w:t xml:space="preserve"> </w:t>
      </w:r>
      <w:r>
        <w:t xml:space="preserve">that any determination flagged during analytical review could be repeated on the same</w:t>
      </w:r>
      <w:r>
        <w:t xml:space="preserve"> </w:t>
      </w:r>
      <w:r>
        <w:t xml:space="preserve">material (see DEV-005-02).</w:t>
      </w:r>
    </w:p>
    <w:p>
      <w:pPr>
        <w:pStyle w:val="BodyText"/>
      </w:pPr>
      <w:r>
        <w:t xml:space="preserve">The screening design carried 3 centre-point</w:t>
      </w:r>
      <w:r>
        <w:t xml:space="preserve"> </w:t>
      </w:r>
      <w:r>
        <w:t xml:space="preserve">replicates and the response-surface design carried</w:t>
      </w:r>
      <w:r>
        <w:t xml:space="preserve"> </w:t>
      </w:r>
      <w:r>
        <w:t xml:space="preserve">4. Centre-point runs were executed at the set-point of</w:t>
      </w:r>
      <w:r>
        <w:t xml:space="preserve"> </w:t>
      </w:r>
      <w:r>
        <w:t xml:space="preserve">every factor, distributed through the run order and not grouped, so that the replicate</w:t>
      </w:r>
      <w:r>
        <w:t xml:space="preserve"> </w:t>
      </w:r>
      <w:r>
        <w:t xml:space="preserve">variation reflects the full range of day-to-day operation and not a single session.</w:t>
      </w:r>
    </w:p>
    <w:bookmarkEnd w:id="29"/>
    <w:bookmarkStart w:id="30" w:name="statistical-methods"/>
    <w:p>
      <w:pPr>
        <w:pStyle w:val="Heading2"/>
      </w:pPr>
      <w:r>
        <w:t xml:space="preserve">3.5 Statistical methods</w:t>
      </w:r>
    </w:p>
    <w:p>
      <w:pPr>
        <w:pStyle w:val="FirstParagraph"/>
      </w:pPr>
      <w:r>
        <w:t xml:space="preserve">All models were fitted on coded factors, with the set-point of each factor at coded zero and</w:t>
      </w:r>
      <w:r>
        <w:t xml:space="preserve"> </w:t>
      </w:r>
      <w:r>
        <w:t xml:space="preserve">the edges of its characterization range at coded minus one and plus one. For this step the</w:t>
      </w:r>
      <w:r>
        <w:t xml:space="preserve"> </w:t>
      </w:r>
      <w:r>
        <w:t xml:space="preserve">set-point of every multivariate factor coincides with the midpoint of its characterization</w:t>
      </w:r>
      <w:r>
        <w:t xml:space="preserve"> </w:t>
      </w:r>
      <w:r>
        <w:t xml:space="preserve">range, so coded zero and the set-point are the same condition. The screening model is an</w:t>
      </w:r>
      <w:r>
        <w:t xml:space="preserve"> </w:t>
      </w:r>
      <w:r>
        <w:t xml:space="preserve">ordinary least-squares fit of the main effects and all two-factor interactions, and an effect</w:t>
      </w:r>
      <w:r>
        <w:t xml:space="preserve"> </w:t>
      </w:r>
      <w:r>
        <w:t xml:space="preserve">is reported as twice the coded coefficient, which is the change in response across the full</w:t>
      </w:r>
      <w:r>
        <w:t xml:space="preserve"> </w:t>
      </w:r>
      <w:r>
        <w:t xml:space="preserve">range of that factor. The response-surface model is the full quadratic in the same four</w:t>
      </w:r>
      <w:r>
        <w:t xml:space="preserve"> </w:t>
      </w:r>
      <w:r>
        <w:t xml:space="preserve">factors.</w:t>
      </w:r>
    </w:p>
    <w:p>
      <w:pPr>
        <w:pStyle w:val="BodyText"/>
      </w:pPr>
      <w:r>
        <w:t xml:space="preserve">Significance was assessed at the 5 % level. Model adequacy was judged on four statements</w:t>
      </w:r>
      <w:r>
        <w:t xml:space="preserve"> </w:t>
      </w:r>
      <w:r>
        <w:t xml:space="preserve">taken together (the coefficient of determination, the adjusted coefficient of determination,</w:t>
      </w:r>
      <w:r>
        <w:t xml:space="preserve"> </w:t>
      </w:r>
      <w:r>
        <w:t xml:space="preserve">the predicted coefficient of determination computed from the prediction error sum of squares,</w:t>
      </w:r>
      <w:r>
        <w:t xml:space="preserve"> </w:t>
      </w:r>
      <w:r>
        <w:t xml:space="preserve">and the lack-of-fit test against the centre-point pure error). The predicted coefficient of</w:t>
      </w:r>
      <w:r>
        <w:t xml:space="preserve"> </w:t>
      </w:r>
      <w:r>
        <w:t xml:space="preserve">determination is the decisive one for a predictive claim, because it measures how well the</w:t>
      </w:r>
      <w:r>
        <w:t xml:space="preserve"> </w:t>
      </w:r>
      <w:r>
        <w:t xml:space="preserve">fitted surface predicts an observation that was not used to fit it. A response for which no</w:t>
      </w:r>
      <w:r>
        <w:t xml:space="preserve"> </w:t>
      </w:r>
      <w:r>
        <w:t xml:space="preserve">factor is active and for which the lack-of-fit test is not significant is reported as robust,</w:t>
      </w:r>
      <w:r>
        <w:t xml:space="preserve"> </w:t>
      </w:r>
      <w:r>
        <w:t xml:space="preserve">and its model is retained as evidence of that robustness rather than used for prediction.</w:t>
      </w:r>
    </w:p>
    <w:p>
      <w:pPr>
        <w:pStyle w:val="BodyText"/>
      </w:pPr>
      <w:r>
        <w:t xml:space="preserve">Commercial-scale capability was estimated by Monte-Carlo simulation of</w:t>
      </w:r>
      <w:r>
        <w:t xml:space="preserve"> </w:t>
      </w:r>
      <w:r>
        <w:t xml:space="preserve">2,000 batches with every parameter of the train varying within its normal</w:t>
      </w:r>
      <w:r>
        <w:t xml:space="preserve"> </w:t>
      </w:r>
      <w:r>
        <w:t xml:space="preserve">operating range. Capability is expressed as a one-sided process capability index against the</w:t>
      </w:r>
      <w:r>
        <w:t xml:space="preserve"> </w:t>
      </w:r>
      <w:r>
        <w:t xml:space="preserve">relevant drug-substance limit. Proven acceptable ranges were computed from the fitted</w:t>
      </w:r>
      <w:r>
        <w:t xml:space="preserve"> </w:t>
      </w:r>
      <w:r>
        <w:t xml:space="preserve">response-surface model in two forms, described in §7.</w:t>
      </w:r>
    </w:p>
    <w:bookmarkEnd w:id="30"/>
    <w:bookmarkEnd w:id="31"/>
    <w:bookmarkStart w:id="38" w:name="study-design"/>
    <w:p>
      <w:pPr>
        <w:pStyle w:val="Heading1"/>
      </w:pPr>
      <w:r>
        <w:t xml:space="preserve">4. Study design</w:t>
      </w:r>
    </w:p>
    <w:bookmarkStart w:id="34" w:name="factors-ranges-and-the-knowledge-space"/>
    <w:p>
      <w:pPr>
        <w:pStyle w:val="Heading2"/>
      </w:pPr>
      <w:r>
        <w:t xml:space="preserve">4.1 Factors, ranges and the knowledge space</w:t>
      </w:r>
    </w:p>
    <w:p>
      <w:pPr>
        <w:pStyle w:val="FirstParagraph"/>
      </w:pPr>
      <w:r>
        <w:t xml:space="preserve">The design covers the four parameters that the risk assessment linked to a quality attribute</w:t>
      </w:r>
      <w:r>
        <w:t xml:space="preserve"> </w:t>
      </w:r>
      <w:r>
        <w:t xml:space="preserve">or to process performance, across ranges that extend beyond the normal operating range in</w:t>
      </w:r>
      <w:r>
        <w:t xml:space="preserve"> </w:t>
      </w:r>
      <w:r>
        <w:t xml:space="preserve">both directions. The set-point, normal operating range and characterization range of every</w:t>
      </w:r>
      <w:r>
        <w:t xml:space="preserve"> </w:t>
      </w:r>
      <w:r>
        <w:t xml:space="preserve">parameter of the step are given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, together with the classification each</w:t>
      </w:r>
      <w:r>
        <w:t xml:space="preserve"> </w:t>
      </w:r>
      <w:r>
        <w:t xml:space="preserve">carries at the end of the study and the study type assigned to it by RA-001.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para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Process parameters of the Protein A step, with set-point, normal operating range, characterization range, final classification and study type.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37"/>
              <w:gridCol w:w="926"/>
              <w:gridCol w:w="1095"/>
              <w:gridCol w:w="758"/>
              <w:gridCol w:w="1263"/>
              <w:gridCol w:w="758"/>
              <w:gridCol w:w="117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Set-point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Char. range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 resin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20–40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10–50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buffer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3.55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3.4–3.7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3.2–3.9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flow rate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cm/hr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150–250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100–300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End of pool collect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2.3–2.9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2–3.2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Operating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15–30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Bed height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10–30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</w:tbl>
          <w:bookmarkEnd w:id="32"/>
          <w:p/>
        </w:tc>
      </w:tr>
    </w:tbl>
    <w:p>
      <w:pPr>
        <w:pStyle w:val="BodyText"/>
      </w:pPr>
      <w:r>
        <w:t xml:space="preserve">The characterization range is the knowledge space edge for each parameter and is not itself</w:t>
      </w:r>
      <w:r>
        <w:t xml:space="preserve"> </w:t>
      </w:r>
      <w:r>
        <w:t xml:space="preserve">a proven acceptable range; the ranges that were derived from the data are reported later</w:t>
      </w:r>
      <w:r>
        <w:t xml:space="preserve"> </w:t>
      </w:r>
      <w:r>
        <w:t xml:space="preserve">(§7). Coded factor letters are used throughout the effect and coefficient tables, and</w:t>
      </w:r>
      <w:r>
        <w:t xml:space="preserve"> </w:t>
      </w:r>
      <w:hyperlink w:anchor="tbl-legend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maps them to the parameters.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lege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Coded factor legend for the screening and response-surface designs.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Studied 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 resin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buffer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flow rate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cm/hr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End of pool collect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</w:tbl>
          <w:bookmarkEnd w:id="33"/>
          <w:p/>
        </w:tc>
      </w:tr>
    </w:tbl>
    <w:p>
      <w:pPr>
        <w:pStyle w:val="BodyText"/>
      </w:pPr>
      <w:r>
        <w:t xml:space="preserve">Each range was set from a distinct argument. Protein load was studied from well below to</w:t>
      </w:r>
      <w:r>
        <w:t xml:space="preserve"> </w:t>
      </w:r>
      <w:r>
        <w:t xml:space="preserve">well above the set-point, spanning conditions from a lightly loaded column to a load</w:t>
      </w:r>
      <w:r>
        <w:t xml:space="preserve"> </w:t>
      </w:r>
      <w:r>
        <w:t xml:space="preserve">approaching the dynamic binding capacity of the resin, because the upper edge is where</w:t>
      </w:r>
      <w:r>
        <w:t xml:space="preserve"> </w:t>
      </w:r>
      <w:r>
        <w:t xml:space="preserve">breakthrough and elevated pool host cell protein are both expected. Elution buffer pH was</w:t>
      </w:r>
      <w:r>
        <w:t xml:space="preserve"> </w:t>
      </w:r>
      <w:r>
        <w:t xml:space="preserve">bounded below by the pH at which antibody precipitation becomes a risk in the pool and above</w:t>
      </w:r>
      <w:r>
        <w:t xml:space="preserve"> </w:t>
      </w:r>
      <w:r>
        <w:t xml:space="preserve">by the pH at which product recovery begins to fall, so the studied range brackets the whole</w:t>
      </w:r>
      <w:r>
        <w:t xml:space="preserve"> </w:t>
      </w:r>
      <w:r>
        <w:t xml:space="preserve">usable elution window. Load flow rate was studied over a range that halves and doubles the</w:t>
      </w:r>
      <w:r>
        <w:t xml:space="preserve"> </w:t>
      </w:r>
      <w:r>
        <w:t xml:space="preserve">residence time at the set-point. End of pool collect was studied from a conservative early</w:t>
      </w:r>
      <w:r>
        <w:t xml:space="preserve"> </w:t>
      </w:r>
      <w:r>
        <w:t xml:space="preserve">stop to a stop well into the trailing edge, which is the region where additional product</w:t>
      </w:r>
      <w:r>
        <w:t xml:space="preserve"> </w:t>
      </w:r>
      <w:r>
        <w:t xml:space="preserve">recovery competes with additional impurity carry-over.</w:t>
      </w:r>
    </w:p>
    <w:bookmarkEnd w:id="34"/>
    <w:bookmarkStart w:id="35" w:name="screening-design"/>
    <w:p>
      <w:pPr>
        <w:pStyle w:val="Heading2"/>
      </w:pPr>
      <w:r>
        <w:t xml:space="preserve">4.2 Screening design</w:t>
      </w:r>
    </w:p>
    <w:p>
      <w:pPr>
        <w:pStyle w:val="FirstParagraph"/>
      </w:pPr>
      <w:r>
        <w:t xml:space="preserve">The screening study was a two-level full factorial in the four multivariate factors,</w:t>
      </w:r>
      <w:r>
        <w:t xml:space="preserve"> </w:t>
      </w:r>
      <w:r>
        <w:t xml:space="preserve">augmented with centre points, giving 19 runs in randomised order. A full</w:t>
      </w:r>
      <w:r>
        <w:t xml:space="preserve"> </w:t>
      </w:r>
      <w:r>
        <w:t xml:space="preserve">factorial in four factors estimates every main effect and every two-factor interaction free</w:t>
      </w:r>
      <w:r>
        <w:t xml:space="preserve"> </w:t>
      </w:r>
      <w:r>
        <w:t xml:space="preserve">of aliasing (resolution is not a constraint at this factor count), which is why no fractional</w:t>
      </w:r>
      <w:r>
        <w:t xml:space="preserve"> </w:t>
      </w:r>
      <w:r>
        <w:t xml:space="preserve">design was used. The purpose of the screening study</w:t>
      </w:r>
      <w:r>
        <w:t xml:space="preserve"> </w:t>
      </w:r>
      <w:r>
        <w:t xml:space="preserve">was to identify which factors are active on each response and in what direction, and the</w:t>
      </w:r>
      <w:r>
        <w:t xml:space="preserve"> </w:t>
      </w:r>
      <w:r>
        <w:t xml:space="preserve">design carries no quadratic terms, so it cannot detect curvature. The screening model is</w:t>
      </w:r>
      <w:r>
        <w:t xml:space="preserve"> </w:t>
      </w:r>
      <w:r>
        <w:t xml:space="preserve">therefore an identification model and not a predictive one. The design matrix and the</w:t>
      </w:r>
      <w:r>
        <w:t xml:space="preserve"> </w:t>
      </w:r>
      <w:r>
        <w:t xml:space="preserve">measured responses are given in Appendix A.</w:t>
      </w:r>
    </w:p>
    <w:bookmarkEnd w:id="35"/>
    <w:bookmarkStart w:id="36" w:name="response-surface-design"/>
    <w:p>
      <w:pPr>
        <w:pStyle w:val="Heading2"/>
      </w:pPr>
      <w:r>
        <w:t xml:space="preserve">4.3 Response-surface design</w:t>
      </w:r>
    </w:p>
    <w:p>
      <w:pPr>
        <w:pStyle w:val="FirstParagraph"/>
      </w:pPr>
      <w:r>
        <w:t xml:space="preserve">The response-surface study was a face-centred central composite design in the same four</w:t>
      </w:r>
      <w:r>
        <w:t xml:space="preserve"> </w:t>
      </w:r>
      <w:r>
        <w:t xml:space="preserve">factors, with axial points at the faces of the cube and centre-point replicates, giving</w:t>
      </w:r>
      <w:r>
        <w:t xml:space="preserve"> </w:t>
      </w:r>
      <w:r>
        <w:t xml:space="preserve">28 runs. All four screening factors were carried forward. Two of them</w:t>
      </w:r>
      <w:r>
        <w:t xml:space="preserve"> </w:t>
      </w:r>
      <w:r>
        <w:t xml:space="preserve">were active on pool host cell protein (protein load and elution buffer pH) and two on step</w:t>
      </w:r>
      <w:r>
        <w:t xml:space="preserve"> </w:t>
      </w:r>
      <w:r>
        <w:t xml:space="preserve">yield, and retaining all four keeps the predictive model defined over the same region as the</w:t>
      </w:r>
      <w:r>
        <w:t xml:space="preserve"> </w:t>
      </w:r>
      <w:r>
        <w:t xml:space="preserve">knowledge space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. The</w:t>
      </w:r>
      <w:r>
        <w:t xml:space="preserve"> </w:t>
      </w:r>
      <w:r>
        <w:t xml:space="preserve">axial points at the face of the cube allow the quadratic terms to be estimated without</w:t>
      </w:r>
      <w:r>
        <w:t xml:space="preserve"> </w:t>
      </w:r>
      <w:r>
        <w:t xml:space="preserve">extending the design beyond the characterization ranges. The response-surface model is the</w:t>
      </w:r>
      <w:r>
        <w:t xml:space="preserve"> </w:t>
      </w:r>
      <w:r>
        <w:t xml:space="preserve">predictive model of this report and is the basis of the operating region in §6 and the</w:t>
      </w:r>
      <w:r>
        <w:t xml:space="preserve"> </w:t>
      </w:r>
      <w:r>
        <w:t xml:space="preserve">proven acceptable ranges in §7. The design matrix and the measured responses are given in</w:t>
      </w:r>
      <w:r>
        <w:t xml:space="preserve"> </w:t>
      </w:r>
      <w:r>
        <w:t xml:space="preserve">Appendix B.</w:t>
      </w:r>
    </w:p>
    <w:bookmarkEnd w:id="36"/>
    <w:bookmarkStart w:id="37" w:name="univariate-assessment"/>
    <w:p>
      <w:pPr>
        <w:pStyle w:val="Heading2"/>
      </w:pPr>
      <w:r>
        <w:t xml:space="preserve">4.4 Univariate assessment</w:t>
      </w:r>
    </w:p>
    <w:p>
      <w:pPr>
        <w:pStyle w:val="FirstParagraph"/>
      </w:pPr>
      <w:r>
        <w:t xml:space="preserve">Operating temperature and bed height were assessed one factor at a time over the ranges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 </w:t>
      </w:r>
      <w:r>
        <w:t xml:space="preserve">and were not carried into either multivariate design. Neither parameter is a</w:t>
      </w:r>
      <w:r>
        <w:t xml:space="preserve"> </w:t>
      </w:r>
      <w:r>
        <w:t xml:space="preserve">factor of the response-surface model, so the operating region defined in §6 makes no claim</w:t>
      </w:r>
      <w:r>
        <w:t xml:space="preserve"> </w:t>
      </w:r>
      <w:r>
        <w:t xml:space="preserve">about them, and their ranges rest on the univariate assessment together with the operating</w:t>
      </w:r>
      <w:r>
        <w:t xml:space="preserve"> </w:t>
      </w:r>
      <w:r>
        <w:t xml:space="preserve">and packing controls for the step (SOP-2007 and SOP-2008). Both remain general process</w:t>
      </w:r>
      <w:r>
        <w:t xml:space="preserve"> </w:t>
      </w:r>
      <w:r>
        <w:t xml:space="preserve">parameters.</w:t>
      </w:r>
    </w:p>
    <w:bookmarkEnd w:id="37"/>
    <w:bookmarkEnd w:id="38"/>
    <w:bookmarkStart w:id="62" w:name="results"/>
    <w:p>
      <w:pPr>
        <w:pStyle w:val="Heading1"/>
      </w:pPr>
      <w:r>
        <w:t xml:space="preserve">5. Results</w:t>
      </w:r>
    </w:p>
    <w:bookmarkStart w:id="40" w:name="Xa1d357a057988a4668963a3d4bd6b4df2b4673e"/>
    <w:p>
      <w:pPr>
        <w:pStyle w:val="Heading2"/>
      </w:pPr>
      <w:r>
        <w:t xml:space="preserve">5.1 Centre-point performance and reproducibility</w:t>
      </w:r>
    </w:p>
    <w:p>
      <w:pPr>
        <w:pStyle w:val="FirstParagraph"/>
      </w:pPr>
      <w:r>
        <w:t xml:space="preserve">The centre-point replicates of the response-surface design establish the pure-error term</w:t>
      </w:r>
      <w:r>
        <w:t xml:space="preserve"> </w:t>
      </w:r>
      <w:r>
        <w:t xml:space="preserve">against which every lack-of-fit test in this section is judged, and they separate the three</w:t>
      </w:r>
      <w:r>
        <w:t xml:space="preserve"> </w:t>
      </w:r>
      <w:r>
        <w:t xml:space="preserve">responses sharply.</w:t>
      </w:r>
      <w:r>
        <w:t xml:space="preserve"> </w:t>
      </w:r>
      <w:hyperlink w:anchor="tbl-center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gives the mean, standard deviation and coefficient of</w:t>
      </w:r>
      <w:r>
        <w:t xml:space="preserve"> </w:t>
      </w:r>
      <w:r>
        <w:t xml:space="preserve">variation of each response over the replicates.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cente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Centre-point performance of the response-surface design, over replicate runs executed at the set-point of every factor.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%CV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7564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356.7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4.717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Step yield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0.01865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 (ppm)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33.84</w:t>
                  </w:r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Step yield is the most reproducible response, at a coefficient of variation of</w:t>
      </w:r>
      <w:r>
        <w:t xml:space="preserve"> </w:t>
      </w:r>
      <w:r>
        <w:t xml:space="preserve">2.0 %, and pool host cell protein follows at</w:t>
      </w:r>
      <w:r>
        <w:t xml:space="preserve"> </w:t>
      </w:r>
      <w:r>
        <w:t xml:space="preserve">4.7 %. Leached Protein A is the least precise by a wide</w:t>
      </w:r>
      <w:r>
        <w:t xml:space="preserve"> </w:t>
      </w:r>
      <w:r>
        <w:t xml:space="preserve">margin, at 33.8 % about a mean of</w:t>
      </w:r>
      <w:r>
        <w:t xml:space="preserve"> </w:t>
      </w:r>
      <w:r>
        <w:t xml:space="preserve">2.86 ppm. That figure is a property of the</w:t>
      </w:r>
      <w:r>
        <w:t xml:space="preserve"> </w:t>
      </w:r>
      <w:r>
        <w:t xml:space="preserve">attribute and its assay together, and §5.3 separates the two contributions. The screening</w:t>
      </w:r>
      <w:r>
        <w:t xml:space="preserve"> </w:t>
      </w:r>
      <w:r>
        <w:t xml:space="preserve">design was less reproducible on pool host cell protein than the response-surface design</w:t>
      </w:r>
      <w:r>
        <w:t xml:space="preserve"> </w:t>
      </w:r>
      <w:r>
        <w:t xml:space="preserve">(19.9 % against</w:t>
      </w:r>
      <w:r>
        <w:t xml:space="preserve"> </w:t>
      </w:r>
      <w:r>
        <w:t xml:space="preserve">4.7 %), which is consistent with the smaller number of</w:t>
      </w:r>
      <w:r>
        <w:t xml:space="preserve"> </w:t>
      </w:r>
      <w:r>
        <w:t xml:space="preserve">replicates it carried.</w:t>
      </w:r>
    </w:p>
    <w:bookmarkEnd w:id="40"/>
    <w:bookmarkStart w:id="44" w:name="screening-factor-effects"/>
    <w:p>
      <w:pPr>
        <w:pStyle w:val="Heading2"/>
      </w:pPr>
      <w:r>
        <w:t xml:space="preserve">5.2 Screening: factor effects</w:t>
      </w:r>
    </w:p>
    <w:p>
      <w:pPr>
        <w:pStyle w:val="FirstParagraph"/>
      </w:pPr>
      <w:r>
        <w:t xml:space="preserve">The screening study identified two active factors on pool host cell protein and three on</w:t>
      </w:r>
      <w:r>
        <w:t xml:space="preserve"> </w:t>
      </w:r>
      <w:r>
        <w:t xml:space="preserve">step yield, and none on leached Protein A.</w:t>
      </w:r>
      <w:r>
        <w:t xml:space="preserve"> </w:t>
      </w:r>
      <w:hyperlink w:anchor="tbl-fit-scr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summarises the fit of the screening</w:t>
      </w:r>
      <w:r>
        <w:t xml:space="preserve"> </w:t>
      </w:r>
      <w:r>
        <w:t xml:space="preserve">model to each response.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tbl-fit-sc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Screening-model fit summary for the three measured responses.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06"/>
              <w:gridCol w:w="421"/>
              <w:gridCol w:w="674"/>
              <w:gridCol w:w="926"/>
              <w:gridCol w:w="1011"/>
              <w:gridCol w:w="758"/>
              <w:gridCol w:w="926"/>
              <w:gridCol w:w="109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Adj.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Pred.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RMSE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28.65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3.492e-05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Step yield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32.04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2.279e-05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0.008329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 (ppm)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-0.4143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-2.981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0.5126</w:t>
                  </w:r>
                </w:p>
              </w:tc>
            </w:tr>
          </w:tbl>
          <w:bookmarkEnd w:id="41"/>
          <w:p/>
        </w:tc>
      </w:tr>
    </w:tbl>
    <w:p>
      <w:pPr>
        <w:pStyle w:val="BodyText"/>
      </w:pPr>
      <w:r>
        <w:t xml:space="preserve">Pool host cell protein is dominated by elution buffer pH and protein load (coded factors B</w:t>
      </w:r>
      <w:r>
        <w:t xml:space="preserve"> </w:t>
      </w:r>
      <w:r>
        <w:t xml:space="preserve">and A). Raising elution buffer pH across its range lowers pool host cell protein by</w:t>
      </w:r>
      <w:r>
        <w:t xml:space="preserve"> </w:t>
      </w:r>
      <w:r>
        <w:t xml:space="preserve">8,840 ng/mg, and raising protein load across</w:t>
      </w:r>
      <w:r>
        <w:t xml:space="preserve"> </w:t>
      </w:r>
      <w:r>
        <w:t xml:space="preserve">its range increases it by 7,269 ng/mg. A</w:t>
      </w:r>
      <w:r>
        <w:t xml:space="preserve"> </w:t>
      </w:r>
      <w:r>
        <w:t xml:space="preserve">significant interaction between the two was identified. No other term reaches significance,</w:t>
      </w:r>
      <w:r>
        <w:t xml:space="preserve"> </w:t>
      </w:r>
      <w:r>
        <w:t xml:space="preserve">and load flow rate is the smallest effect of the four. The largest effects are given in</w:t>
      </w:r>
      <w:r>
        <w:t xml:space="preserve"> </w:t>
      </w:r>
      <w:hyperlink w:anchor="tbl-eff-hcp">
        <w:r>
          <w:rPr>
            <w:rStyle w:val="Hyperlink"/>
          </w:rPr>
          <w:t xml:space="preserve">Table 11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eff-hc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Largest screening effects on pool host cell protein. Effects are expressed as the change in response across the full characterization range of the factor.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31"/>
              <w:gridCol w:w="1164"/>
              <w:gridCol w:w="1048"/>
              <w:gridCol w:w="1514"/>
              <w:gridCol w:w="1048"/>
              <w:gridCol w:w="1281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-8840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-4420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-12.63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1.451e-06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6.398e-06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-2587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-1293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-3.695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0.006083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566.4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0.1442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830.1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415.1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0.2697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Step yield is dominated by end of pool collect, which raises yield by</w:t>
      </w:r>
      <w:r>
        <w:t xml:space="preserve"> </w:t>
      </w:r>
      <w:r>
        <w:t xml:space="preserve">6.0% across its range. Protein load and load flow rate both</w:t>
      </w:r>
      <w:r>
        <w:t xml:space="preserve"> </w:t>
      </w:r>
      <w:r>
        <w:t xml:space="preserve">reduce yield, and their interaction is significant, which is the expected signature of a</w:t>
      </w:r>
      <w:r>
        <w:t xml:space="preserve"> </w:t>
      </w:r>
      <w:r>
        <w:t xml:space="preserve">capacity limit that only bites when a heavily loaded column is also run fast (§5.4). The</w:t>
      </w:r>
      <w:r>
        <w:t xml:space="preserve"> </w:t>
      </w:r>
      <w:r>
        <w:t xml:space="preserve">three main effects and the interaction are given in</w:t>
      </w:r>
      <w:r>
        <w:t xml:space="preserve"> </w:t>
      </w:r>
      <w:hyperlink w:anchor="tbl-eff-yield">
        <w:r>
          <w:rPr>
            <w:rStyle w:val="Hyperlink"/>
          </w:rPr>
          <w:t xml:space="preserve">Table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eff-yiel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Largest screening effects on step yield.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18"/>
              <w:gridCol w:w="1147"/>
              <w:gridCol w:w="1262"/>
              <w:gridCol w:w="1492"/>
              <w:gridCol w:w="918"/>
              <w:gridCol w:w="1262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0.06038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0.03019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5.01e-07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-0.02553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-0.01277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-6.131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0.0002797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-0.02367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-0.01183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-5.684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0.0004629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-0.02086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-0.01043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0.001041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-0.01075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-0.005374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0.03256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t xml:space="preserve">Leached Protein A showed no significant effect from any factor or interaction. The screening</w:t>
      </w:r>
      <w:r>
        <w:t xml:space="preserve"> </w:t>
      </w:r>
      <w:r>
        <w:t xml:space="preserve">model is not significant as a whole</w:t>
      </w:r>
      <w:r>
        <w:t xml:space="preserve"> </w:t>
      </w:r>
      <w:r>
        <w:t xml:space="preserve">(p = 0.87), its adjusted coefficient of</w:t>
      </w:r>
      <w:r>
        <w:t xml:space="preserve"> </w:t>
      </w:r>
      <w:r>
        <w:t xml:space="preserve">determination is negative, and the smallest p-value among the ten terms is</w:t>
      </w:r>
      <w:r>
        <w:t xml:space="preserve"> </w:t>
      </w:r>
      <w:r>
        <w:t xml:space="preserve">0.24. The full effect table for this response is given in</w:t>
      </w:r>
      <w:r>
        <w:t xml:space="preserve"> </w:t>
      </w:r>
      <w:r>
        <w:t xml:space="preserve">Appendix C (</w:t>
      </w:r>
      <w:hyperlink w:anchor="tbl-appC3">
        <w:r>
          <w:rPr>
            <w:rStyle w:val="Hyperlink"/>
          </w:rPr>
          <w:t xml:space="preserve">Table 24</w:t>
        </w:r>
      </w:hyperlink>
      <w:r>
        <w:t xml:space="preserve">). That null result was carried forward and not treated as an absence</w:t>
      </w:r>
      <w:r>
        <w:t xml:space="preserve"> </w:t>
      </w:r>
      <w:r>
        <w:t xml:space="preserve">of data, and §5.3 reports what the response-surface design added to it.</w:t>
      </w:r>
    </w:p>
    <w:p>
      <w:pPr>
        <w:pStyle w:val="BodyText"/>
      </w:pPr>
      <w:r>
        <w:t xml:space="preserve">Effect magnitudes from the screening study are estimates over a design with no curvature</w:t>
      </w:r>
      <w:r>
        <w:t xml:space="preserve"> </w:t>
      </w:r>
      <w:r>
        <w:t xml:space="preserve">terms. Where the response-surface model resolves curvature, as it does for elution buffer pH</w:t>
      </w:r>
      <w:r>
        <w:t xml:space="preserve"> </w:t>
      </w:r>
      <w:r>
        <w:t xml:space="preserve">on pool host cell protein, the screening estimate of a main effect is an average over the</w:t>
      </w:r>
      <w:r>
        <w:t xml:space="preserve"> </w:t>
      </w:r>
      <w:r>
        <w:t xml:space="preserve">range and understates the local slope at one end of it. The values quoted in the remainder</w:t>
      </w:r>
      <w:r>
        <w:t xml:space="preserve"> </w:t>
      </w:r>
      <w:r>
        <w:t xml:space="preserve">of this report are therefore the response-surface estimates.</w:t>
      </w:r>
    </w:p>
    <w:bookmarkEnd w:id="44"/>
    <w:bookmarkStart w:id="56" w:name="response-surface-models"/>
    <w:p>
      <w:pPr>
        <w:pStyle w:val="Heading2"/>
      </w:pPr>
      <w:r>
        <w:t xml:space="preserve">5.3 Response-surface models</w:t>
      </w:r>
    </w:p>
    <w:p>
      <w:pPr>
        <w:pStyle w:val="FirstParagraph"/>
      </w:pPr>
      <w:r>
        <w:t xml:space="preserve">Two of the three responses are adequately modelled and one is not, and the distinction</w:t>
      </w:r>
      <w:r>
        <w:t xml:space="preserve"> </w:t>
      </w:r>
      <w:r>
        <w:t xml:space="preserve">governs how each is used in the rest of this report.</w:t>
      </w:r>
      <w:r>
        <w:t xml:space="preserve"> </w:t>
      </w:r>
      <w:hyperlink w:anchor="tbl-fit-rsm">
        <w:r>
          <w:rPr>
            <w:rStyle w:val="Hyperlink"/>
          </w:rPr>
          <w:t xml:space="preserve">Table 13</w:t>
        </w:r>
      </w:hyperlink>
      <w:r>
        <w:t xml:space="preserve"> </w:t>
      </w:r>
      <w:r>
        <w:t xml:space="preserve">gives the fit of the</w:t>
      </w:r>
      <w:r>
        <w:t xml:space="preserve"> </w:t>
      </w:r>
      <w:r>
        <w:t xml:space="preserve">response-surface model to each response.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tbl-fit-rs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Response-surface model fit summary for the three measured responses.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75"/>
              <w:gridCol w:w="435"/>
              <w:gridCol w:w="696"/>
              <w:gridCol w:w="957"/>
              <w:gridCol w:w="1044"/>
              <w:gridCol w:w="696"/>
              <w:gridCol w:w="957"/>
              <w:gridCol w:w="95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Adj.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Pred.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RMSE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80.94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2.713e-10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Step yield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9.693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0.0001046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0.01602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 (ppm)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-0.7139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0.6368</w:t>
                  </w:r>
                </w:p>
              </w:tc>
            </w:tr>
          </w:tbl>
          <w:bookmarkEnd w:id="45"/>
          <w:p/>
        </w:tc>
      </w:tr>
    </w:tbl>
    <w:p>
      <w:pPr>
        <w:pStyle w:val="BodyText"/>
      </w:pPr>
      <w:r>
        <w:t xml:space="preserve">Pool host cell protein is well described. The model explains</w:t>
      </w:r>
      <w:r>
        <w:t xml:space="preserve"> </w:t>
      </w:r>
      <w:r>
        <w:t xml:space="preserve">0.989 of the variation with an adjusted value</w:t>
      </w:r>
      <w:r>
        <w:t xml:space="preserve"> </w:t>
      </w:r>
      <w:r>
        <w:t xml:space="preserve">of 0.976, and its predicted coefficient of</w:t>
      </w:r>
      <w:r>
        <w:t xml:space="preserve"> </w:t>
      </w:r>
      <w:r>
        <w:t xml:space="preserve">determination is 0.932, which is close</w:t>
      </w:r>
      <w:r>
        <w:t xml:space="preserve"> </w:t>
      </w:r>
      <w:r>
        <w:t xml:space="preserve">enough to the adjusted value to support prediction rather than description alone. The</w:t>
      </w:r>
      <w:r>
        <w:t xml:space="preserve"> </w:t>
      </w:r>
      <w:r>
        <w:t xml:space="preserve">lack-of-fit test is not significant at the 5 % level</w:t>
      </w:r>
      <w:r>
        <w:t xml:space="preserve"> </w:t>
      </w:r>
      <w:r>
        <w:t xml:space="preserve">(p = 0.058), although the margin is narrow,</w:t>
      </w:r>
      <w:r>
        <w:t xml:space="preserve"> </w:t>
      </w:r>
      <w:r>
        <w:t xml:space="preserve">so the quadratic form is accepted as adequate while the model is not extrapolated beyond the</w:t>
      </w:r>
      <w:r>
        <w:t xml:space="preserve"> </w:t>
      </w:r>
      <w:r>
        <w:t xml:space="preserve">characterization ranges. The coefficient table is given in</w:t>
      </w:r>
      <w:r>
        <w:t xml:space="preserve"> </w:t>
      </w:r>
      <w:hyperlink w:anchor="tbl-coef-hcp">
        <w:r>
          <w:rPr>
            <w:rStyle w:val="Hyperlink"/>
          </w:rPr>
          <w:t xml:space="preserve">Table 14</w:t>
        </w:r>
      </w:hyperlink>
      <w:r>
        <w:t xml:space="preserve"> </w:t>
      </w:r>
      <w:r>
        <w:t xml:space="preserve">and the analysis of</w:t>
      </w:r>
      <w:r>
        <w:t xml:space="preserve"> </w:t>
      </w:r>
      <w:r>
        <w:t xml:space="preserve">variance in</w:t>
      </w:r>
      <w:r>
        <w:t xml:space="preserve"> </w:t>
      </w:r>
      <w:hyperlink w:anchor="tbl-anova-hcp">
        <w:r>
          <w:rPr>
            <w:rStyle w:val="Hyperlink"/>
          </w:rPr>
          <w:t xml:space="preserve">Table 15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coef-hc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14: Response-surface coefficients for pool host cell protein, on coded factors.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23.31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5.443e-12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1.12e-10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-5245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-24.86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2.404e-12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-435.4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-2.064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0.05958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-1055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-5.003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0.0002416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223.8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1.159e-06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-429.1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223.8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-1.918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0.07739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-518.1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223.8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0.03758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348.2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223.8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727.4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223.8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3.251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0.006317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-128.7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223.8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0.5749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-344.5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557.3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-0.6181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0.5472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557.3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0.004009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851.3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557.3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0.1506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330.5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557.3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0.5634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4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anova-hc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15: Analysis of variance for the pool host cell protein model, with the residual partitioned into lack of fit and centre-point pure error.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Sum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9.078e+08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6.484e+07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80.94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2.713e-10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1.041e+07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8.011e+05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Lack of 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1.003e+07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1.003e+06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7.883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0.05799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Pure error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3.818e+05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1.273e+05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</w:tbl>
          <w:bookmarkEnd w:id="47"/>
          <w:p/>
        </w:tc>
      </w:tr>
    </w:tbl>
    <w:p>
      <w:pPr>
        <w:pStyle w:val="BodyText"/>
      </w:pPr>
      <w:r>
        <w:t xml:space="preserve">Four terms carry the pool host cell protein surface. Elution buffer pH and protein load are</w:t>
      </w:r>
      <w:r>
        <w:t xml:space="preserve"> </w:t>
      </w:r>
      <w:r>
        <w:t xml:space="preserve">the two large main effects and act in opposite directions. Their interaction is significant,</w:t>
      </w:r>
      <w:r>
        <w:t xml:space="preserve"> </w:t>
      </w:r>
      <w:r>
        <w:t xml:space="preserve">so the benefit of raising elution pH is larger at high load than at low load. The quadratic</w:t>
      </w:r>
      <w:r>
        <w:t xml:space="preserve"> </w:t>
      </w:r>
      <w:r>
        <w:t xml:space="preserve">term in elution buffer pH is significant and positive, so the response flattens as elution pH</w:t>
      </w:r>
      <w:r>
        <w:t xml:space="preserve"> </w:t>
      </w:r>
      <w:r>
        <w:t xml:space="preserve">approaches the top of its range (</w:t>
      </w:r>
      <w:hyperlink w:anchor="fig-contours">
        <w:r>
          <w:rPr>
            <w:rStyle w:val="Hyperlink"/>
          </w:rPr>
          <w:t xml:space="preserve">Figure 3</w:t>
        </w:r>
      </w:hyperlink>
      <w:r>
        <w:t xml:space="preserve">). End of pool collect carries a small</w:t>
      </w:r>
      <w:r>
        <w:t xml:space="preserve"> </w:t>
      </w:r>
      <w:r>
        <w:t xml:space="preserve">significant negative main effect that the screening design did not resolve. Pool host cell</w:t>
      </w:r>
      <w:r>
        <w:t xml:space="preserve"> </w:t>
      </w:r>
      <w:r>
        <w:t xml:space="preserve">protein is expressed</w:t>
      </w:r>
      <w:r>
        <w:t xml:space="preserve"> </w:t>
      </w:r>
      <w:r>
        <w:t xml:space="preserve">per unit of product mass, and collecting further into the trailing edge adds product mass to</w:t>
      </w:r>
      <w:r>
        <w:t xml:space="preserve"> </w:t>
      </w:r>
      <w:r>
        <w:t xml:space="preserve">the denominator, which is consistent with the yield result for the same factor.</w:t>
      </w:r>
    </w:p>
    <w:p>
      <w:pPr>
        <w:pStyle w:val="BodyText"/>
      </w:pPr>
      <w:r>
        <w:t xml:space="preserve">Step yield is adequately modelled, at a coefficient of determination of</w:t>
      </w:r>
      <w:r>
        <w:t xml:space="preserve"> </w:t>
      </w:r>
      <w:r>
        <w:t xml:space="preserve">0.913 and an adjusted value of</w:t>
      </w:r>
      <w:r>
        <w:t xml:space="preserve"> </w:t>
      </w:r>
      <w:r>
        <w:t xml:space="preserve">0.818, with no significant lack of fit</w:t>
      </w:r>
      <w:r>
        <w:t xml:space="preserve"> </w:t>
      </w:r>
      <w:r>
        <w:t xml:space="preserve">(p = 0.73). Its predicted coefficient of</w:t>
      </w:r>
      <w:r>
        <w:t xml:space="preserve"> </w:t>
      </w:r>
      <w:r>
        <w:t xml:space="preserve">determination is 0.586, which is materially</w:t>
      </w:r>
      <w:r>
        <w:t xml:space="preserve"> </w:t>
      </w:r>
      <w:r>
        <w:t xml:space="preserve">lower than the adjusted value, so the model is used to describe the direction and rough size</w:t>
      </w:r>
      <w:r>
        <w:t xml:space="preserve"> </w:t>
      </w:r>
      <w:r>
        <w:t xml:space="preserve">of yield changes and not to predict a single run. End of pool collect remains the dominant</w:t>
      </w:r>
      <w:r>
        <w:t xml:space="preserve"> </w:t>
      </w:r>
      <w:r>
        <w:t xml:space="preserve">term, protein load and load flow rate remain negative, and the interaction between load and</w:t>
      </w:r>
      <w:r>
        <w:t xml:space="preserve"> </w:t>
      </w:r>
      <w:r>
        <w:t xml:space="preserve">flow rate remains significant. The coefficient table is in Appendix C.</w:t>
      </w:r>
    </w:p>
    <w:p>
      <w:pPr>
        <w:pStyle w:val="BodyText"/>
      </w:pPr>
      <w:r>
        <w:t xml:space="preserve">No process parameter had a significant effect on leached Protein A. The response-surface</w:t>
      </w:r>
      <w:r>
        <w:t xml:space="preserve"> </w:t>
      </w:r>
      <w:r>
        <w:t xml:space="preserve">model is not significant as a whole</w:t>
      </w:r>
      <w:r>
        <w:t xml:space="preserve"> </w:t>
      </w:r>
      <w:r>
        <w:t xml:space="preserve">(p = 0.36), its adjusted coefficient of</w:t>
      </w:r>
      <w:r>
        <w:t xml:space="preserve"> </w:t>
      </w:r>
      <w:r>
        <w:t xml:space="preserve">determination is 0.101, and its</w:t>
      </w:r>
      <w:r>
        <w:t xml:space="preserve"> </w:t>
      </w:r>
      <w:r>
        <w:t xml:space="preserve">predicted coefficient of determination is</w:t>
      </w:r>
      <w:r>
        <w:t xml:space="preserve"> </w:t>
      </w:r>
      <w:r>
        <w:t xml:space="preserve">-0.714. A negative predicted</w:t>
      </w:r>
      <w:r>
        <w:t xml:space="preserve"> </w:t>
      </w:r>
      <w:r>
        <w:t xml:space="preserve">coefficient of determination means the fitted surface predicts a held-out run less well than</w:t>
      </w:r>
      <w:r>
        <w:t xml:space="preserve"> </w:t>
      </w:r>
      <w:r>
        <w:t xml:space="preserve">the mean of the response does. The lack-of-fit test is not significant</w:t>
      </w:r>
      <w:r>
        <w:t xml:space="preserve"> </w:t>
      </w:r>
      <w:r>
        <w:t xml:space="preserve">(p = 0.95), so the residual</w:t>
      </w:r>
      <w:r>
        <w:t xml:space="preserve"> </w:t>
      </w:r>
      <w:r>
        <w:t xml:space="preserve">variation is consistent with pure error and there is no evidence of structure the quadratic</w:t>
      </w:r>
      <w:r>
        <w:t xml:space="preserve"> </w:t>
      </w:r>
      <w:r>
        <w:t xml:space="preserve">form has missed. One term (the quadratic in elution buffer pH) reaches nominal significance,</w:t>
      </w:r>
      <w:r>
        <w:t xml:space="preserve"> </w:t>
      </w:r>
      <w:r>
        <w:t xml:space="preserve">and among the fourteen terms tested at the 5 % level that is what chance alone produces, so</w:t>
      </w:r>
      <w:r>
        <w:t xml:space="preserve"> </w:t>
      </w:r>
      <w:r>
        <w:t xml:space="preserve">no weight is placed on it.</w:t>
      </w:r>
    </w:p>
    <w:p>
      <w:pPr>
        <w:pStyle w:val="BodyText"/>
      </w:pPr>
      <w:r>
        <w:t xml:space="preserve">The variation that is present in this response is analytical and resin-derived. The</w:t>
      </w:r>
      <w:r>
        <w:t xml:space="preserve"> </w:t>
      </w:r>
      <w:r>
        <w:t xml:space="preserve">centre-point replicates give a coefficient of variation of</w:t>
      </w:r>
      <w:r>
        <w:t xml:space="preserve"> </w:t>
      </w:r>
      <w:r>
        <w:t xml:space="preserve">33.8 % for leached Protein A, against</w:t>
      </w:r>
      <w:r>
        <w:t xml:space="preserve"> </w:t>
      </w:r>
      <w:r>
        <w:t xml:space="preserve">4.7 % for pool host cell protein over the same four</w:t>
      </w:r>
      <w:r>
        <w:t xml:space="preserve"> </w:t>
      </w:r>
      <w:r>
        <w:t xml:space="preserve">runs. The leached Protein A assay (AMV-3016) has a precision of</w:t>
      </w:r>
      <w:r>
        <w:t xml:space="preserve"> </w:t>
      </w:r>
      <w:r>
        <w:t xml:space="preserve">6.5 % and accounts for 41 % of</w:t>
      </w:r>
      <w:r>
        <w:t xml:space="preserve"> </w:t>
      </w:r>
      <w:r>
        <w:t xml:space="preserve">the observed variance in this response. The remainder is run-to-run variation in ligand</w:t>
      </w:r>
      <w:r>
        <w:t xml:space="preserve"> </w:t>
      </w:r>
      <w:r>
        <w:t xml:space="preserve">release from the resin itself, which is governed by the resin life cycle (packing, cycle</w:t>
      </w:r>
      <w:r>
        <w:t xml:space="preserve"> </w:t>
      </w:r>
      <w:r>
        <w:t xml:space="preserve">number and sanitisation) and is controlled under SOP-2008.</w:t>
      </w:r>
    </w:p>
    <w:p>
      <w:pPr>
        <w:pStyle w:val="BodyText"/>
      </w:pPr>
      <w:r>
        <w:t xml:space="preserve">This is a robustness result and it is reported as one. The response-surface model for leached</w:t>
      </w:r>
      <w:r>
        <w:t xml:space="preserve"> </w:t>
      </w:r>
      <w:r>
        <w:t xml:space="preserve">Protein A is retained in the knowledge space as evidence that the attribute does not depend</w:t>
      </w:r>
      <w:r>
        <w:t xml:space="preserve"> </w:t>
      </w:r>
      <w:r>
        <w:t xml:space="preserve">on protein load, elution buffer pH, load flow rate or end of pool collect over the ranges</w:t>
      </w:r>
      <w:r>
        <w:t xml:space="preserve"> </w:t>
      </w:r>
      <w:r>
        <w:t xml:space="preserve">studied, and it is not used as a predictive model. No claim in §6 rests on it. The operative</w:t>
      </w:r>
      <w:r>
        <w:t xml:space="preserve"> </w:t>
      </w:r>
      <w:r>
        <w:t xml:space="preserve">result for this attribute is the direct one: all 47 pools assayed across</w:t>
      </w:r>
      <w:r>
        <w:t xml:space="preserve"> </w:t>
      </w:r>
      <w:r>
        <w:t xml:space="preserve">the screening and response-surface designs met the acceptance criterion of</w:t>
      </w:r>
      <w:r>
        <w:t xml:space="preserve"> </w:t>
      </w:r>
      <w:r>
        <w:t xml:space="preserve">5 ppm, and the highest single determination was</w:t>
      </w:r>
      <w:r>
        <w:t xml:space="preserve"> </w:t>
      </w:r>
      <w:r>
        <w:t xml:space="preserve">4.61 ppm.</w:t>
      </w:r>
    </w:p>
    <w:p>
      <w:pPr>
        <w:pStyle w:val="BodyText"/>
      </w:pPr>
      <w:r>
        <w:t xml:space="preserve">Diagnostics for the two responses that carry the argument are given in</w:t>
      </w:r>
      <w:r>
        <w:t xml:space="preserve"> </w:t>
      </w:r>
      <w:hyperlink w:anchor="fig-diag-hc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and</w:t>
      </w:r>
      <w:r>
        <w:t xml:space="preserve"> </w:t>
      </w:r>
      <w:hyperlink w:anchor="fig-diag-lpa">
        <w:r>
          <w:rPr>
            <w:rStyle w:val="Hyperlink"/>
          </w:rPr>
          <w:t xml:space="preserve">Figure 2</w:t>
        </w:r>
      </w:hyperlink>
      <w:r>
        <w:t xml:space="preserve">. For pool host cell protein the residuals show no structure against the</w:t>
      </w:r>
      <w:r>
        <w:t xml:space="preserve"> </w:t>
      </w:r>
      <w:r>
        <w:t xml:space="preserve">predicted value, the normal quantile plot is close to linear, and the actual against</w:t>
      </w:r>
      <w:r>
        <w:t xml:space="preserve"> </w:t>
      </w:r>
      <w:r>
        <w:t xml:space="preserve">predicted plot lies on the identity line across the whole range of the response. For leached</w:t>
      </w:r>
      <w:r>
        <w:t xml:space="preserve"> </w:t>
      </w:r>
      <w:r>
        <w:t xml:space="preserve">Protein A the residuals are equally free of structure, but the actual against predicted plot</w:t>
      </w:r>
      <w:r>
        <w:t xml:space="preserve"> </w:t>
      </w:r>
      <w:r>
        <w:t xml:space="preserve">shows the predicted values compressed into a narrow band while the observations scatter</w:t>
      </w:r>
      <w:r>
        <w:t xml:space="preserve"> </w:t>
      </w:r>
      <w:r>
        <w:t xml:space="preserve">across a much wider one, which is the visual form of a model with nothing to fit.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diag-hcp"/>
          <w:p>
            <w:pPr>
              <w:pStyle w:val="Compact"/>
              <w:jc w:val="center"/>
            </w:pPr>
            <w:r>
              <w:drawing>
                <wp:inline>
                  <wp:extent cx="5334000" cy="1653795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PCR-005_protein_a_files/figure-docx/fig-diag-hcp-output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65379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Model diagnostics for the pool host cell protein response-surface model: standardised residuals against predicted value, normal quantile plot, and actual against predicted.</w:t>
            </w:r>
          </w:p>
          <w:bookmarkEnd w:id="51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fig-diag-lpa"/>
          <w:p>
            <w:pPr>
              <w:pStyle w:val="Compact"/>
              <w:jc w:val="center"/>
            </w:pPr>
            <w:r>
              <w:drawing>
                <wp:inline>
                  <wp:extent cx="5334000" cy="1671388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PCR-005_protein_a_files/figure-docx/fig-diag-lpa-output-1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6713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Model diagnostics for the leached Protein A response-surface model. The compressed spread of predicted values against the observed spread is the signature of a response with no active factor.</w:t>
            </w:r>
          </w:p>
          <w:bookmarkEnd w:id="55"/>
        </w:tc>
      </w:tr>
    </w:tbl>
    <w:bookmarkEnd w:id="56"/>
    <w:bookmarkStart w:id="61" w:name="mechanistic-interpretation"/>
    <w:p>
      <w:pPr>
        <w:pStyle w:val="Heading2"/>
      </w:pPr>
      <w:r>
        <w:t xml:space="preserve">5.4 Mechanistic interpretation</w:t>
      </w:r>
    </w:p>
    <w:p>
      <w:pPr>
        <w:pStyle w:val="FirstParagraph"/>
      </w:pPr>
      <w:r>
        <w:t xml:space="preserve">The surfaces confirm the mechanistic expectations set out in §3.1, with one refinement. The</w:t>
      </w:r>
      <w:r>
        <w:t xml:space="preserve"> </w:t>
      </w:r>
      <w:r>
        <w:t xml:space="preserve">predicted responses over protein load and elution buffer pH, with the other two factors at</w:t>
      </w:r>
      <w:r>
        <w:t xml:space="preserve"> </w:t>
      </w:r>
      <w:r>
        <w:t xml:space="preserve">their set-points, are shown in</w:t>
      </w:r>
      <w:r>
        <w:t xml:space="preserve"> </w:t>
      </w:r>
      <w:hyperlink w:anchor="fig-contours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contours"/>
          <w:p>
            <w:pPr>
              <w:pStyle w:val="Compact"/>
              <w:jc w:val="center"/>
            </w:pPr>
            <w:r>
              <w:drawing>
                <wp:inline>
                  <wp:extent cx="5334000" cy="161714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PCR-005_protein_a_files/figure-docx/fig-contours-output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6171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Response-surface predictions over protein load and elution buffer pH, with load flow rate and end of pool collect held at their set-points. Panels are pool host cell protein, step yield and leached Protein A.</w:t>
            </w:r>
          </w:p>
          <w:bookmarkEnd w:id="60"/>
        </w:tc>
      </w:tr>
    </w:tbl>
    <w:p>
      <w:pPr>
        <w:pStyle w:val="BodyText"/>
      </w:pPr>
      <w:r>
        <w:t xml:space="preserve">Pool host cell protein varies over an order of magnitude across the characterization region.</w:t>
      </w:r>
      <w:r>
        <w:t xml:space="preserve"> </w:t>
      </w:r>
      <w:r>
        <w:t xml:space="preserve">At the set-point the model predicts 7,216 ng/mg. At the corner that</w:t>
      </w:r>
      <w:r>
        <w:t xml:space="preserve"> </w:t>
      </w:r>
      <w:r>
        <w:t xml:space="preserve">combines the highest protein load with the lowest elution buffer pH (the worst case for this</w:t>
      </w:r>
      <w:r>
        <w:t xml:space="preserve"> </w:t>
      </w:r>
      <w:r>
        <w:t xml:space="preserve">response) it predicts 19,831 ng/mg, and at the opposite corner</w:t>
      </w:r>
      <w:r>
        <w:t xml:space="preserve"> </w:t>
      </w:r>
      <w:r>
        <w:t xml:space="preserve">1,598 ng/mg. Against a nominal clarified-harvest burden of</w:t>
      </w:r>
      <w:r>
        <w:t xml:space="preserve"> </w:t>
      </w:r>
      <w:r>
        <w:t xml:space="preserve">500,000 ng/mg, the step delivers</w:t>
      </w:r>
      <w:r>
        <w:t xml:space="preserve"> </w:t>
      </w:r>
      <w:r>
        <w:t xml:space="preserve">1.84 log reduction of host cell protein at the set-point and</w:t>
      </w:r>
      <w:r>
        <w:t xml:space="preserve"> </w:t>
      </w:r>
      <w:r>
        <w:t xml:space="preserve">1.40 log at that worst corner. Both directions follow from the</w:t>
      </w:r>
      <w:r>
        <w:t xml:space="preserve"> </w:t>
      </w:r>
      <w:r>
        <w:t xml:space="preserve">adsorption mechanism. Host cell protein enters the pool by co-adsorption to the resin and to</w:t>
      </w:r>
      <w:r>
        <w:t xml:space="preserve"> </w:t>
      </w:r>
      <w:r>
        <w:t xml:space="preserve">the product, so it rises with the mass of product bound, and it is released preferentially at</w:t>
      </w:r>
      <w:r>
        <w:t xml:space="preserve"> </w:t>
      </w:r>
      <w:r>
        <w:t xml:space="preserve">the harsher low-pH desorption condition. The interaction has the same origin: at low load</w:t>
      </w:r>
      <w:r>
        <w:t xml:space="preserve"> </w:t>
      </w:r>
      <w:r>
        <w:t xml:space="preserve">there is spare ligand capacity and the pH of desorption matters less, while at high load the</w:t>
      </w:r>
      <w:r>
        <w:t xml:space="preserve"> </w:t>
      </w:r>
      <w:r>
        <w:t xml:space="preserve">elution condition determines how much of the co-adsorbed impurity comes off with the product.</w:t>
      </w:r>
    </w:p>
    <w:p>
      <w:pPr>
        <w:pStyle w:val="BodyText"/>
      </w:pPr>
      <w:r>
        <w:t xml:space="preserve">The curvature in elution buffer pH is the refinement prior knowledge did not supply. The</w:t>
      </w:r>
      <w:r>
        <w:t xml:space="preserve"> </w:t>
      </w:r>
      <w:r>
        <w:t xml:space="preserve">positive quadratic term flattens the surface as elution pH rises, so the reduction in pool</w:t>
      </w:r>
      <w:r>
        <w:t xml:space="preserve"> </w:t>
      </w:r>
      <w:r>
        <w:t xml:space="preserve">host cell protein per unit of pH is largest at the acidic end of the range and diminishes</w:t>
      </w:r>
      <w:r>
        <w:t xml:space="preserve"> </w:t>
      </w:r>
      <w:r>
        <w:t xml:space="preserve">towards the top of it. Desorption of the weakly bound impurity is close to complete at the</w:t>
      </w:r>
      <w:r>
        <w:t xml:space="preserve"> </w:t>
      </w:r>
      <w:r>
        <w:t xml:space="preserve">low end and the remaining impurity is more tightly associated, so further raising the elution</w:t>
      </w:r>
      <w:r>
        <w:t xml:space="preserve"> </w:t>
      </w:r>
      <w:r>
        <w:t xml:space="preserve">pH buys progressively less. Operating above the set-point therefore gains less than a linear</w:t>
      </w:r>
      <w:r>
        <w:t xml:space="preserve"> </w:t>
      </w:r>
      <w:r>
        <w:t xml:space="preserve">reading of the screening effect would suggest.</w:t>
      </w:r>
    </w:p>
    <w:p>
      <w:pPr>
        <w:pStyle w:val="BodyText"/>
      </w:pPr>
      <w:r>
        <w:t xml:space="preserve">Step yield behaves as a capacity and recovery balance. Collecting further into the trailing</w:t>
      </w:r>
      <w:r>
        <w:t xml:space="preserve"> </w:t>
      </w:r>
      <w:r>
        <w:t xml:space="preserve">edge recovers product that would otherwise be lost to the strip, which is the dominant term.</w:t>
      </w:r>
      <w:r>
        <w:t xml:space="preserve"> </w:t>
      </w:r>
      <w:r>
        <w:t xml:space="preserve">Protein load and load flow rate each reduce yield by shortening the effective residence time</w:t>
      </w:r>
      <w:r>
        <w:t xml:space="preserve"> </w:t>
      </w:r>
      <w:r>
        <w:t xml:space="preserve">per unit of product presented to the resin, and their significant interaction reflects that</w:t>
      </w:r>
      <w:r>
        <w:t xml:space="preserve"> </w:t>
      </w:r>
      <w:r>
        <w:t xml:space="preserve">the two act on the same quantity. At the corner combining the highest load, the highest flow</w:t>
      </w:r>
      <w:r>
        <w:t xml:space="preserve"> </w:t>
      </w:r>
      <w:r>
        <w:t xml:space="preserve">rate and the earliest pool stop, the model predicts a step yield of</w:t>
      </w:r>
      <w:r>
        <w:t xml:space="preserve"> </w:t>
      </w:r>
      <w:r>
        <w:t xml:space="preserve">84.4%, against 94.7% at the set-point.</w:t>
      </w:r>
    </w:p>
    <w:p>
      <w:pPr>
        <w:pStyle w:val="BodyText"/>
      </w:pPr>
      <w:r>
        <w:t xml:space="preserve">These interactions are the reason the operating region is defined multivariately and not as a</w:t>
      </w:r>
      <w:r>
        <w:t xml:space="preserve"> </w:t>
      </w:r>
      <w:r>
        <w:t xml:space="preserve">set of independent ranges. The acceptable elution pH depends on the protein load, and the</w:t>
      </w:r>
      <w:r>
        <w:t xml:space="preserve"> </w:t>
      </w:r>
      <w:r>
        <w:t xml:space="preserve">acceptable load flow rate depends on the load, so a set of one-dimensional ranges would</w:t>
      </w:r>
      <w:r>
        <w:t xml:space="preserve"> </w:t>
      </w:r>
      <w:r>
        <w:t xml:space="preserve">either be too wide at one corner or needlessly narrow everywhere else.</w:t>
      </w:r>
    </w:p>
    <w:bookmarkEnd w:id="61"/>
    <w:bookmarkEnd w:id="62"/>
    <w:bookmarkStart w:id="63" w:name="design-space"/>
    <w:p>
      <w:pPr>
        <w:pStyle w:val="Heading1"/>
      </w:pPr>
      <w:r>
        <w:t xml:space="preserve">6. Design space</w:t>
      </w:r>
    </w:p>
    <w:p>
      <w:pPr>
        <w:pStyle w:val="FirstParagraph"/>
      </w:pPr>
      <w:r>
        <w:t xml:space="preserve">The design space for this step is the multivariate region in protein load, elution buffer pH,</w:t>
      </w:r>
      <w:r>
        <w:t xml:space="preserve"> </w:t>
      </w:r>
      <w:r>
        <w:t xml:space="preserve">load flow rate and end of pool collect over which the quality attribute the step sets remains</w:t>
      </w:r>
      <w:r>
        <w:t xml:space="preserve"> </w:t>
      </w:r>
      <w:r>
        <w:t xml:space="preserve">within its acceptance criterion, and that condition is met across the whole characterized</w:t>
      </w:r>
      <w:r>
        <w:t xml:space="preserve"> </w:t>
      </w:r>
      <w:r>
        <w:t xml:space="preserve">region. Every setting in the region studied delivers leached Protein A within its acceptance</w:t>
      </w:r>
      <w:r>
        <w:t xml:space="preserve"> </w:t>
      </w:r>
      <w:r>
        <w:t xml:space="preserve">criterion, whether the other factors are held at set-point or allowed to vary within their</w:t>
      </w:r>
      <w:r>
        <w:t xml:space="preserve"> </w:t>
      </w:r>
      <w:r>
        <w:t xml:space="preserve">normal operating ranges. The characterized region is therefore not constrained by the</w:t>
      </w:r>
      <w:r>
        <w:t xml:space="preserve"> </w:t>
      </w:r>
      <w:r>
        <w:t xml:space="preserve">attribute this step sets.</w:t>
      </w:r>
    </w:p>
    <w:p>
      <w:pPr>
        <w:pStyle w:val="BodyText"/>
      </w:pPr>
      <w:r>
        <w:t xml:space="preserve">What does bound the operating region is the pool host cell protein handed forward. Over the</w:t>
      </w:r>
      <w:r>
        <w:t xml:space="preserve"> </w:t>
      </w:r>
      <w:r>
        <w:t xml:space="preserve">normal operating ranges of the four parameters the model predicts pool host cell protein</w:t>
      </w:r>
      <w:r>
        <w:t xml:space="preserve"> </w:t>
      </w:r>
      <w:r>
        <w:t xml:space="preserve">between 3,695 and 13,553 ng/mg, and step</w:t>
      </w:r>
      <w:r>
        <w:t xml:space="preserve"> </w:t>
      </w:r>
      <w:r>
        <w:t xml:space="preserve">yield between 90.8% and 97.2%. The worst case the</w:t>
      </w:r>
      <w:r>
        <w:t xml:space="preserve"> </w:t>
      </w:r>
      <w:r>
        <w:t xml:space="preserve">region must satisfy is the corner at maximum protein load and minimum elution buffer pH,</w:t>
      </w:r>
      <w:r>
        <w:t xml:space="preserve"> </w:t>
      </w:r>
      <w:r>
        <w:t xml:space="preserve">where pool host cell protein is highest and the load presented to cation exchange is</w:t>
      </w:r>
      <w:r>
        <w:t xml:space="preserve"> </w:t>
      </w:r>
      <w:r>
        <w:t xml:space="preserve">correspondingly highest. That corner is inside the characterized region and was executed in</w:t>
      </w:r>
      <w:r>
        <w:t xml:space="preserve"> </w:t>
      </w:r>
      <w:r>
        <w:t xml:space="preserve">both designs (</w:t>
      </w:r>
      <w:hyperlink w:anchor="tbl-appA">
        <w:r>
          <w:rPr>
            <w:rStyle w:val="Hyperlink"/>
          </w:rPr>
          <w:t xml:space="preserve">Table 20</w:t>
        </w:r>
      </w:hyperlink>
      <w:r>
        <w:t xml:space="preserve"> </w:t>
      </w:r>
      <w:r>
        <w:t xml:space="preserve">and</w:t>
      </w:r>
      <w:r>
        <w:t xml:space="preserve"> </w:t>
      </w:r>
      <w:hyperlink w:anchor="tbl-appB">
        <w:r>
          <w:rPr>
            <w:rStyle w:val="Hyperlink"/>
          </w:rPr>
          <w:t xml:space="preserve">Table 21</w:t>
        </w:r>
      </w:hyperlink>
      <w:r>
        <w:t xml:space="preserve">).</w:t>
      </w:r>
    </w:p>
    <w:p>
      <w:pPr>
        <w:pStyle w:val="BodyText"/>
      </w:pPr>
      <w:r>
        <w:t xml:space="preserve">The pool host cell protein level is not judged against the drug-substance specification at</w:t>
      </w:r>
      <w:r>
        <w:t xml:space="preserve"> </w:t>
      </w:r>
      <w:r>
        <w:t xml:space="preserve">the outlet of this step, and no such claim is made here. Since cation exchange (PCR-007) and</w:t>
      </w:r>
      <w:r>
        <w:t xml:space="preserve"> </w:t>
      </w:r>
      <w:r>
        <w:t xml:space="preserve">anion exchange (PCR-008) reduce host cell protein to consistent levels well below the</w:t>
      </w:r>
      <w:r>
        <w:t xml:space="preserve"> </w:t>
      </w:r>
      <w:r>
        <w:t xml:space="preserve">drug-substance limit, the acceptable pool host cell protein from capture is linked to the</w:t>
      </w:r>
      <w:r>
        <w:t xml:space="preserve"> </w:t>
      </w:r>
      <w:r>
        <w:t xml:space="preserve">operating conditions of those two steps, and the cumulative position is consolidated in</w:t>
      </w:r>
      <w:r>
        <w:t xml:space="preserve"> </w:t>
      </w:r>
      <w:r>
        <w:t xml:space="preserve">PCMR-001. The role of this report is to quantify what the capture step delivers across its</w:t>
      </w:r>
      <w:r>
        <w:t xml:space="preserve"> </w:t>
      </w:r>
      <w:r>
        <w:t xml:space="preserve">region, which</w:t>
      </w:r>
      <w:r>
        <w:t xml:space="preserve"> </w:t>
      </w:r>
      <w:hyperlink w:anchor="fig-contours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and</w:t>
      </w:r>
      <w:r>
        <w:t xml:space="preserve"> </w:t>
      </w:r>
      <w:hyperlink w:anchor="tbl-coef-hcp">
        <w:r>
          <w:rPr>
            <w:rStyle w:val="Hyperlink"/>
          </w:rPr>
          <w:t xml:space="preserve">Table 14</w:t>
        </w:r>
      </w:hyperlink>
      <w:r>
        <w:t xml:space="preserve"> </w:t>
      </w:r>
      <w:r>
        <w:t xml:space="preserve">do.</w:t>
      </w:r>
    </w:p>
    <w:p>
      <w:pPr>
        <w:pStyle w:val="BodyText"/>
      </w:pPr>
      <w:r>
        <w:t xml:space="preserve">The normal operating range of each parameter sits inside the characterized region, which in</w:t>
      </w:r>
      <w:r>
        <w:t xml:space="preserve"> </w:t>
      </w:r>
      <w:r>
        <w:t xml:space="preserve">turn sits inside the knowledge space bounded by the characterization ranges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.</w:t>
      </w:r>
      <w:r>
        <w:t xml:space="preserve"> </w:t>
      </w:r>
      <w:r>
        <w:t xml:space="preserve">Movement within the design space is not a change from a regulatory filing perspective under</w:t>
      </w:r>
      <w:r>
        <w:t xml:space="preserve"> </w:t>
      </w:r>
      <w:r>
        <w:t xml:space="preserve">ICH Q8(R2)</w:t>
      </w:r>
      <w:r>
        <w:t xml:space="preserve"> </w:t>
      </w:r>
      <w:r>
        <w:t xml:space="preserve">(International Council for Harmonisation 2009)</w:t>
      </w:r>
      <w:r>
        <w:t xml:space="preserve">, although any planned movement is assessed prospectively under the</w:t>
      </w:r>
      <w:r>
        <w:t xml:space="preserve"> </w:t>
      </w:r>
      <w:r>
        <w:t xml:space="preserve">quality system in line with ICH Q10</w:t>
      </w:r>
      <w:r>
        <w:t xml:space="preserve"> </w:t>
      </w:r>
      <w:r>
        <w:t xml:space="preserve">(International Council for Harmonisation 2008)</w:t>
      </w:r>
      <w:r>
        <w:t xml:space="preserve">. Operation outside the characterized region</w:t>
      </w:r>
      <w:r>
        <w:t xml:space="preserve"> </w:t>
      </w:r>
      <w:r>
        <w:t xml:space="preserve">requires change control and, where the mechanism is not already covered, new data.</w:t>
      </w:r>
    </w:p>
    <w:p>
      <w:pPr>
        <w:pStyle w:val="BodyText"/>
      </w:pPr>
      <w:r>
        <w:t xml:space="preserve">Three bounds apply to this claim. The models cover the four multivariate parameters over the</w:t>
      </w:r>
      <w:r>
        <w:t xml:space="preserve"> </w:t>
      </w:r>
      <w:r>
        <w:t xml:space="preserve">ranges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 </w:t>
      </w:r>
      <w:r>
        <w:t xml:space="preserve">and cover no other parameter (operating temperature and bed height in</w:t>
      </w:r>
      <w:r>
        <w:t xml:space="preserve"> </w:t>
      </w:r>
      <w:r>
        <w:t xml:space="preserve">particular). All runs used a single clarified-harvest pool at nominal titre and impurity</w:t>
      </w:r>
      <w:r>
        <w:t xml:space="preserve"> </w:t>
      </w:r>
      <w:r>
        <w:t xml:space="preserve">burden, so the region is defined for that feed state and the study does not bound the effect</w:t>
      </w:r>
      <w:r>
        <w:t xml:space="preserve"> </w:t>
      </w:r>
      <w:r>
        <w:t xml:space="preserve">of feed variability. The region is defined on the qualified scale-down model and is not</w:t>
      </w:r>
      <w:r>
        <w:t xml:space="preserve"> </w:t>
      </w:r>
      <w:r>
        <w:t xml:space="preserve">confirmed at commercial scale at its edges.</w:t>
      </w:r>
    </w:p>
    <w:bookmarkEnd w:id="63"/>
    <w:bookmarkStart w:id="74" w:name="proven-acceptable-ranges"/>
    <w:p>
      <w:pPr>
        <w:pStyle w:val="Heading1"/>
      </w:pPr>
      <w:r>
        <w:t xml:space="preserve">7. Proven acceptable ranges</w:t>
      </w:r>
    </w:p>
    <w:p>
      <w:pPr>
        <w:pStyle w:val="FirstParagraph"/>
      </w:pPr>
      <w:r>
        <w:t xml:space="preserve">The acceptance criteria applied in this section are the study drug-substance specifications</w:t>
      </w:r>
      <w:r>
        <w:t xml:space="preserve"> </w:t>
      </w:r>
      <w:r>
        <w:t xml:space="preserve">for the two impurity attributes the step governs. For pool host cell protein the criterion is</w:t>
      </w:r>
      <w:r>
        <w:t xml:space="preserve"> </w:t>
      </w:r>
      <w:r>
        <w:t xml:space="preserve">the drug-substance limit of 100 ng/mg, and for leached Protein A it</w:t>
      </w:r>
      <w:r>
        <w:t xml:space="preserve"> </w:t>
      </w:r>
      <w:r>
        <w:t xml:space="preserve">is 5 ppm. Step yield is a process performance attribute with no</w:t>
      </w:r>
      <w:r>
        <w:t xml:space="preserve"> </w:t>
      </w:r>
      <w:r>
        <w:t xml:space="preserve">acceptance criterion of this kind and is not carried in the proven acceptable range analysis.</w:t>
      </w:r>
      <w:r>
        <w:t xml:space="preserve"> </w:t>
      </w:r>
      <w:r>
        <w:t xml:space="preserve">Two analyses were run for every combination of attribute and parameter, the first with the</w:t>
      </w:r>
      <w:r>
        <w:t xml:space="preserve"> </w:t>
      </w:r>
      <w:r>
        <w:t xml:space="preserve">other three factors held at their set-points and the second with those factors varying within</w:t>
      </w:r>
      <w:r>
        <w:t xml:space="preserve"> </w:t>
      </w:r>
      <w:r>
        <w:t xml:space="preserve">their normal operating ranges, propagated by Monte-Carlo simulation of the fitted</w:t>
      </w:r>
      <w:r>
        <w:t xml:space="preserve"> </w:t>
      </w:r>
      <w:r>
        <w:t xml:space="preserve">response-surface model. The second analysis is the robustness form and is the reproducible</w:t>
      </w:r>
      <w:r>
        <w:t xml:space="preserve"> </w:t>
      </w:r>
      <w:r>
        <w:t xml:space="preserve">default. Both are given below (</w:t>
      </w:r>
      <w:hyperlink w:anchor="tbl-par">
        <w:r>
          <w:rPr>
            <w:rStyle w:val="Hyperlink"/>
          </w:rPr>
          <w:t xml:space="preserve">Table 16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pa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16: Proven acceptable ranges by governed attribute and parameter, at set-point and with the remaining factors propagated across their normal operating ranges.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71"/>
              <w:gridCol w:w="1320"/>
              <w:gridCol w:w="942"/>
              <w:gridCol w:w="691"/>
              <w:gridCol w:w="1697"/>
              <w:gridCol w:w="169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Char. range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 (set-point)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 (NOR)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10–50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 resin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none (set-point breaches)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none (set-point breaches)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buffer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3.2–3.9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none (set-point breaches)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none (set-point breaches)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flow rate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100–300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cm/hr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none (set-point breaches)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none (set-point breaches)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End of pool collect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2–3.2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none (set-point breaches)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none (set-point breaches)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 (ppm)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10–50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 resin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10–50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10–50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 (ppm)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buffer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3.2–3.9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3.2–3.9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3.2–3.86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 (ppm)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flow rate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100–300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cm/hr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100–300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100–300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 (ppm)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End of pool collect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2–3.2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2–3.2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2–3.2</w:t>
                  </w:r>
                </w:p>
              </w:tc>
            </w:tr>
          </w:tbl>
          <w:bookmarkEnd w:id="64"/>
          <w:p/>
        </w:tc>
      </w:tr>
    </w:tbl>
    <w:p>
      <w:pPr>
        <w:pStyle w:val="BodyText"/>
      </w:pPr>
      <w:r>
        <w:t xml:space="preserve">The drug-substance criterion for host cell protein does not apply at the outlet of this step,</w:t>
      </w:r>
      <w:r>
        <w:t xml:space="preserve"> </w:t>
      </w:r>
      <w:r>
        <w:t xml:space="preserve">which is why</w:t>
      </w:r>
      <w:r>
        <w:t xml:space="preserve"> </w:t>
      </w:r>
      <w:hyperlink w:anchor="tbl-par">
        <w:r>
          <w:rPr>
            <w:rStyle w:val="Hyperlink"/>
          </w:rPr>
          <w:t xml:space="preserve">Table 16</w:t>
        </w:r>
      </w:hyperlink>
      <w:r>
        <w:t xml:space="preserve"> </w:t>
      </w:r>
      <w:r>
        <w:t xml:space="preserve">carries no proven acceptable range in any of its pool host cell protein</w:t>
      </w:r>
      <w:r>
        <w:t xml:space="preserve"> </w:t>
      </w:r>
      <w:r>
        <w:t xml:space="preserve">rows. Host cell protein is a release attribute of the drug substance, and the drug substance</w:t>
      </w:r>
      <w:r>
        <w:t xml:space="preserve"> </w:t>
      </w:r>
      <w:r>
        <w:t xml:space="preserve">does not exist until after anion exchange. The measures that do apply to a capture step are</w:t>
      </w:r>
      <w:r>
        <w:t xml:space="preserve"> </w:t>
      </w:r>
      <w:r>
        <w:t xml:space="preserve">the clearance factor it delivers and the consistency of the load it hands to the polishing</w:t>
      </w:r>
      <w:r>
        <w:t xml:space="preserve"> </w:t>
      </w:r>
      <w:r>
        <w:t xml:space="preserve">steps. Both are given below for the nominal batch (</w:t>
      </w:r>
      <w:hyperlink w:anchor="tbl-hcpchain">
        <w:r>
          <w:rPr>
            <w:rStyle w:val="Hyperlink"/>
          </w:rPr>
          <w:t xml:space="preserve">Table 17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tbl-hcpchai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17: Host cell protein through the purification train for the nominal batch, with the clearance factor of each step and the document that reports it.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790"/>
              <w:gridCol w:w="1350"/>
              <w:gridCol w:w="2430"/>
              <w:gridCol w:w="135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Stream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HCP (ng/mg)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Clearance factor (fold)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Reported 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Clarified harvest (Step 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pool (Step 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9,125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pool (Step 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pool (Step 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PCR-008</w:t>
                  </w:r>
                </w:p>
              </w:tc>
            </w:tr>
          </w:tbl>
          <w:bookmarkEnd w:id="65"/>
          <w:p/>
        </w:tc>
      </w:tr>
    </w:tbl>
    <w:p>
      <w:pPr>
        <w:pStyle w:val="BodyText"/>
      </w:pPr>
      <w:r>
        <w:t xml:space="preserve">Capture reduces host cell protein by a factor of 55 from the</w:t>
      </w:r>
      <w:r>
        <w:t xml:space="preserve"> </w:t>
      </w:r>
      <w:r>
        <w:t xml:space="preserve">clarified harvest, which is the largest single reduction in the train. Cation exchange</w:t>
      </w:r>
      <w:r>
        <w:t xml:space="preserve"> </w:t>
      </w:r>
      <w:r>
        <w:t xml:space="preserve">(PCR-007) removes a further factor of 78 and anion exchange</w:t>
      </w:r>
      <w:r>
        <w:t xml:space="preserve"> </w:t>
      </w:r>
      <w:r>
        <w:t xml:space="preserve">(PCR-008) a further 6.2, at which point the level is</w:t>
      </w:r>
      <w:r>
        <w:t xml:space="preserve"> </w:t>
      </w:r>
      <w:r>
        <w:t xml:space="preserve">18.9 ng/mg against the drug-substance limit of</w:t>
      </w:r>
      <w:r>
        <w:t xml:space="preserve"> </w:t>
      </w:r>
      <w:r>
        <w:t xml:space="preserve">100 ng/mg. The limit is met after anion exchange and not before.</w:t>
      </w:r>
      <w:r>
        <w:t xml:space="preserve"> </w:t>
      </w:r>
      <w:r>
        <w:t xml:space="preserve">Since cation exchange and anion exchange reduce host cell protein to consistent levels well</w:t>
      </w:r>
      <w:r>
        <w:t xml:space="preserve"> </w:t>
      </w:r>
      <w:r>
        <w:t xml:space="preserve">below that limit, the acceptable pool host cell protein from capture is linked to the</w:t>
      </w:r>
      <w:r>
        <w:t xml:space="preserve"> </w:t>
      </w:r>
      <w:r>
        <w:t xml:space="preserve">operating conditions of those two steps, and the cumulative position is consolidated in</w:t>
      </w:r>
      <w:r>
        <w:t xml:space="preserve"> </w:t>
      </w:r>
      <w:r>
        <w:t xml:space="preserve">PCMR-001.</w:t>
      </w:r>
    </w:p>
    <w:p>
      <w:pPr>
        <w:pStyle w:val="BodyText"/>
      </w:pPr>
      <w:r>
        <w:t xml:space="preserve">What this study contributes is the quantified dependence of the capture pool level on the</w:t>
      </w:r>
      <w:r>
        <w:t xml:space="preserve"> </w:t>
      </w:r>
      <w:r>
        <w:t xml:space="preserve">operating point, reported in §5.3 and §5.4. Over the normal operating ranges the fitted model</w:t>
      </w:r>
      <w:r>
        <w:t xml:space="preserve"> </w:t>
      </w:r>
      <w:r>
        <w:t xml:space="preserve">predicts pool host cell protein between 3,695 and</w:t>
      </w:r>
      <w:r>
        <w:t xml:space="preserve"> </w:t>
      </w:r>
      <w:r>
        <w:t xml:space="preserve">13,553 ng/mg, a spread of about</w:t>
      </w:r>
      <w:r>
        <w:t xml:space="preserve"> </w:t>
      </w:r>
      <w:r>
        <w:t xml:space="preserve">3.7-fold, and the polishing steps are characterized</w:t>
      </w:r>
      <w:r>
        <w:t xml:space="preserve"> </w:t>
      </w:r>
      <w:r>
        <w:t xml:space="preserve">against a load within that band. The same analysis is shown for the governing parameter in</w:t>
      </w:r>
      <w:r>
        <w:t xml:space="preserve"> </w:t>
      </w:r>
      <w:hyperlink w:anchor="fig-par-hcp">
        <w:r>
          <w:rPr>
            <w:rStyle w:val="Hyperlink"/>
          </w:rPr>
          <w:t xml:space="preserve">Figure 4</w:t>
        </w:r>
      </w:hyperlink>
      <w:r>
        <w:t xml:space="preserve">, in the form used for the other attribute. No region is shaded in either panel,</w:t>
      </w:r>
      <w:r>
        <w:t xml:space="preserve"> </w:t>
      </w:r>
      <w:r>
        <w:t xml:space="preserve">because the predicted response lies above the drug-substance limit across the whole range of</w:t>
      </w:r>
      <w:r>
        <w:t xml:space="preserve"> </w:t>
      </w:r>
      <w:r>
        <w:t xml:space="preserve">elution buffer pH.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par-hcp"/>
          <w:p>
            <w:pPr>
              <w:pStyle w:val="Compact"/>
              <w:jc w:val="center"/>
            </w:pPr>
            <w:r>
              <w:drawing>
                <wp:inline>
                  <wp:extent cx="5334000" cy="1845992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PCR-005_protein_a_files/figure-docx/fig-par-hcp-output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8459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Proven acceptable range analysis for pool host cell protein against elution buffer pH, at set-point and with the remaining factors propagated across their normal operating ranges. The drawn limit is the drug-substance criterion, which does not apply at the outlet of this step, so no acceptable region is shaded.</w:t>
            </w:r>
          </w:p>
          <w:bookmarkEnd w:id="69"/>
        </w:tc>
      </w:tr>
    </w:tbl>
    <w:p>
      <w:pPr>
        <w:pStyle w:val="BodyText"/>
      </w:pPr>
      <w:r>
        <w:t xml:space="preserve">Leached Protein A gives the opposite result. Its whole characterization range is proven</w:t>
      </w:r>
      <w:r>
        <w:t xml:space="preserve"> </w:t>
      </w:r>
      <w:r>
        <w:t xml:space="preserve">acceptable for every parameter at set-point, and the propagation across the normal operating</w:t>
      </w:r>
      <w:r>
        <w:t xml:space="preserve"> </w:t>
      </w:r>
      <w:r>
        <w:t xml:space="preserve">ranges narrows only one of them. For elution buffer pH the propagated range stops at</w:t>
      </w:r>
      <w:r>
        <w:t xml:space="preserve"> </w:t>
      </w:r>
      <w:r>
        <w:t xml:space="preserve">3.86 instead of the top of the characterization range, because the</w:t>
      </w:r>
      <w:r>
        <w:t xml:space="preserve"> </w:t>
      </w:r>
      <w:r>
        <w:t xml:space="preserve">upper tail of the predictive distribution reaches the acceptance criterion there. That bound</w:t>
      </w:r>
      <w:r>
        <w:t xml:space="preserve"> </w:t>
      </w:r>
      <w:r>
        <w:t xml:space="preserve">comes from the quadratic term discussed in §5.3, which is the only term in the model to reach</w:t>
      </w:r>
      <w:r>
        <w:t xml:space="preserve"> </w:t>
      </w:r>
      <w:r>
        <w:t xml:space="preserve">nominal significance and which the study does not regard as established. It is retained</w:t>
      </w:r>
      <w:r>
        <w:t xml:space="preserve"> </w:t>
      </w:r>
      <w:r>
        <w:t xml:space="preserve">because the analysis is run the same way for every response, and it is conservative. It also</w:t>
      </w:r>
      <w:r>
        <w:t xml:space="preserve"> </w:t>
      </w:r>
      <w:r>
        <w:t xml:space="preserve">lies well above the upper edge of the normal operating range for elution buffer pH. The</w:t>
      </w:r>
      <w:r>
        <w:t xml:space="preserve"> </w:t>
      </w:r>
      <w:r>
        <w:t xml:space="preserve">analysis for protein load (</w:t>
      </w:r>
      <w:hyperlink w:anchor="fig-par-lpa">
        <w:r>
          <w:rPr>
            <w:rStyle w:val="Hyperlink"/>
          </w:rPr>
          <w:t xml:space="preserve">Figure 5</w:t>
        </w:r>
      </w:hyperlink>
      <w:r>
        <w:t xml:space="preserve">), the governing parameter for this attribute, shows</w:t>
      </w:r>
      <w:r>
        <w:t xml:space="preserve"> </w:t>
      </w:r>
      <w:r>
        <w:t xml:space="preserve">the acceptable region covering the whole characterization range in both panels.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par-lpa"/>
          <w:p>
            <w:pPr>
              <w:pStyle w:val="Compact"/>
              <w:jc w:val="center"/>
            </w:pPr>
            <w:r>
              <w:drawing>
                <wp:inline>
                  <wp:extent cx="5334000" cy="1845992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PCR-005_protein_a_files/figure-docx/fig-par-lpa-output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8459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Proven acceptable range analysis for leached Protein A against protein load, at set-point and with the remaining factors propagated across their normal operating ranges. The acceptable region covers the whole characterization range in both panels.</w:t>
            </w:r>
          </w:p>
          <w:bookmarkEnd w:id="73"/>
        </w:tc>
      </w:tr>
    </w:tbl>
    <w:p>
      <w:pPr>
        <w:pStyle w:val="BodyText"/>
      </w:pPr>
      <w:r>
        <w:t xml:space="preserve">The relationship between these ranges and the design space in §6 is a matter of dimension.</w:t>
      </w:r>
      <w:r>
        <w:t xml:space="preserve"> </w:t>
      </w:r>
      <w:r>
        <w:t xml:space="preserve">The proven acceptable ranges are one-dimensional statements about a single parameter, taken</w:t>
      </w:r>
      <w:r>
        <w:t xml:space="preserve"> </w:t>
      </w:r>
      <w:r>
        <w:t xml:space="preserve">either at set-point or with the other factors moving within their ranges, whereas the design</w:t>
      </w:r>
      <w:r>
        <w:t xml:space="preserve"> </w:t>
      </w:r>
      <w:r>
        <w:t xml:space="preserve">space is</w:t>
      </w:r>
      <w:r>
        <w:t xml:space="preserve"> </w:t>
      </w:r>
      <w:r>
        <w:t xml:space="preserve">the multivariate region in all four parameters at once. Where the whole characterization</w:t>
      </w:r>
      <w:r>
        <w:t xml:space="preserve"> </w:t>
      </w:r>
      <w:r>
        <w:t xml:space="preserve">range of a parameter is proven acceptable, as it is for leached Protein A, the binding</w:t>
      </w:r>
      <w:r>
        <w:t xml:space="preserve"> </w:t>
      </w:r>
      <w:r>
        <w:t xml:space="preserve">constraint on the operating region is not that parameter’s univariate range. For this step</w:t>
      </w:r>
      <w:r>
        <w:t xml:space="preserve"> </w:t>
      </w:r>
      <w:r>
        <w:t xml:space="preserve">the binding constraint is the multivariate pool host cell protein corner identified in §6,</w:t>
      </w:r>
      <w:r>
        <w:t xml:space="preserve"> </w:t>
      </w:r>
      <w:r>
        <w:t xml:space="preserve">and it is set by the requirements of the downstream polishing steps.</w:t>
      </w:r>
    </w:p>
    <w:p>
      <w:pPr>
        <w:pStyle w:val="BodyText"/>
      </w:pPr>
      <w:r>
        <w:t xml:space="preserve">Both analyses are bounded by the fitted model and by the characterization ranges. Neither</w:t>
      </w:r>
      <w:r>
        <w:t xml:space="preserve"> </w:t>
      </w:r>
      <w:r>
        <w:t xml:space="preserve">extends to feed states other than the one studied, and neither covers operating temperature</w:t>
      </w:r>
      <w:r>
        <w:t xml:space="preserve"> </w:t>
      </w:r>
      <w:r>
        <w:t xml:space="preserve">or bed height.</w:t>
      </w:r>
    </w:p>
    <w:bookmarkEnd w:id="74"/>
    <w:bookmarkStart w:id="76" w:name="process-capability-and-robustness"/>
    <w:p>
      <w:pPr>
        <w:pStyle w:val="Heading1"/>
      </w:pPr>
      <w:r>
        <w:t xml:space="preserve">8. Process capability and robustness</w:t>
      </w:r>
    </w:p>
    <w:p>
      <w:pPr>
        <w:pStyle w:val="FirstParagraph"/>
      </w:pPr>
      <w:r>
        <w:t xml:space="preserve">Commercial-scale capability was estimated from a Monte-Carlo simulation of</w:t>
      </w:r>
      <w:r>
        <w:t xml:space="preserve"> </w:t>
      </w:r>
      <w:r>
        <w:t xml:space="preserve">2,000 batches with every parameter of the process train varying within its</w:t>
      </w:r>
      <w:r>
        <w:t xml:space="preserve"> </w:t>
      </w:r>
      <w:r>
        <w:t xml:space="preserve">normal operating range. The result for the three attributes this step governs, at drug</w:t>
      </w:r>
      <w:r>
        <w:t xml:space="preserve"> </w:t>
      </w:r>
      <w:r>
        <w:t xml:space="preserve">substance, is given below (</w:t>
      </w:r>
      <w:hyperlink w:anchor="tbl-cap">
        <w:r>
          <w:rPr>
            <w:rStyle w:val="Hyperlink"/>
          </w:rPr>
          <w:t xml:space="preserve">Table 18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tbl-ca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Commercial-scale capability at drug substance for the quality attributes governed by the Protein A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14"/>
              <w:gridCol w:w="869"/>
              <w:gridCol w:w="772"/>
              <w:gridCol w:w="1352"/>
              <w:gridCol w:w="1545"/>
              <w:gridCol w:w="96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± 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Cpk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 ± 4.6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6.143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0.0001 ± 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L-M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0.003 ± 0.0006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2785</w:t>
                  </w:r>
                </w:p>
              </w:tc>
            </w:tr>
          </w:tbl>
          <w:bookmarkEnd w:id="75"/>
          <w:p/>
        </w:tc>
      </w:tr>
    </w:tbl>
    <w:p>
      <w:pPr>
        <w:pStyle w:val="BodyText"/>
      </w:pPr>
      <w:r>
        <w:t xml:space="preserve">Host cell protein is the tightest of the three, at a one-sided capability index of</w:t>
      </w:r>
      <w:r>
        <w:t xml:space="preserve"> </w:t>
      </w:r>
      <w:r>
        <w:t xml:space="preserve">6.14, with a simulated mean of</w:t>
      </w:r>
      <w:r>
        <w:t xml:space="preserve"> </w:t>
      </w:r>
      <w:r>
        <w:t xml:space="preserve">15.2 ng/mg against a limit of</w:t>
      </w:r>
      <w:r>
        <w:t xml:space="preserve"> </w:t>
      </w:r>
      <w:r>
        <w:t xml:space="preserve">100 ng/mg. That margin is the combined result of three clearance</w:t>
      </w:r>
      <w:r>
        <w:t xml:space="preserve"> </w:t>
      </w:r>
      <w:r>
        <w:t xml:space="preserve">steps and not of this one. Capture delivers 1.84 log of the</w:t>
      </w:r>
      <w:r>
        <w:t xml:space="preserve"> </w:t>
      </w:r>
      <w:r>
        <w:t xml:space="preserve">reduction at the set-point, and the remainder comes from cation exchange (PCR-007) and anion</w:t>
      </w:r>
      <w:r>
        <w:t xml:space="preserve"> </w:t>
      </w:r>
      <w:r>
        <w:t xml:space="preserve">exchange (PCR-008). Residual DNA clears with a wider margin, at a capability index of</w:t>
      </w:r>
      <w:r>
        <w:t xml:space="preserve"> </w:t>
      </w:r>
      <w:r>
        <w:t xml:space="preserve">10.81, and this step is credited with</w:t>
      </w:r>
      <w:r>
        <w:t xml:space="preserve"> </w:t>
      </w:r>
      <w:r>
        <w:t xml:space="preserve">2.5 log of DNA clearance, established by spiked clearance runs</w:t>
      </w:r>
      <w:r>
        <w:t xml:space="preserve"> </w:t>
      </w:r>
      <w:r>
        <w:t xml:space="preserve">outside the multivariate design and verified at drug substance by quantitative polymerase</w:t>
      </w:r>
      <w:r>
        <w:t xml:space="preserve"> </w:t>
      </w:r>
      <w:r>
        <w:t xml:space="preserve">chain reaction (AMV-3014).</w:t>
      </w:r>
    </w:p>
    <w:p>
      <w:pPr>
        <w:pStyle w:val="BodyText"/>
      </w:pPr>
      <w:r>
        <w:t xml:space="preserve">Leached Protein A reaches drug substance at a mean of</w:t>
      </w:r>
      <w:r>
        <w:t xml:space="preserve"> </w:t>
      </w:r>
      <w:r>
        <w:t xml:space="preserve">0.0030 ppm against the acceptance criterion of</w:t>
      </w:r>
      <w:r>
        <w:t xml:space="preserve"> </w:t>
      </w:r>
      <w:r>
        <w:t xml:space="preserve">5 ppm. The capability index for this attribute is very large and</w:t>
      </w:r>
      <w:r>
        <w:t xml:space="preserve"> </w:t>
      </w:r>
      <w:r>
        <w:t xml:space="preserve">carries no discriminating information, because the mean is orders of magnitude below the</w:t>
      </w:r>
      <w:r>
        <w:t xml:space="preserve"> </w:t>
      </w:r>
      <w:r>
        <w:t xml:space="preserve">limit. The informative statement is the clearance: the capture pool carries</w:t>
      </w:r>
      <w:r>
        <w:t xml:space="preserve"> </w:t>
      </w:r>
      <w:r>
        <w:t xml:space="preserve">2.86 ppm at the set-point, and the downstream</w:t>
      </w:r>
      <w:r>
        <w:t xml:space="preserve"> </w:t>
      </w:r>
      <w:r>
        <w:t xml:space="preserve">train removes about 3.0 log of it. Cation exchange and anion</w:t>
      </w:r>
      <w:r>
        <w:t xml:space="preserve"> </w:t>
      </w:r>
      <w:r>
        <w:t xml:space="preserve">exchange carry that reduction and report it in PCR-007 and PCR-008.</w:t>
      </w:r>
    </w:p>
    <w:p>
      <w:pPr>
        <w:pStyle w:val="BodyText"/>
      </w:pPr>
      <w:r>
        <w:t xml:space="preserve">None of these capabilities is the limiting one for the drug substance. The minimum capability</w:t>
      </w:r>
      <w:r>
        <w:t xml:space="preserve"> </w:t>
      </w:r>
      <w:r>
        <w:t xml:space="preserve">index across all attributes of the process is 1.51, and it belongs to</w:t>
      </w:r>
      <w:r>
        <w:t xml:space="preserve"> </w:t>
      </w:r>
      <w:r>
        <w:t xml:space="preserve">a viral clearance attribute characterized in PCR-008 and PCR-009. The capability figures in</w:t>
      </w:r>
      <w:r>
        <w:t xml:space="preserve"> </w:t>
      </w:r>
      <w:hyperlink w:anchor="tbl-cap">
        <w:r>
          <w:rPr>
            <w:rStyle w:val="Hyperlink"/>
          </w:rPr>
          <w:t xml:space="preserve">Table 18</w:t>
        </w:r>
      </w:hyperlink>
      <w:r>
        <w:t xml:space="preserve"> </w:t>
      </w:r>
      <w:r>
        <w:t xml:space="preserve">are conditioned on operation within the normal operating ranges of every parameter</w:t>
      </w:r>
      <w:r>
        <w:t xml:space="preserve"> </w:t>
      </w:r>
      <w:r>
        <w:t xml:space="preserve">of the train and on the scale-down models used to derive the underlying response models.</w:t>
      </w:r>
      <w:r>
        <w:t xml:space="preserve"> </w:t>
      </w:r>
      <w:r>
        <w:t xml:space="preserve">They are not a statement about operation at the edges of the characterized region.</w:t>
      </w:r>
    </w:p>
    <w:bookmarkEnd w:id="76"/>
    <w:bookmarkStart w:id="77" w:name="parameter-classification"/>
    <w:p>
      <w:pPr>
        <w:pStyle w:val="Heading1"/>
      </w:pPr>
      <w:r>
        <w:t xml:space="preserve">9. Parameter classification</w:t>
      </w:r>
    </w:p>
    <w:p>
      <w:pPr>
        <w:pStyle w:val="FirstParagraph"/>
      </w:pPr>
      <w:r>
        <w:t xml:space="preserve">Every parameter of the step was classified under the decision logic in SOP-4001, from the</w:t>
      </w:r>
      <w:r>
        <w:t xml:space="preserve"> </w:t>
      </w:r>
      <w:r>
        <w:t xml:space="preserve">effects demonstrated in §5 and from the risk of the parameter leaving its range in routine</w:t>
      </w:r>
      <w:r>
        <w:t xml:space="preserve"> </w:t>
      </w:r>
      <w:r>
        <w:t xml:space="preserve">operation. The classifications are carried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 </w:t>
      </w:r>
      <w:r>
        <w:t xml:space="preserve">and the reasoning for each is</w:t>
      </w:r>
      <w:r>
        <w:t xml:space="preserve"> </w:t>
      </w:r>
      <w:r>
        <w:t xml:space="preserve">given below.</w:t>
      </w:r>
    </w:p>
    <w:p>
      <w:pPr>
        <w:pStyle w:val="Compact"/>
        <w:numPr>
          <w:ilvl w:val="0"/>
          <w:numId w:val="1002"/>
        </w:numPr>
      </w:pPr>
      <w:r>
        <w:t xml:space="preserve">Protein load is a well-controlled critical process parameter. It carries the second</w:t>
      </w:r>
      <w:r>
        <w:t xml:space="preserve"> </w:t>
      </w:r>
      <w:r>
        <w:t xml:space="preserve">largest effect on pool host cell protein and a significant negative effect on step yield,</w:t>
      </w:r>
      <w:r>
        <w:t xml:space="preserve"> </w:t>
      </w:r>
      <w:r>
        <w:t xml:space="preserve">so it is linked to a quality attribute of the drug substance. It is set by the mass loaded</w:t>
      </w:r>
      <w:r>
        <w:t xml:space="preserve"> </w:t>
      </w:r>
      <w:r>
        <w:t xml:space="preserve">onto a column of known volume, which is directly measured and readily controlled, so the</w:t>
      </w:r>
      <w:r>
        <w:t xml:space="preserve"> </w:t>
      </w:r>
      <w:r>
        <w:t xml:space="preserve">risk of operating outside the design space is low.</w:t>
      </w:r>
    </w:p>
    <w:p>
      <w:pPr>
        <w:pStyle w:val="Compact"/>
        <w:numPr>
          <w:ilvl w:val="0"/>
          <w:numId w:val="1002"/>
        </w:numPr>
      </w:pPr>
      <w:r>
        <w:t xml:space="preserve">Elution buffer pH is a well-controlled critical process parameter. It carries the largest</w:t>
      </w:r>
      <w:r>
        <w:t xml:space="preserve"> </w:t>
      </w:r>
      <w:r>
        <w:t xml:space="preserve">single effect on pool host cell protein and interacts with protein load. It is controlled</w:t>
      </w:r>
      <w:r>
        <w:t xml:space="preserve"> </w:t>
      </w:r>
      <w:r>
        <w:t xml:space="preserve">by buffer preparation and confirmed by release testing before use, which is a measurement</w:t>
      </w:r>
      <w:r>
        <w:t xml:space="preserve"> </w:t>
      </w:r>
      <w:r>
        <w:t xml:space="preserve">with an established limit, so the risk of an undetected excursion is low (see DEV-005-01).</w:t>
      </w:r>
    </w:p>
    <w:p>
      <w:pPr>
        <w:pStyle w:val="Compact"/>
        <w:numPr>
          <w:ilvl w:val="0"/>
          <w:numId w:val="1002"/>
        </w:numPr>
      </w:pPr>
      <w:r>
        <w:t xml:space="preserve">Load flow rate is a key process parameter. It had no significant effect on either quality</w:t>
      </w:r>
      <w:r>
        <w:t xml:space="preserve"> </w:t>
      </w:r>
      <w:r>
        <w:t xml:space="preserve">attribute in scope and a small negative effect on step yield, which places it in process</w:t>
      </w:r>
      <w:r>
        <w:t xml:space="preserve"> </w:t>
      </w:r>
      <w:r>
        <w:t xml:space="preserve">performance and not in product quality.</w:t>
      </w:r>
    </w:p>
    <w:p>
      <w:pPr>
        <w:pStyle w:val="Compact"/>
        <w:numPr>
          <w:ilvl w:val="0"/>
          <w:numId w:val="1002"/>
        </w:numPr>
      </w:pPr>
      <w:r>
        <w:t xml:space="preserve">End of pool collect is a key process parameter. It carries the largest effect on step yield</w:t>
      </w:r>
      <w:r>
        <w:t xml:space="preserve"> </w:t>
      </w:r>
      <w:r>
        <w:t xml:space="preserve">and a small significant effect on pool host cell protein through the normalisation of that</w:t>
      </w:r>
      <w:r>
        <w:t xml:space="preserve"> </w:t>
      </w:r>
      <w:r>
        <w:t xml:space="preserve">response to product mass. It has no effect on the attribute this step sets, and the pool</w:t>
      </w:r>
      <w:r>
        <w:t xml:space="preserve"> </w:t>
      </w:r>
      <w:r>
        <w:t xml:space="preserve">host cell protein it influences is not judged against a step-level criterion, so it does</w:t>
      </w:r>
      <w:r>
        <w:t xml:space="preserve"> </w:t>
      </w:r>
      <w:r>
        <w:t xml:space="preserve">not meet the definition of a critical process parameter.</w:t>
      </w:r>
    </w:p>
    <w:p>
      <w:pPr>
        <w:pStyle w:val="Compact"/>
        <w:numPr>
          <w:ilvl w:val="0"/>
          <w:numId w:val="1002"/>
        </w:numPr>
      </w:pPr>
      <w:r>
        <w:t xml:space="preserve">Operating temperature is a general process parameter. It was not a factor of the</w:t>
      </w:r>
      <w:r>
        <w:t xml:space="preserve"> </w:t>
      </w:r>
      <w:r>
        <w:t xml:space="preserve">multivariate design, it is held within a narrow band by the chromatography chamber, and</w:t>
      </w:r>
      <w:r>
        <w:t xml:space="preserve"> </w:t>
      </w:r>
      <w:r>
        <w:t xml:space="preserve">RA-001 ranked it below the threshold for multivariate study.</w:t>
      </w:r>
    </w:p>
    <w:p>
      <w:pPr>
        <w:pStyle w:val="Compact"/>
        <w:numPr>
          <w:ilvl w:val="0"/>
          <w:numId w:val="1002"/>
        </w:numPr>
      </w:pPr>
      <w:r>
        <w:t xml:space="preserve">Bed height is a general process parameter. It is fixed at column packing under SOP-2008 and</w:t>
      </w:r>
      <w:r>
        <w:t xml:space="preserve"> </w:t>
      </w:r>
      <w:r>
        <w:t xml:space="preserve">verified before use (plate count and peak asymmetry), so it is not an operating variable in</w:t>
      </w:r>
      <w:r>
        <w:t xml:space="preserve"> </w:t>
      </w:r>
      <w:r>
        <w:t xml:space="preserve">routine manufacture.</w:t>
      </w:r>
    </w:p>
    <w:p>
      <w:pPr>
        <w:pStyle w:val="FirstParagraph"/>
      </w:pPr>
      <w:r>
        <w:t xml:space="preserve">No parameter of this step required designation as a critical process parameter. That</w:t>
      </w:r>
      <w:r>
        <w:t xml:space="preserve"> </w:t>
      </w:r>
      <w:r>
        <w:t xml:space="preserve">conclusion rests on two findings taken together. The only quality attribute the step sets is</w:t>
      </w:r>
      <w:r>
        <w:t xml:space="preserve"> </w:t>
      </w:r>
      <w:r>
        <w:t xml:space="preserve">insensitive to all four multivariate parameters over the ranges studied, and the attribute</w:t>
      </w:r>
      <w:r>
        <w:t xml:space="preserve"> </w:t>
      </w:r>
      <w:r>
        <w:t xml:space="preserve">that does respond strongly to them is one whose drug-substance level is set by later steps.</w:t>
      </w:r>
      <w:r>
        <w:t xml:space="preserve"> </w:t>
      </w:r>
      <w:r>
        <w:t xml:space="preserve">The drug-substance process carries 1 critical process parameter in</w:t>
      </w:r>
      <w:r>
        <w:t xml:space="preserve"> </w:t>
      </w:r>
      <w:r>
        <w:t xml:space="preserve">total, at the low-pH viral inactivation step, and it is reported in PCR-006. The two factors</w:t>
      </w:r>
      <w:r>
        <w:t xml:space="preserve"> </w:t>
      </w:r>
      <w:r>
        <w:t xml:space="preserve">with no significant effect on any quality attribute were classified and retained in the</w:t>
      </w:r>
      <w:r>
        <w:t xml:space="preserve"> </w:t>
      </w:r>
      <w:r>
        <w:t xml:space="preserve">knowledge space, because their demonstrated inactivity is the evidence that supports the</w:t>
      </w:r>
      <w:r>
        <w:t xml:space="preserve"> </w:t>
      </w:r>
      <w:r>
        <w:t xml:space="preserve">width of their ranges.</w:t>
      </w:r>
    </w:p>
    <w:bookmarkEnd w:id="77"/>
    <w:bookmarkStart w:id="78" w:name="contribution-to-the-control-strategy"/>
    <w:p>
      <w:pPr>
        <w:pStyle w:val="Heading1"/>
      </w:pPr>
      <w:r>
        <w:t xml:space="preserve">10. Contribution to the control strategy</w:t>
      </w:r>
    </w:p>
    <w:p>
      <w:pPr>
        <w:pStyle w:val="FirstParagraph"/>
      </w:pPr>
      <w:r>
        <w:t xml:space="preserve">The Protein A step contributes four elements to the drug-substance control strategy, and each</w:t>
      </w:r>
      <w:r>
        <w:t xml:space="preserve"> </w:t>
      </w:r>
      <w:r>
        <w:t xml:space="preserve">follows from a result in §5.</w:t>
      </w:r>
    </w:p>
    <w:p>
      <w:pPr>
        <w:pStyle w:val="BodyText"/>
      </w:pPr>
      <w:r>
        <w:t xml:space="preserve">Protein load and elution buffer pH are controlled within the normal operating ranges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, as the two parameters linked to a quality attribute. Elution buffer pH is</w:t>
      </w:r>
      <w:r>
        <w:t xml:space="preserve"> </w:t>
      </w:r>
      <w:r>
        <w:t xml:space="preserve">additionally controlled at source: every elution buffer lot is released against a pH</w:t>
      </w:r>
      <w:r>
        <w:t xml:space="preserve"> </w:t>
      </w:r>
      <w:r>
        <w:t xml:space="preserve">acceptance limit before use, and a lot outside that limit is not released. The sensitivity</w:t>
      </w:r>
      <w:r>
        <w:t xml:space="preserve"> </w:t>
      </w:r>
      <w:r>
        <w:t xml:space="preserve">that justifies this control is quantified in the deviation record (§13). Load flow rate and</w:t>
      </w:r>
      <w:r>
        <w:t xml:space="preserve"> </w:t>
      </w:r>
      <w:r>
        <w:t xml:space="preserve">end of pool collect are</w:t>
      </w:r>
      <w:r>
        <w:t xml:space="preserve"> </w:t>
      </w:r>
      <w:r>
        <w:t xml:space="preserve">controlled within their ranges as key process parameters, to keep step yield and pool volume</w:t>
      </w:r>
      <w:r>
        <w:t xml:space="preserve"> </w:t>
      </w:r>
      <w:r>
        <w:t xml:space="preserve">consistent, and they are monitored batch to batch as process attributes.</w:t>
      </w:r>
    </w:p>
    <w:p>
      <w:pPr>
        <w:pStyle w:val="BodyText"/>
      </w:pPr>
      <w:r>
        <w:t xml:space="preserve">Pool host cell protein and leached Protein A are monitored on every batch as in-process</w:t>
      </w:r>
      <w:r>
        <w:t xml:space="preserve"> </w:t>
      </w:r>
      <w:r>
        <w:t xml:space="preserve">attributes of the capture pool. Their function is trend detection and not acceptance, since</w:t>
      </w:r>
      <w:r>
        <w:t xml:space="preserve"> </w:t>
      </w:r>
      <w:r>
        <w:t xml:space="preserve">neither is judged against the drug-substance specification at this step, and both are</w:t>
      </w:r>
      <w:r>
        <w:t xml:space="preserve"> </w:t>
      </w:r>
      <w:r>
        <w:t xml:space="preserve">reported at drug substance under the release testing that supports PCMR-001. The resin is</w:t>
      </w:r>
      <w:r>
        <w:t xml:space="preserve"> </w:t>
      </w:r>
      <w:r>
        <w:t xml:space="preserve">controlled through its life cycle under SOP-2008 (packing qualification, sanitisation and a</w:t>
      </w:r>
      <w:r>
        <w:t xml:space="preserve"> </w:t>
      </w:r>
      <w:r>
        <w:t xml:space="preserve">maximum cycle number), which is the control that governs leached Protein A given the null</w:t>
      </w:r>
      <w:r>
        <w:t xml:space="preserve"> </w:t>
      </w:r>
      <w:r>
        <w:t xml:space="preserve">result reported above (§5.3).</w:t>
      </w:r>
    </w:p>
    <w:p>
      <w:pPr>
        <w:pStyle w:val="BodyText"/>
      </w:pPr>
      <w:r>
        <w:t xml:space="preserve">The step’s contribution to impurity clearance is credited as follows. Capture delivers</w:t>
      </w:r>
      <w:r>
        <w:t xml:space="preserve"> </w:t>
      </w:r>
      <w:r>
        <w:t xml:space="preserve">1.84 log of host cell protein reduction and</w:t>
      </w:r>
      <w:r>
        <w:t xml:space="preserve"> </w:t>
      </w:r>
      <w:r>
        <w:t xml:space="preserve">2.5 log of DNA reduction at the set-point, and the drug-substance</w:t>
      </w:r>
      <w:r>
        <w:t xml:space="preserve"> </w:t>
      </w:r>
      <w:r>
        <w:t xml:space="preserve">levels of both are achieved with cation exchange (PCR-007) and anion exchange (PCR-008). The</w:t>
      </w:r>
      <w:r>
        <w:t xml:space="preserve"> </w:t>
      </w:r>
      <w:r>
        <w:t xml:space="preserve">step does not by itself assure any drug-substance impurity limit. It makes no viral clearance</w:t>
      </w:r>
      <w:r>
        <w:t xml:space="preserve"> </w:t>
      </w:r>
      <w:r>
        <w:t xml:space="preserve">claim and no aggregate clearance claim, and it does not modify the glycan or charge-variant</w:t>
      </w:r>
      <w:r>
        <w:t xml:space="preserve"> </w:t>
      </w:r>
      <w:r>
        <w:t xml:space="preserve">attributes formed in the bioreactor (PCR-003). The cumulative position across all steps is</w:t>
      </w:r>
      <w:r>
        <w:t xml:space="preserve"> </w:t>
      </w:r>
      <w:r>
        <w:t xml:space="preserve">consolidated in PCMR-001.</w:t>
      </w:r>
    </w:p>
    <w:bookmarkEnd w:id="78"/>
    <w:bookmarkStart w:id="79" w:name="discussion"/>
    <w:p>
      <w:pPr>
        <w:pStyle w:val="Heading1"/>
      </w:pPr>
      <w:r>
        <w:t xml:space="preserve">11. Discussion</w:t>
      </w:r>
    </w:p>
    <w:p>
      <w:pPr>
        <w:pStyle w:val="FirstParagraph"/>
      </w:pPr>
      <w:r>
        <w:t xml:space="preserve">The step is well understood, and the understanding is asymmetric across the three responses</w:t>
      </w:r>
      <w:r>
        <w:t xml:space="preserve"> </w:t>
      </w:r>
      <w:r>
        <w:t xml:space="preserve">in a way that is useful. Pool host cell protein has a predictive model over the four</w:t>
      </w:r>
      <w:r>
        <w:t xml:space="preserve"> </w:t>
      </w:r>
      <w:r>
        <w:t xml:space="preserve">multivariate parameters, so the impurity burden handed to the polishing steps can be</w:t>
      </w:r>
      <w:r>
        <w:t xml:space="preserve"> </w:t>
      </w:r>
      <w:r>
        <w:t xml:space="preserve">predicted from the operating point. Step yield has an adequate descriptive model that</w:t>
      </w:r>
      <w:r>
        <w:t xml:space="preserve"> </w:t>
      </w:r>
      <w:r>
        <w:t xml:space="preserve">identifies the corner where recovery falls. Leached Protein A has no model, and that is the</w:t>
      </w:r>
      <w:r>
        <w:t xml:space="preserve"> </w:t>
      </w:r>
      <w:r>
        <w:t xml:space="preserve">result rather than a gap in the study, because the attribute the step sets does not respond</w:t>
      </w:r>
      <w:r>
        <w:t xml:space="preserve"> </w:t>
      </w:r>
      <w:r>
        <w:t xml:space="preserve">to the parameters the step controls.</w:t>
      </w:r>
    </w:p>
    <w:p>
      <w:pPr>
        <w:pStyle w:val="BodyText"/>
      </w:pPr>
      <w:r>
        <w:t xml:space="preserve">The robustness of leached Protein A deserves its bounds stated plainly. The finding holds</w:t>
      </w:r>
      <w:r>
        <w:t xml:space="preserve"> </w:t>
      </w:r>
      <w:r>
        <w:t xml:space="preserve">over the characterization ranges of the four multivariate parameters, on a single resin lot</w:t>
      </w:r>
      <w:r>
        <w:t xml:space="preserve"> </w:t>
      </w:r>
      <w:r>
        <w:t xml:space="preserve">family operated within the cycle limits of SOP-2008, and with the assay (AMV-3016)</w:t>
      </w:r>
      <w:r>
        <w:t xml:space="preserve"> </w:t>
      </w:r>
      <w:r>
        <w:t xml:space="preserve">contributing 41 % of the observed variance. It does not</w:t>
      </w:r>
      <w:r>
        <w:t xml:space="preserve"> </w:t>
      </w:r>
      <w:r>
        <w:t xml:space="preserve">extend to a</w:t>
      </w:r>
      <w:r>
        <w:t xml:space="preserve"> </w:t>
      </w:r>
      <w:r>
        <w:t xml:space="preserve">different resin, and RA-004 has already determined that a resin change would require</w:t>
      </w:r>
      <w:r>
        <w:t xml:space="preserve"> </w:t>
      </w:r>
      <w:r>
        <w:t xml:space="preserve">independent characterization with no bridging from platform data. It also does not extend</w:t>
      </w:r>
      <w:r>
        <w:t xml:space="preserve"> </w:t>
      </w:r>
      <w:r>
        <w:t xml:space="preserve">beyond the cycle limit, since ligand release is known to increase with cycle number and cycle</w:t>
      </w:r>
      <w:r>
        <w:t xml:space="preserve"> </w:t>
      </w:r>
      <w:r>
        <w:t xml:space="preserve">number was held constant here.</w:t>
      </w:r>
    </w:p>
    <w:p>
      <w:pPr>
        <w:pStyle w:val="BodyText"/>
      </w:pPr>
      <w:r>
        <w:t xml:space="preserve">Confidence in the scale-down model is high for the effects this study reports and is limited</w:t>
      </w:r>
      <w:r>
        <w:t xml:space="preserve"> </w:t>
      </w:r>
      <w:r>
        <w:t xml:space="preserve">by design. Residence time, column volumes and bed height are matched between scales, so the</w:t>
      </w:r>
      <w:r>
        <w:t xml:space="preserve"> </w:t>
      </w:r>
      <w:r>
        <w:t xml:space="preserve">adsorption and desorption effects that drive every result in §5 transfer. Effects that would</w:t>
      </w:r>
      <w:r>
        <w:t xml:space="preserve"> </w:t>
      </w:r>
      <w:r>
        <w:t xml:space="preserve">arise from packing heterogeneity at scale, from wall support or from flow distribution across</w:t>
      </w:r>
      <w:r>
        <w:t xml:space="preserve"> </w:t>
      </w:r>
      <w:r>
        <w:t xml:space="preserve">the column diameter are not reproduced, and no claim in this report depends on them. The models predict mean levels and</w:t>
      </w:r>
      <w:r>
        <w:t xml:space="preserve"> </w:t>
      </w:r>
      <w:r>
        <w:t xml:space="preserve">carry no interval of their own, which is why the proven acceptable range analysis in §7 uses</w:t>
      </w:r>
      <w:r>
        <w:t xml:space="preserve"> </w:t>
      </w:r>
      <w:r>
        <w:t xml:space="preserve">a propagated predictive distribution and not the fitted mean alone.</w:t>
      </w:r>
    </w:p>
    <w:p>
      <w:pPr>
        <w:pStyle w:val="BodyText"/>
      </w:pPr>
      <w:r>
        <w:t xml:space="preserve">Two deviations were recorded and both were retained after impact assessment. The first was a</w:t>
      </w:r>
      <w:r>
        <w:t xml:space="preserve"> </w:t>
      </w:r>
      <w:r>
        <w:t xml:space="preserve">buffer preparation error caught by release testing before the material reached a column, and</w:t>
      </w:r>
      <w:r>
        <w:t xml:space="preserve"> </w:t>
      </w:r>
      <w:r>
        <w:t xml:space="preserve">the second was an analytical result that could not be confirmed either way, dispositioned</w:t>
      </w:r>
      <w:r>
        <w:t xml:space="preserve"> </w:t>
      </w:r>
      <w:r>
        <w:t xml:space="preserve">conservatively by retaining the original determination. Neither changed a parameter</w:t>
      </w:r>
      <w:r>
        <w:t xml:space="preserve"> </w:t>
      </w:r>
      <w:r>
        <w:t xml:space="preserve">classification, an effect estimate or the operating region. Both are described in §13.</w:t>
      </w:r>
    </w:p>
    <w:p>
      <w:pPr>
        <w:pStyle w:val="BodyText"/>
      </w:pPr>
      <w:r>
        <w:t xml:space="preserve">The principal limitations of the study are three. All runs used one clarified-harvest feed</w:t>
      </w:r>
      <w:r>
        <w:t xml:space="preserve"> </w:t>
      </w:r>
      <w:r>
        <w:t xml:space="preserve">state, so the study bounds the effect of the operating parameters and not of feed</w:t>
      </w:r>
      <w:r>
        <w:t xml:space="preserve"> </w:t>
      </w:r>
      <w:r>
        <w:t xml:space="preserve">variability; the A-Mab platform history supports robustness to feed variation, but this study</w:t>
      </w:r>
      <w:r>
        <w:t xml:space="preserve"> </w:t>
      </w:r>
      <w:r>
        <w:t xml:space="preserve">does not add to it. The operating region is defined on a laboratory-scale model and is not</w:t>
      </w:r>
      <w:r>
        <w:t xml:space="preserve"> </w:t>
      </w:r>
      <w:r>
        <w:t xml:space="preserve">confirmed at commercial scale at its edges. Resin cycle number was held constant, so the</w:t>
      </w:r>
      <w:r>
        <w:t xml:space="preserve"> </w:t>
      </w:r>
      <w:r>
        <w:t xml:space="preserve">life-cycle contribution to leached Protein A is controlled by SOP-2008 and validated</w:t>
      </w:r>
      <w:r>
        <w:t xml:space="preserve"> </w:t>
      </w:r>
      <w:r>
        <w:t xml:space="preserve">separately, and it is not characterized here.</w:t>
      </w:r>
    </w:p>
    <w:bookmarkEnd w:id="79"/>
    <w:bookmarkStart w:id="80" w:name="conclusions"/>
    <w:p>
      <w:pPr>
        <w:pStyle w:val="Heading1"/>
      </w:pPr>
      <w:r>
        <w:t xml:space="preserve">12. Conclusions</w:t>
      </w:r>
    </w:p>
    <w:p>
      <w:pPr>
        <w:pStyle w:val="FirstParagraph"/>
      </w:pPr>
      <w:r>
        <w:t xml:space="preserve">The Protein A capture step is well characterized and robust across the ranges studied. A</w:t>
      </w:r>
      <w:r>
        <w:t xml:space="preserve"> </w:t>
      </w:r>
      <w:r>
        <w:t xml:space="preserve">response-surface model over the four multivariate parameters predicts pool host cell protein</w:t>
      </w:r>
      <w:r>
        <w:t xml:space="preserve"> </w:t>
      </w:r>
      <w:r>
        <w:t xml:space="preserve">across the characterized region, and a second model describes step yield. Leached Protein A,</w:t>
      </w:r>
      <w:r>
        <w:t xml:space="preserve"> </w:t>
      </w:r>
      <w:r>
        <w:t xml:space="preserve">the only quality attribute the step sets, showed no dependence on any of the four parameters,</w:t>
      </w:r>
      <w:r>
        <w:t xml:space="preserve"> </w:t>
      </w:r>
      <w:r>
        <w:t xml:space="preserve">and all 47 pools assayed met the acceptance criterion of</w:t>
      </w:r>
      <w:r>
        <w:t xml:space="preserve"> </w:t>
      </w:r>
      <w:r>
        <w:t xml:space="preserve">5 ppm.</w:t>
      </w:r>
    </w:p>
    <w:p>
      <w:pPr>
        <w:pStyle w:val="BodyText"/>
      </w:pPr>
      <w:r>
        <w:t xml:space="preserve">The operating region is defined multivariately, with the normal operating ranges of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 </w:t>
      </w:r>
      <w:r>
        <w:t xml:space="preserve">nested inside it. 2 parameters are well-controlled critical</w:t>
      </w:r>
      <w:r>
        <w:t xml:space="preserve"> </w:t>
      </w:r>
      <w:r>
        <w:t xml:space="preserve">process parameters, 2 are key process parameters and</w:t>
      </w:r>
      <w:r>
        <w:t xml:space="preserve"> </w:t>
      </w:r>
      <w:r>
        <w:t xml:space="preserve">2 are general process parameters, and no parameter required designation</w:t>
      </w:r>
      <w:r>
        <w:t xml:space="preserve"> </w:t>
      </w:r>
      <w:r>
        <w:t xml:space="preserve">as a critical process parameter. At drug substance the three impurity attributes the step</w:t>
      </w:r>
      <w:r>
        <w:t xml:space="preserve"> </w:t>
      </w:r>
      <w:r>
        <w:t xml:space="preserve">governs meet their limits, with host cell protein the tightest at a capability index of</w:t>
      </w:r>
      <w:r>
        <w:t xml:space="preserve"> </w:t>
      </w:r>
      <w:r>
        <w:t xml:space="preserve">6.14.</w:t>
      </w:r>
    </w:p>
    <w:p>
      <w:pPr>
        <w:pStyle w:val="BodyText"/>
      </w:pPr>
      <w:r>
        <w:t xml:space="preserve">The step makes no viral clearance claim, no aggregate clearance claim, and no claim that it</w:t>
      </w:r>
      <w:r>
        <w:t xml:space="preserve"> </w:t>
      </w:r>
      <w:r>
        <w:t xml:space="preserve">delivers any drug-substance impurity limit on its own. The 2 recorded</w:t>
      </w:r>
      <w:r>
        <w:t xml:space="preserve"> </w:t>
      </w:r>
      <w:r>
        <w:t xml:space="preserve">deviations were resolved without changing any classification or the operating region. The</w:t>
      </w:r>
      <w:r>
        <w:t xml:space="preserve"> </w:t>
      </w:r>
      <w:r>
        <w:t xml:space="preserve">step is ready for Stage 2 at the ranges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, and this report rolls up into</w:t>
      </w:r>
      <w:r>
        <w:t xml:space="preserve"> </w:t>
      </w:r>
      <w:r>
        <w:t xml:space="preserve">PCMR-001.</w:t>
      </w:r>
    </w:p>
    <w:bookmarkEnd w:id="80"/>
    <w:bookmarkStart w:id="84" w:name="deviations-from-the-plan"/>
    <w:p>
      <w:pPr>
        <w:pStyle w:val="Heading1"/>
      </w:pPr>
      <w:r>
        <w:t xml:space="preserve">13. Deviations from the plan</w:t>
      </w:r>
    </w:p>
    <w:p>
      <w:pPr>
        <w:pStyle w:val="FirstParagraph"/>
      </w:pPr>
      <w:r>
        <w:t xml:space="preserve">2 deviations from PCP-005 were recorded during execution. Each was</w:t>
      </w:r>
      <w:r>
        <w:t xml:space="preserve"> </w:t>
      </w:r>
      <w:r>
        <w:t xml:space="preserve">investigated, impact-assessed and dispositioned before the data were analysed, and neither</w:t>
      </w:r>
      <w:r>
        <w:t xml:space="preserve"> </w:t>
      </w:r>
      <w:r>
        <w:t xml:space="preserve">altered a parameter classification, an effect estimate or the operating region defined in §6.</w:t>
      </w:r>
      <w:r>
        <w:t xml:space="preserve"> </w:t>
      </w:r>
      <w:r>
        <w:t xml:space="preserve">The register is given in</w:t>
      </w:r>
      <w:r>
        <w:t xml:space="preserve"> </w:t>
      </w:r>
      <w:hyperlink w:anchor="tbl-dev">
        <w:r>
          <w:rPr>
            <w:rStyle w:val="Hyperlink"/>
          </w:rPr>
          <w:t xml:space="preserve">Table 19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tbl-de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Register of deviations recorded during execution of the Protein A characterization studies.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11"/>
              <w:gridCol w:w="4275"/>
              <w:gridCol w:w="1682"/>
              <w:gridCol w:w="10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Detected during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Disposition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DEV-005-01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Elution-buffer pH prepared below target on an RSM 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buffer release testing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retained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DEV-005-02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 result initially out-of-trend; re-assayed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analytical review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retained</w:t>
                  </w:r>
                </w:p>
              </w:tc>
            </w:tr>
          </w:tbl>
          <w:bookmarkEnd w:id="81"/>
          <w:p/>
        </w:tc>
      </w:tr>
    </w:tbl>
    <w:bookmarkStart w:id="82" w:name="Xdf18f2dcb2b22243ad496f76cb8dbbee578e9dc"/>
    <w:p>
      <w:pPr>
        <w:pStyle w:val="Heading2"/>
      </w:pPr>
      <w:r>
        <w:t xml:space="preserve">13.1 DEV-005-01 — elution buffer prepared below target</w:t>
      </w:r>
    </w:p>
    <w:p>
      <w:pPr>
        <w:pStyle w:val="FirstParagraph"/>
      </w:pPr>
      <w:r>
        <w:t xml:space="preserve">An elution buffer lot (LOT-BUF-5290) was prepared for a response-surface run and released at</w:t>
      </w:r>
      <w:r>
        <w:t xml:space="preserve"> </w:t>
      </w:r>
      <w:r>
        <w:t xml:space="preserve">pH 3.38, below its preparation target and below the</w:t>
      </w:r>
      <w:r>
        <w:t xml:space="preserve"> </w:t>
      </w:r>
      <w:r>
        <w:t xml:space="preserve">lower edge of the normal operating range for elution buffer pH. The magnitude matters at this</w:t>
      </w:r>
      <w:r>
        <w:t xml:space="preserve"> </w:t>
      </w:r>
      <w:r>
        <w:t xml:space="preserve">step more than it would elsewhere, because elution buffer pH is the largest single effect on</w:t>
      </w:r>
      <w:r>
        <w:t xml:space="preserve"> </w:t>
      </w:r>
      <w:r>
        <w:t xml:space="preserve">pool host cell protein. Had the lot been used with the other factors at their set-points, the</w:t>
      </w:r>
      <w:r>
        <w:t xml:space="preserve"> </w:t>
      </w:r>
      <w:r>
        <w:t xml:space="preserve">fitted model predicts a pool host cell protein of</w:t>
      </w:r>
      <w:r>
        <w:t xml:space="preserve"> </w:t>
      </w:r>
      <w:r>
        <w:t xml:space="preserve">10,221 ng/mg against 7,216 ng/mg at target,</w:t>
      </w:r>
      <w:r>
        <w:t xml:space="preserve"> </w:t>
      </w:r>
      <w:r>
        <w:t xml:space="preserve">a factor of 1.42.</w:t>
      </w:r>
    </w:p>
    <w:p>
      <w:pPr>
        <w:pStyle w:val="BodyText"/>
      </w:pPr>
      <w:r>
        <w:t xml:space="preserve">The deviation was detected at buffer release testing, before the lot was issued to the</w:t>
      </w:r>
      <w:r>
        <w:t xml:space="preserve"> </w:t>
      </w:r>
      <w:r>
        <w:t xml:space="preserve">column. Investigation by the buffer preparation area identified an endpoint error during</w:t>
      </w:r>
      <w:r>
        <w:t xml:space="preserve"> </w:t>
      </w:r>
      <w:r>
        <w:t xml:space="preserve">titration as the root cause, with no equipment fault and no other lot affected. The</w:t>
      </w:r>
      <w:r>
        <w:t xml:space="preserve"> </w:t>
      </w:r>
      <w:r>
        <w:t xml:space="preserve">non-conforming lot was rejected, a replacement lot was prepared and released within its pH</w:t>
      </w:r>
      <w:r>
        <w:t xml:space="preserve"> </w:t>
      </w:r>
      <w:r>
        <w:t xml:space="preserve">acceptance limit, and the affected run was executed with the replacement.</w:t>
      </w:r>
    </w:p>
    <w:p>
      <w:pPr>
        <w:pStyle w:val="BodyText"/>
      </w:pPr>
      <w:r>
        <w:t xml:space="preserve">The impact on the study is therefore none. No non-conforming buffer reached a column, and the</w:t>
      </w:r>
      <w:r>
        <w:t xml:space="preserve"> </w:t>
      </w:r>
      <w:r>
        <w:t xml:space="preserve">run in question was executed at the elution pH assigned to it in the design, which is the</w:t>
      </w:r>
      <w:r>
        <w:t xml:space="preserve"> </w:t>
      </w:r>
      <w:r>
        <w:t xml:space="preserve">value shown in Appendix B (</w:t>
      </w:r>
      <w:hyperlink w:anchor="tbl-appB">
        <w:r>
          <w:rPr>
            <w:rStyle w:val="Hyperlink"/>
          </w:rPr>
          <w:t xml:space="preserve">Table 21</w:t>
        </w:r>
      </w:hyperlink>
      <w:r>
        <w:t xml:space="preserve">). The affected run and its data were retained. The</w:t>
      </w:r>
      <w:r>
        <w:t xml:space="preserve"> </w:t>
      </w:r>
      <w:r>
        <w:t xml:space="preserve">corrective action was a revision to the buffer preparation record requiring a second</w:t>
      </w:r>
      <w:r>
        <w:t xml:space="preserve"> </w:t>
      </w:r>
      <w:r>
        <w:t xml:space="preserve">independent pH verification before release (SOP-2103). The deviation also confirms the value</w:t>
      </w:r>
      <w:r>
        <w:t xml:space="preserve"> </w:t>
      </w:r>
      <w:r>
        <w:t xml:space="preserve">of buffer pH release testing as a control-strategy element, and §10 records it as one.</w:t>
      </w:r>
    </w:p>
    <w:bookmarkEnd w:id="82"/>
    <w:bookmarkStart w:id="83" w:name="Xc437209cfdae356aac002fed8c2f3f16bd65b14"/>
    <w:p>
      <w:pPr>
        <w:pStyle w:val="Heading2"/>
      </w:pPr>
      <w:r>
        <w:t xml:space="preserve">13.2 DEV-005-02 — leached Protein A determination out of trend</w:t>
      </w:r>
    </w:p>
    <w:p>
      <w:pPr>
        <w:pStyle w:val="FirstParagraph"/>
      </w:pPr>
      <w:r>
        <w:t xml:space="preserve">One leached Protein A determination was flagged during analytical review as out of trend on</w:t>
      </w:r>
      <w:r>
        <w:t xml:space="preserve"> </w:t>
      </w:r>
      <w:r>
        <w:t xml:space="preserve">the high side against the other runs of the same design. Analytical Development investigated</w:t>
      </w:r>
      <w:r>
        <w:t xml:space="preserve"> </w:t>
      </w:r>
      <w:r>
        <w:t xml:space="preserve">the plate record and identified suspected carryover from an adjacent high-concentration well</w:t>
      </w:r>
      <w:r>
        <w:t xml:space="preserve"> </w:t>
      </w:r>
      <w:r>
        <w:t xml:space="preserve">as the most likely cause, but the plate layout and the wash record could not establish it.</w:t>
      </w:r>
      <w:r>
        <w:t xml:space="preserve"> </w:t>
      </w:r>
      <w:r>
        <w:t xml:space="preserve">The retained aliquot of the same pool was re-assayed by the same validated method (AMV-3016)</w:t>
      </w:r>
      <w:r>
        <w:t xml:space="preserve"> </w:t>
      </w:r>
      <w:r>
        <w:t xml:space="preserve">and returned</w:t>
      </w:r>
      <w:r>
        <w:t xml:space="preserve"> </w:t>
      </w:r>
      <w:r>
        <w:t xml:space="preserve">1.6 ppm, below the centre-point mean of</w:t>
      </w:r>
      <w:r>
        <w:t xml:space="preserve"> </w:t>
      </w:r>
      <w:r>
        <w:t xml:space="preserve">2.86 ppm and well below the acceptance</w:t>
      </w:r>
      <w:r>
        <w:t xml:space="preserve"> </w:t>
      </w:r>
      <w:r>
        <w:t xml:space="preserve">criterion of 5 ppm.</w:t>
      </w:r>
    </w:p>
    <w:p>
      <w:pPr>
        <w:pStyle w:val="BodyText"/>
      </w:pPr>
      <w:r>
        <w:t xml:space="preserve">Because carryover was suspected but not confirmed, the original determination could not be</w:t>
      </w:r>
      <w:r>
        <w:t xml:space="preserve"> </w:t>
      </w:r>
      <w:r>
        <w:t xml:space="preserve">invalidated, and it was retained in the reported data set. The disposition is deliberately</w:t>
      </w:r>
      <w:r>
        <w:t xml:space="preserve"> </w:t>
      </w:r>
      <w:r>
        <w:t xml:space="preserve">conservative, because the higher of the two determinations is the one carried into every</w:t>
      </w:r>
      <w:r>
        <w:t xml:space="preserve"> </w:t>
      </w:r>
      <w:r>
        <w:t xml:space="preserve">model and every table in §5. The re-assay was recorded in the analytical investigation and</w:t>
      </w:r>
      <w:r>
        <w:t xml:space="preserve"> </w:t>
      </w:r>
      <w:r>
        <w:t xml:space="preserve">was not substituted for the original.</w:t>
      </w:r>
    </w:p>
    <w:p>
      <w:pPr>
        <w:pStyle w:val="BodyText"/>
      </w:pPr>
      <w:r>
        <w:t xml:space="preserve">The deviation is consistent with the assay behaviour reported in §5.3. The leached Protein A</w:t>
      </w:r>
      <w:r>
        <w:t xml:space="preserve"> </w:t>
      </w:r>
      <w:r>
        <w:t xml:space="preserve">method has a precision of 6.5 % and a limit of quantitation of</w:t>
      </w:r>
      <w:r>
        <w:t xml:space="preserve"> </w:t>
      </w:r>
      <w:r>
        <w:t xml:space="preserve">0.25 ppm, and it accounts for</w:t>
      </w:r>
      <w:r>
        <w:t xml:space="preserve"> </w:t>
      </w:r>
      <w:r>
        <w:t xml:space="preserve">41 % of the observed variance in this response. A single</w:t>
      </w:r>
      <w:r>
        <w:t xml:space="preserve"> </w:t>
      </w:r>
      <w:r>
        <w:t xml:space="preserve">determination that separates from the others by more than the method’s repeatability is</w:t>
      </w:r>
      <w:r>
        <w:t xml:space="preserve"> </w:t>
      </w:r>
      <w:r>
        <w:t xml:space="preserve">expected at that variance, and it is one of the reasons the study does not read a factor</w:t>
      </w:r>
      <w:r>
        <w:t xml:space="preserve"> </w:t>
      </w:r>
      <w:r>
        <w:t xml:space="preserve">effect into the leached Protein A surface. No classification, effect estimate or acceptance</w:t>
      </w:r>
      <w:r>
        <w:t xml:space="preserve"> </w:t>
      </w:r>
      <w:r>
        <w:t xml:space="preserve">conclusion changed as a result. The corrective action was a revision to the plate layout in</w:t>
      </w:r>
      <w:r>
        <w:t xml:space="preserve"> </w:t>
      </w:r>
      <w:r>
        <w:t xml:space="preserve">the analytical method record, placing a wash well between samples of widely different</w:t>
      </w:r>
      <w:r>
        <w:t xml:space="preserve"> </w:t>
      </w:r>
      <w:r>
        <w:t xml:space="preserve">concentration.</w:t>
      </w:r>
    </w:p>
    <w:p>
      <w:r>
        <w:br w:type="page"/>
      </w:r>
    </w:p>
    <w:bookmarkEnd w:id="83"/>
    <w:bookmarkEnd w:id="84"/>
    <w:bookmarkStart w:id="97" w:name="appendices-ad"/>
    <w:p>
      <w:pPr>
        <w:pStyle w:val="Heading1"/>
      </w:pPr>
      <w:r>
        <w:t xml:space="preserve">Appendices A–D</w:t>
      </w:r>
    </w:p>
    <w:bookmarkStart w:id="86" w:name="X77c0ef24ce4de9c1b8c35876c233736670b0bf3"/>
    <w:p>
      <w:pPr>
        <w:pStyle w:val="Heading2"/>
      </w:pPr>
      <w:r>
        <w:t xml:space="preserve">Appendix A — Screening design matrix and responses</w:t>
      </w:r>
    </w:p>
    <w:p>
      <w:pPr>
        <w:pStyle w:val="FirstParagraph"/>
      </w:pPr>
      <w:r>
        <w:t xml:space="preserve">The coded screening design matrix and the measured responses are given in</w:t>
      </w:r>
      <w:r>
        <w:t xml:space="preserve"> </w:t>
      </w:r>
      <w:hyperlink w:anchor="tbl-appA">
        <w:r>
          <w:rPr>
            <w:rStyle w:val="Hyperlink"/>
          </w:rPr>
          <w:t xml:space="preserve">Table 20</w:t>
        </w:r>
      </w:hyperlink>
      <w:r>
        <w:t xml:space="preserve">. Factor</w:t>
      </w:r>
      <w:r>
        <w:t xml:space="preserve"> </w:t>
      </w:r>
      <w:r>
        <w:t xml:space="preserve">letters follow</w:t>
      </w:r>
      <w:r>
        <w:t xml:space="preserve"> </w:t>
      </w:r>
      <w:hyperlink w:anchor="tbl-legend">
        <w:r>
          <w:rPr>
            <w:rStyle w:val="Hyperlink"/>
          </w:rPr>
          <w:t xml:space="preserve">Table 8</w:t>
        </w:r>
      </w:hyperlink>
      <w:r>
        <w:t xml:space="preserve">, and the coded levels are the edges and the set-point of each</w:t>
      </w:r>
      <w:r>
        <w:t xml:space="preserve"> </w:t>
      </w:r>
      <w:r>
        <w:t xml:space="preserve">characterization range.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tbl-app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 Screening design matrix in coded factors, with measured responses.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60"/>
              <w:gridCol w:w="880"/>
              <w:gridCol w:w="400"/>
              <w:gridCol w:w="400"/>
              <w:gridCol w:w="400"/>
              <w:gridCol w:w="400"/>
              <w:gridCol w:w="1600"/>
              <w:gridCol w:w="1120"/>
              <w:gridCol w:w="21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 yield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Leached Protein A (ppm)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9966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2.643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2.995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3.028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2.979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3.822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3.301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2.434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1.657e+04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1.974e+04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1.827e+04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2.124e+04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2.288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2.878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3.136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2.911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8222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3.859</w:t>
                  </w:r>
                </w:p>
              </w:tc>
            </w:tr>
          </w:tbl>
          <w:bookmarkEnd w:id="85"/>
          <w:p/>
        </w:tc>
      </w:tr>
    </w:tbl>
    <w:bookmarkEnd w:id="86"/>
    <w:bookmarkStart w:id="88" w:name="Xc987739a58e5854fe31352d470a2bebef9123c1"/>
    <w:p>
      <w:pPr>
        <w:pStyle w:val="Heading2"/>
      </w:pPr>
      <w:r>
        <w:t xml:space="preserve">Appendix B — Response-surface design matrix and responses</w:t>
      </w:r>
    </w:p>
    <w:p>
      <w:pPr>
        <w:pStyle w:val="FirstParagraph"/>
      </w:pPr>
      <w:r>
        <w:t xml:space="preserve">The coded response-surface design matrix and the measured responses are given in</w:t>
      </w:r>
      <w:r>
        <w:t xml:space="preserve"> </w:t>
      </w:r>
      <w:hyperlink w:anchor="tbl-appB">
        <w:r>
          <w:rPr>
            <w:rStyle w:val="Hyperlink"/>
          </w:rPr>
          <w:t xml:space="preserve">Table 21</w:t>
        </w:r>
      </w:hyperlink>
      <w:r>
        <w:t xml:space="preserve">.</w:t>
      </w:r>
      <w:r>
        <w:t xml:space="preserve"> </w:t>
      </w:r>
      <w:r>
        <w:t xml:space="preserve">Axial runs sit at the faces of the cube, so no setting exceeds the characterization ranges.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tbl-app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21: Response-surface design matrix in coded factors, with measured responses.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60"/>
              <w:gridCol w:w="880"/>
              <w:gridCol w:w="400"/>
              <w:gridCol w:w="400"/>
              <w:gridCol w:w="400"/>
              <w:gridCol w:w="400"/>
              <w:gridCol w:w="1600"/>
              <w:gridCol w:w="1120"/>
              <w:gridCol w:w="21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 yield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Leached Protein A (ppm)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1.001e+04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9269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1.065e+04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3.272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4.611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3.133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2.511e+04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3.381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2.039e+04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2.276e+04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1.669e+04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6578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9377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1.373e+04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3.769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3.804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7571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8167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4.064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7396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2.914</w:t>
                  </w:r>
                </w:p>
              </w:tc>
            </w:tr>
          </w:tbl>
          <w:bookmarkEnd w:id="87"/>
          <w:p/>
        </w:tc>
      </w:tr>
    </w:tbl>
    <w:bookmarkEnd w:id="88"/>
    <w:bookmarkStart w:id="94" w:name="Xa2fac5041b4173f7385fa99ae36b1e5b6f06fdd"/>
    <w:p>
      <w:pPr>
        <w:pStyle w:val="Heading2"/>
      </w:pPr>
      <w:r>
        <w:t xml:space="preserve">Appendix C — Full effect and coefficient tables</w:t>
      </w:r>
    </w:p>
    <w:p>
      <w:pPr>
        <w:pStyle w:val="FirstParagraph"/>
      </w:pPr>
      <w:r>
        <w:t xml:space="preserve">The complete screening effect table for every response is given in</w:t>
      </w:r>
      <w:r>
        <w:t xml:space="preserve"> </w:t>
      </w:r>
      <w:hyperlink w:anchor="tbl-appC1">
        <w:r>
          <w:rPr>
            <w:rStyle w:val="Hyperlink"/>
          </w:rPr>
          <w:t xml:space="preserve">Table 22</w:t>
        </w:r>
      </w:hyperlink>
      <w:r>
        <w:t xml:space="preserve"> </w:t>
      </w:r>
      <w:r>
        <w:t xml:space="preserve">to</w:t>
      </w:r>
      <w:r>
        <w:t xml:space="preserve"> </w:t>
      </w:r>
      <w:hyperlink w:anchor="tbl-appC3">
        <w:r>
          <w:rPr>
            <w:rStyle w:val="Hyperlink"/>
          </w:rPr>
          <w:t xml:space="preserve">Table 24</w:t>
        </w:r>
      </w:hyperlink>
      <w:r>
        <w:t xml:space="preserve">,</w:t>
      </w:r>
      <w:r>
        <w:t xml:space="preserve"> </w:t>
      </w:r>
      <w:r>
        <w:t xml:space="preserve">and the response-surface coefficient tables not shown in §5.3 are given in</w:t>
      </w:r>
      <w:r>
        <w:t xml:space="preserve"> </w:t>
      </w:r>
      <w:hyperlink w:anchor="tbl-appC4">
        <w:r>
          <w:rPr>
            <w:rStyle w:val="Hyperlink"/>
          </w:rPr>
          <w:t xml:space="preserve">Table 25</w:t>
        </w:r>
      </w:hyperlink>
      <w:r>
        <w:t xml:space="preserve"> </w:t>
      </w:r>
      <w:r>
        <w:t xml:space="preserve">and</w:t>
      </w:r>
      <w:r>
        <w:t xml:space="preserve"> </w:t>
      </w:r>
      <w:hyperlink w:anchor="tbl-appC5">
        <w:r>
          <w:rPr>
            <w:rStyle w:val="Hyperlink"/>
          </w:rPr>
          <w:t xml:space="preserve">Table 26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tbl-appC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22: Full screening effect table — pool host cell protein.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56"/>
              <w:gridCol w:w="1177"/>
              <w:gridCol w:w="1177"/>
              <w:gridCol w:w="1391"/>
              <w:gridCol w:w="1284"/>
              <w:gridCol w:w="1177"/>
              <w:gridCol w:w="8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-8840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-4420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-12.63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1.451e-06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6.398e-06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-2587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-1293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-3.695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0.006083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566.4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0.1442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830.1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415.1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0.2697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707.9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353.9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0.3415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-433.1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-216.5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0.5533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167.3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83.66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0.8171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-70.59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-35.3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0.9222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6.075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0.008679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0.9933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8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tbl-appC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23: Full screening effect table — step yield.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92"/>
              <w:gridCol w:w="1227"/>
              <w:gridCol w:w="1227"/>
              <w:gridCol w:w="1450"/>
              <w:gridCol w:w="1003"/>
              <w:gridCol w:w="1227"/>
              <w:gridCol w:w="89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0.06038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0.03019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5.01e-07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-0.02553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-0.01277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-6.131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0.0002797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-0.02367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-0.01183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-5.684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0.0004629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-0.02086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-0.01043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0.001041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-0.01075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-0.005374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0.03256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-0.009809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-0.004904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0.04629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0.004426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0.002213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0.3189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0.003702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0.001851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0.3999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0.003499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0.001749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0.4252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-0.002364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-0.001182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-0.5677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0.5858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90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tbl-appC3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24: Full screening effect table — leached Protein A. No term is significant.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18"/>
              <w:gridCol w:w="1147"/>
              <w:gridCol w:w="1147"/>
              <w:gridCol w:w="1492"/>
              <w:gridCol w:w="1033"/>
              <w:gridCol w:w="1262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0.1646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0.2351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-0.8115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0.4406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-0.1888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-0.09438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-0.7365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0.4825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-0.1824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-0.09119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-0.7116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0.08979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0.5034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0.07579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0.5706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-0.1329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-0.06643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-0.5184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0.6182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-0.09871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-0.04936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-0.3851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0.7102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0.06523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0.03261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0.8055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0.05673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0.02837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0.8304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9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appC4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25: Response-surface coefficients — step yield.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0.005538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171.1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3.503e-23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-0.01647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0.003775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-4.364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0.000767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-0.002427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0.003775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0.5314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-0.008909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0.003775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0.03457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0.03654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0.003775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2.62e-07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0.002664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0.004004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0.5174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-0.00914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0.004004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-2.283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0.03991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0.00629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0.004004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0.1402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0.002425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0.004004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0.5552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0.002912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0.004004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0.004004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0.5937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-0.01282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-1.286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0.2209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0.2521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0.006809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0.5067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-1.785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0.09764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9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appC5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26: Response-surface coefficients — leached Protein A.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7.67e-09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-0.02705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-0.1802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0.8598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0.3408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0.06116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0.9522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-0.2102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-1.401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0.1848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-0.01267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-0.07958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0.9378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-0.1431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-0.8992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0.3849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0.4208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0.1151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0.1793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0.1666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0.3144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0.1617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0.4078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0.6901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0.03972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-0.4576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-1.154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0.2692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-0.5022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-1.267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0.2275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93"/>
          <w:p/>
        </w:tc>
      </w:tr>
    </w:tbl>
    <w:bookmarkEnd w:id="94"/>
    <w:bookmarkStart w:id="96" w:name="appendix-d-analytical-methods-summary"/>
    <w:p>
      <w:pPr>
        <w:pStyle w:val="Heading2"/>
      </w:pPr>
      <w:r>
        <w:t xml:space="preserve">Appendix D — Analytical methods summary</w:t>
      </w:r>
    </w:p>
    <w:p>
      <w:pPr>
        <w:pStyle w:val="FirstParagraph"/>
      </w:pPr>
      <w:r>
        <w:t xml:space="preserve">Performance data for the validated methods applied to the Protein A characterization studies</w:t>
      </w:r>
      <w:r>
        <w:t xml:space="preserve"> </w:t>
      </w:r>
      <w:r>
        <w:t xml:space="preserve">are given in</w:t>
      </w:r>
      <w:r>
        <w:t xml:space="preserve"> </w:t>
      </w:r>
      <w:hyperlink w:anchor="tbl-appD">
        <w:r>
          <w:rPr>
            <w:rStyle w:val="Hyperlink"/>
          </w:rPr>
          <w:t xml:space="preserve">Table 27</w:t>
        </w:r>
      </w:hyperlink>
      <w:r>
        <w:t xml:space="preserve">. Methods without performance figures in the table are covered by their</w:t>
      </w:r>
      <w:r>
        <w:t xml:space="preserve"> </w:t>
      </w:r>
      <w:r>
        <w:t xml:space="preserve">own validation reports.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app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27: Validated analytical methods applied to the Protein A characterization studies, with reported precision, limit of quantitation and accuracy.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40"/>
              <w:gridCol w:w="2720"/>
              <w:gridCol w:w="1360"/>
              <w:gridCol w:w="560"/>
              <w:gridCol w:w="960"/>
              <w:gridCol w:w="12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Precision (%)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LOQ 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Accuracy (%)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 by ELISA (ppm)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97.4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ng/mg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95"/>
          <w:p/>
        </w:tc>
      </w:tr>
    </w:tbl>
    <w:bookmarkEnd w:id="96"/>
    <w:bookmarkEnd w:id="97"/>
    <w:bookmarkStart w:id="105" w:name="references"/>
    <w:p>
      <w:pPr>
        <w:pStyle w:val="Heading1"/>
      </w:pPr>
      <w:r>
        <w:t xml:space="preserve">References</w:t>
      </w:r>
    </w:p>
    <w:bookmarkStart w:id="104" w:name="refs"/>
    <w:bookmarkStart w:id="98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rPr>
          <w:i/>
          <w:iCs/>
        </w:rPr>
        <w:t xml:space="preserve">A-Mab: A Case Study in Bioprocess Development</w:t>
      </w:r>
      <w:r>
        <w:t xml:space="preserve">. CASSS.</w:t>
      </w:r>
    </w:p>
    <w:bookmarkEnd w:id="98"/>
    <w:bookmarkStart w:id="99" w:name="ref-ichq10"/>
    <w:p>
      <w:pPr>
        <w:pStyle w:val="Bibliography"/>
      </w:pPr>
      <w:r>
        <w:t xml:space="preserve">International Council for Harmonisation. 2008.</w:t>
      </w:r>
      <w:r>
        <w:t xml:space="preserve"> </w:t>
      </w:r>
      <w:r>
        <w:rPr>
          <w:i/>
          <w:iCs/>
        </w:rPr>
        <w:t xml:space="preserve">ICH Q10: Pharmaceutical Quality System</w:t>
      </w:r>
      <w:r>
        <w:t xml:space="preserve">. ICH.</w:t>
      </w:r>
    </w:p>
    <w:bookmarkEnd w:id="99"/>
    <w:bookmarkStart w:id="100" w:name="ref-ichq8"/>
    <w:p>
      <w:pPr>
        <w:pStyle w:val="Bibliography"/>
      </w:pPr>
      <w:r>
        <w:t xml:space="preserve">International Council for Harmonisation. 2009.</w:t>
      </w:r>
      <w:r>
        <w:t xml:space="preserve"> </w:t>
      </w:r>
      <w:r>
        <w:rPr>
          <w:i/>
          <w:iCs/>
        </w:rPr>
        <w:t xml:space="preserve">ICH Q8(R2): Pharmaceutical Development</w:t>
      </w:r>
      <w:r>
        <w:t xml:space="preserve">. ICH.</w:t>
      </w:r>
    </w:p>
    <w:bookmarkEnd w:id="100"/>
    <w:bookmarkStart w:id="101" w:name="ref-ichq11"/>
    <w:p>
      <w:pPr>
        <w:pStyle w:val="Bibliography"/>
      </w:pPr>
      <w:r>
        <w:t xml:space="preserve">International Council for Harmonisation. 2012.</w:t>
      </w:r>
      <w:r>
        <w:t xml:space="preserve"> </w:t>
      </w:r>
      <w:r>
        <w:rPr>
          <w:i/>
          <w:iCs/>
        </w:rPr>
        <w:t xml:space="preserve">ICH Q11: Development and Manufacture of Drug Substances</w:t>
      </w:r>
      <w:r>
        <w:t xml:space="preserve">. ICH.</w:t>
      </w:r>
    </w:p>
    <w:bookmarkEnd w:id="101"/>
    <w:bookmarkStart w:id="102" w:name="ref-ichq9"/>
    <w:p>
      <w:pPr>
        <w:pStyle w:val="Bibliography"/>
      </w:pPr>
      <w:r>
        <w:t xml:space="preserve">International Council for Harmonisation. 2023.</w:t>
      </w:r>
      <w:r>
        <w:t xml:space="preserve"> </w:t>
      </w:r>
      <w:r>
        <w:rPr>
          <w:i/>
          <w:iCs/>
        </w:rPr>
        <w:t xml:space="preserve">ICH Q9(R1): Quality Risk Management</w:t>
      </w:r>
      <w:r>
        <w:t xml:space="preserve">. ICH.</w:t>
      </w:r>
    </w:p>
    <w:bookmarkEnd w:id="102"/>
    <w:bookmarkStart w:id="103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rPr>
          <w:i/>
          <w:iCs/>
        </w:rPr>
        <w:t xml:space="preserve">Guidance for Industry: Process Validation — General Principles and Practices</w:t>
      </w:r>
      <w:r>
        <w:t xml:space="preserve">. FDA.</w:t>
      </w:r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7" Target="media/rId57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66" Target="media/rId66.png" /><Relationship Type="http://schemas.openxmlformats.org/officeDocument/2006/relationships/image" Id="rId70" Target="media/rId7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Characterization Report</dc:title>
  <dc:creator>Process Development / Manufacturing Science &amp; Technology (MSAT)</dc:creator>
  <cp:keywords/>
  <dcterms:created xsi:type="dcterms:W3CDTF">2026-07-27T09:08:50Z</dcterms:created>
  <dcterms:modified xsi:type="dcterms:W3CDTF">2026-07-27T09:08:50Z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fig-cap-location">
    <vt:lpwstr>bottom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subtitle">
    <vt:lpwstr>A-Mab Drug Substance — Protein A Chromatography (Step 5) — PCR-005</vt:lpwstr>
  </property>
  <property fmtid="{D5CDD505-2E9C-101B-9397-08002B2CF9AE}" pid="15" name="tbl-cap-location">
    <vt:lpwstr>top</vt:lpwstr>
  </property>
  <property fmtid="{D5CDD505-2E9C-101B-9397-08002B2CF9AE}" pid="16" name="toc-title">
    <vt:lpwstr>Table of contents</vt:lpwstr>
  </property>
</Properties>
</file>