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Protein A Chromatography (Step 5) — PCR-005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BLA, Biologics License Application · CCD,</w:t>
      </w:r>
      <w:r>
        <w:t xml:space="preserve"> </w:t>
      </w:r>
      <w:r>
        <w:t xml:space="preserve">central-composite design · CEX, cation-exchange chromatography · CPP, critical</w:t>
      </w:r>
      <w:r>
        <w:t xml:space="preserve"> </w:t>
      </w:r>
      <w:r>
        <w:t xml:space="preserve">process parameter · CQA, critical quality attribute · CV, column volume · DoE,</w:t>
      </w:r>
      <w:r>
        <w:t xml:space="preserve"> </w:t>
      </w:r>
      <w:r>
        <w:t xml:space="preserve">design of experiments · DS, drug substance · ELISA, enzyme-linked immunosorbent</w:t>
      </w:r>
      <w:r>
        <w:t xml:space="preserve"> </w:t>
      </w:r>
      <w:r>
        <w:t xml:space="preserve">assay · GPP, general process parameter · HCP, host-cell protein · ICH,</w:t>
      </w:r>
      <w:r>
        <w:t xml:space="preserve"> </w:t>
      </w:r>
      <w:r>
        <w:t xml:space="preserve">International Council for Harmonisation · IPC, in-process control · KPP, key</w:t>
      </w:r>
      <w:r>
        <w:t xml:space="preserve"> </w:t>
      </w:r>
      <w:r>
        <w:t xml:space="preserve">process parameter · MSAT, Manufacturing Science and Technology · NOR, normal</w:t>
      </w:r>
      <w:r>
        <w:t xml:space="preserve"> </w:t>
      </w:r>
      <w:r>
        <w:t xml:space="preserve">operating range · PAR, proven acceptable range · PPQ, process performance</w:t>
      </w:r>
      <w:r>
        <w:t xml:space="preserve"> </w:t>
      </w:r>
      <w:r>
        <w:t xml:space="preserve">qualification · QbD, Quality by Design · RSM, response-surface methodology · SDM,</w:t>
      </w:r>
      <w:r>
        <w:t xml:space="preserve"> </w:t>
      </w:r>
      <w:r>
        <w:t xml:space="preserve">scale-down model · SEC, size-exclusion chromatography · WC-CPP, well-controlled</w:t>
      </w:r>
      <w:r>
        <w:t xml:space="preserve"> </w:t>
      </w:r>
      <w:r>
        <w:t xml:space="preserve">CPP.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Protein A capture chromatography step (Step 5), the affinity-capture operation that</w:t>
      </w:r>
      <w:r>
        <w:t xml:space="preserve"> </w:t>
      </w:r>
      <w:r>
        <w:t xml:space="preserve">binds and concentrates the product from the clarified harvest and is the first and</w:t>
      </w:r>
      <w:r>
        <w:t xml:space="preserve"> </w:t>
      </w:r>
      <w:r>
        <w:t xml:space="preserve">principal purification step for host-cell protein (HCP) and residual DNA. The study</w:t>
      </w:r>
      <w:r>
        <w:t xml:space="preserve"> </w:t>
      </w:r>
      <w:r>
        <w:t xml:space="preserve">was executed under the Process Characterization Plan</w:t>
      </w:r>
      <w:r>
        <w:t xml:space="preserve"> </w:t>
      </w:r>
      <w:r>
        <w:rPr>
          <w:b/>
          <w:bCs/>
        </w:rPr>
        <w:t xml:space="preserve">PCP-005</w:t>
      </w:r>
      <w:r>
        <w:t xml:space="preserve"> </w:t>
      </w:r>
      <w:r>
        <w:t xml:space="preserve">on a qualified</w:t>
      </w:r>
      <w:r>
        <w:t xml:space="preserve"> </w:t>
      </w:r>
      <w:r>
        <w:t xml:space="preserve">scale-down chromatography column, following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Quality-by-Design principles</w:t>
      </w:r>
      <w:r>
        <w:t xml:space="preserve"> </w:t>
      </w:r>
      <w:r>
        <w:t xml:space="preserve">of ICH Q8, Q9 and Q11</w:t>
      </w:r>
      <w:r>
        <w:t xml:space="preserve"> </w:t>
      </w:r>
      <w:r>
        <w:t xml:space="preserve">(International Council for Harmonisation 2009, 2023, 2012)</w:t>
      </w:r>
      <w:r>
        <w:t xml:space="preserve">, with the process model,</w:t>
      </w:r>
      <w:r>
        <w:t xml:space="preserve"> </w:t>
      </w:r>
      <w:r>
        <w:t xml:space="preserve">quality-attribute framework and risk methodology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Six process parameters were evaluated. A 19-run two-level full</w:t>
      </w:r>
      <w:r>
        <w:t xml:space="preserve"> </w:t>
      </w:r>
      <w:r>
        <w:t xml:space="preserve">factorial screening design identified the significant factors and two-factor</w:t>
      </w:r>
      <w:r>
        <w:t xml:space="preserve"> </w:t>
      </w:r>
      <w:r>
        <w:t xml:space="preserve">interactions for the eluate-pool HCP, the step yield and the leached Protein A; a</w:t>
      </w:r>
      <w:r>
        <w:t xml:space="preserve"> </w:t>
      </w:r>
      <w:r>
        <w:t xml:space="preserve">28-run face-centred central-composite response-surface design then</w:t>
      </w:r>
      <w:r>
        <w:t xml:space="preserve"> </w:t>
      </w:r>
      <w:r>
        <w:t xml:space="preserve">quantified main effects, interactions and curvature and defined the multivariate</w:t>
      </w:r>
      <w:r>
        <w:t xml:space="preserve"> </w:t>
      </w:r>
      <w:r>
        <w:t xml:space="preserve">operating region in the two well-controlled CPPs. The pool-HCP and step-yield</w:t>
      </w:r>
      <w:r>
        <w:t xml:space="preserve"> </w:t>
      </w:r>
      <w:r>
        <w:t xml:space="preserve">response-surface models are adequate and predictive</w:t>
      </w:r>
      <w:r>
        <w:t xml:space="preserve"> </w:t>
      </w:r>
      <w:r>
        <w:t xml:space="preserve">(R² = 0.91–0.99,</w:t>
      </w:r>
      <w:r>
        <w:t xml:space="preserve"> </w:t>
      </w:r>
      <w:r>
        <w:t xml:space="preserve">adjusted R² ≥ 0.82, predicted R² ≥</w:t>
      </w:r>
      <w:r>
        <w:t xml:space="preserve"> </w:t>
      </w:r>
      <w:r>
        <w:t xml:space="preserve">0.59); leached Protein A showed no significant</w:t>
      </w:r>
      <w:r>
        <w:t xml:space="preserve"> </w:t>
      </w:r>
      <w:r>
        <w:t xml:space="preserve">parameter effect over the ranges studied and is characterized as robust.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Protein load and elution-buffer pH significantly affect the eluate-pool HCP —</w:t>
      </w:r>
      <w:r>
        <w:t xml:space="preserve"> </w:t>
      </w:r>
      <w:r>
        <w:t xml:space="preserve">pool HCP rises at high load and low elution pH, with a significant load × elution-pH</w:t>
      </w:r>
      <w:r>
        <w:t xml:space="preserve"> </w:t>
      </w:r>
      <w:r>
        <w:t xml:space="preserve">interaction (reproducing A-Mab Figure 4.2) — and are classified</w:t>
      </w:r>
      <w:r>
        <w:t xml:space="preserve"> </w:t>
      </w:r>
      <w:r>
        <w:rPr>
          <w:b/>
          <w:bCs/>
        </w:rPr>
        <w:t xml:space="preserve">well-controlled</w:t>
      </w:r>
      <w:r>
        <w:rPr>
          <w:b/>
          <w:bCs/>
        </w:rPr>
        <w:t xml:space="preserve"> </w:t>
      </w:r>
      <w:r>
        <w:rPr>
          <w:b/>
          <w:bCs/>
        </w:rPr>
        <w:t xml:space="preserve">CPP (WC-CPP)</w:t>
      </w:r>
      <w:r>
        <w:t xml:space="preserve">. Load flow rate and end-of-pool-collect govern the step yield without</w:t>
      </w:r>
      <w:r>
        <w:t xml:space="preserve"> </w:t>
      </w:r>
      <w:r>
        <w:t xml:space="preserve">a product-quality impact and are</w:t>
      </w:r>
      <w:r>
        <w:t xml:space="preserve"> </w:t>
      </w:r>
      <w:r>
        <w:rPr>
          <w:b/>
          <w:bCs/>
        </w:rPr>
        <w:t xml:space="preserve">KPP</w:t>
      </w:r>
      <w:r>
        <w:t xml:space="preserve">; operating temperature and bed height are</w:t>
      </w:r>
      <w:r>
        <w:t xml:space="preserve"> </w:t>
      </w:r>
      <w:r>
        <w:rPr>
          <w:b/>
          <w:bCs/>
        </w:rPr>
        <w:t xml:space="preserve">GPP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Leached Protein A is introduced at approximately</w:t>
      </w:r>
      <w:r>
        <w:t xml:space="preserve"> </w:t>
      </w:r>
      <w:r>
        <w:rPr>
          <w:b/>
          <w:bCs/>
        </w:rPr>
        <w:t xml:space="preserve">2.9 ppm</w:t>
      </w:r>
      <w:r>
        <w:t xml:space="preserve"> </w:t>
      </w:r>
      <w:r>
        <w:t xml:space="preserve">at the</w:t>
      </w:r>
      <w:r>
        <w:t xml:space="preserve"> </w:t>
      </w:r>
      <w:r>
        <w:t xml:space="preserve">nominal condition and shows no significant dependence on the studied parameters over</w:t>
      </w:r>
      <w:r>
        <w:t xml:space="preserve"> </w:t>
      </w:r>
      <w:r>
        <w:t xml:space="preserve">their ranges; it is reliably cleared downstream to well below its 5 ppm</w:t>
      </w:r>
      <w:r>
        <w:t xml:space="preserve"> </w:t>
      </w:r>
      <w:r>
        <w:t xml:space="preserve">drug-substance limit.</w:t>
      </w:r>
    </w:p>
    <w:p>
      <w:pPr>
        <w:pStyle w:val="Compact"/>
        <w:numPr>
          <w:ilvl w:val="0"/>
          <w:numId w:val="1001"/>
        </w:numPr>
      </w:pPr>
      <w:r>
        <w:t xml:space="preserve">The nominal step recovers</w:t>
      </w:r>
      <w:r>
        <w:t xml:space="preserve"> </w:t>
      </w:r>
      <w:r>
        <w:rPr>
          <w:b/>
          <w:bCs/>
        </w:rPr>
        <w:t xml:space="preserve">97.2%</w:t>
      </w:r>
      <w:r>
        <w:t xml:space="preserve"> </w:t>
      </w:r>
      <w:r>
        <w:t xml:space="preserve">of the loaded product and delivers an</w:t>
      </w:r>
      <w:r>
        <w:t xml:space="preserve"> </w:t>
      </w:r>
      <w:r>
        <w:t xml:space="preserve">eluate-pool HCP of approximately</w:t>
      </w:r>
      <w:r>
        <w:t xml:space="preserve"> </w:t>
      </w:r>
      <w:r>
        <w:rPr>
          <w:b/>
          <w:bCs/>
        </w:rPr>
        <w:t xml:space="preserve">7,564 ng/mg</w:t>
      </w:r>
      <w:r>
        <w:t xml:space="preserve">, which the cation- and</w:t>
      </w:r>
      <w:r>
        <w:t xml:space="preserve"> </w:t>
      </w:r>
      <w:r>
        <w:t xml:space="preserve">anion-exchange polishing steps further reduce to the ≤ 100 ng/mg</w:t>
      </w:r>
      <w:r>
        <w:t xml:space="preserve"> </w:t>
      </w:r>
      <w:r>
        <w:t xml:space="preserve">drug-substance limit.</w:t>
      </w:r>
    </w:p>
    <w:p>
      <w:pPr>
        <w:pStyle w:val="Compact"/>
        <w:numPr>
          <w:ilvl w:val="0"/>
          <w:numId w:val="1001"/>
        </w:numPr>
      </w:pPr>
      <w:r>
        <w:t xml:space="preserve">A multivariate operating region (design space) in protein load and elution pH was</w:t>
      </w:r>
      <w:r>
        <w:t xml:space="preserve"> </w:t>
      </w:r>
      <w:r>
        <w:t xml:space="preserve">established over which the eluate-pool HCP is controlled so that the integrated</w:t>
      </w:r>
      <w:r>
        <w:t xml:space="preserve"> </w:t>
      </w:r>
      <w:r>
        <w:t xml:space="preserve">control strategy delivers in-specification drug substance, with a commercial-scale</w:t>
      </w:r>
      <w:r>
        <w:t xml:space="preserve"> </w:t>
      </w:r>
      <w:r>
        <w:t xml:space="preserve">HCP capability of</w:t>
      </w:r>
      <w:r>
        <w:t xml:space="preserve"> </w:t>
      </w:r>
      <w:r>
        <w:rPr>
          <w:b/>
          <w:bCs/>
        </w:rPr>
        <w:t xml:space="preserve">Cpk = 6.14</w:t>
      </w:r>
      <w:r>
        <w:t xml:space="preserve">.</w:t>
      </w:r>
    </w:p>
    <w:p>
      <w:pPr>
        <w:pStyle w:val="FirstParagraph"/>
      </w:pPr>
      <w:r>
        <w:t xml:space="preserve">The Protein A step is demonstrated to be well understood and robust. The operating</w:t>
      </w:r>
      <w:r>
        <w:t xml:space="preserve"> </w:t>
      </w:r>
      <w:r>
        <w:t xml:space="preserve">region, parameter classifications and proven acceptable ranges support the Stage 2</w:t>
      </w:r>
      <w:r>
        <w:t xml:space="preserve"> </w:t>
      </w:r>
      <w:r>
        <w:t xml:space="preserve">operating ranges and the drug-substance control strategy, and this report rolls up</w:t>
      </w:r>
      <w:r>
        <w:t xml:space="preserve"> </w:t>
      </w:r>
      <w:r>
        <w:t xml:space="preserve">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purified by a platform</w:t>
      </w:r>
      <w:r>
        <w:t xml:space="preserve"> </w:t>
      </w:r>
      <w:r>
        <w:t xml:space="preserve">Protein A → low-pH viral-inactivation → cation-exchange → anion-exchange →</w:t>
      </w:r>
      <w:r>
        <w:t xml:space="preserve"> </w:t>
      </w:r>
      <w:r>
        <w:t xml:space="preserve">virus-filtration → UF/DF train</w:t>
      </w:r>
      <w:r>
        <w:t xml:space="preserve"> </w:t>
      </w:r>
      <w:r>
        <w:t xml:space="preserve">(CMC Biotech Working Group 2009)</w:t>
      </w:r>
      <w:r>
        <w:t xml:space="preserve">. Protein A chromatography is the capture</w:t>
      </w:r>
      <w:r>
        <w:t xml:space="preserve"> </w:t>
      </w:r>
      <w:r>
        <w:t xml:space="preserve">step: the clarified harvest is loaded onto a Protein A affinity resin that binds the</w:t>
      </w:r>
      <w:r>
        <w:t xml:space="preserve"> </w:t>
      </w:r>
      <w:r>
        <w:t xml:space="preserve">Fc region of the antibody, contaminants are removed in the wash, and the product is</w:t>
      </w:r>
      <w:r>
        <w:t xml:space="preserve"> </w:t>
      </w:r>
      <w:r>
        <w:t xml:space="preserve">recovered by a low-pH elution. The step does not form or modify the product-quality</w:t>
      </w:r>
      <w:r>
        <w:t xml:space="preserve"> </w:t>
      </w:r>
      <w:r>
        <w:t xml:space="preserve">CQAs established in cell culture (glycosylation, charge variants, aggregate); its</w:t>
      </w:r>
      <w:r>
        <w:t xml:space="preserve"> </w:t>
      </w:r>
      <w:r>
        <w:t xml:space="preserve">role in the control strategy is to capture and concentrate the product, to provide</w:t>
      </w:r>
      <w:r>
        <w:t xml:space="preserve"> </w:t>
      </w:r>
      <w:r>
        <w:t xml:space="preserve">the first and largest reduction of HCP and residual DNA, and to introduce a single</w:t>
      </w:r>
      <w:r>
        <w:t xml:space="preserve"> </w:t>
      </w:r>
      <w:r>
        <w:t xml:space="preserve">process-related impurity — leached Protein A — that is subsequently cleared. This</w:t>
      </w:r>
      <w:r>
        <w:t xml:space="preserve"> </w:t>
      </w:r>
      <w:r>
        <w:t xml:space="preserve">characterization quantifies how the capture parameters govern the eluate-pool HCP,</w:t>
      </w:r>
      <w:r>
        <w:t xml:space="preserve"> </w:t>
      </w:r>
      <w:r>
        <w:t xml:space="preserve">the step yield and the leached Protein A.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</w:t>
      </w:r>
      <w:r>
        <w:t xml:space="preserve"> </w:t>
      </w:r>
      <w:r>
        <w:t xml:space="preserve">between the Protein A process parameters and the eluate-pool HCP, the step yield and</w:t>
      </w:r>
      <w:r>
        <w:t xml:space="preserve"> </w:t>
      </w:r>
      <w:r>
        <w:t xml:space="preserve">the leached Protein A; (ii) define the multivariate operating region over which the</w:t>
      </w:r>
      <w:r>
        <w:t xml:space="preserve"> </w:t>
      </w:r>
      <w:r>
        <w:t xml:space="preserve">HCP presented to the polishing steps is controlled; (iii) establish proven acceptable</w:t>
      </w:r>
      <w:r>
        <w:t xml:space="preserve"> </w:t>
      </w:r>
      <w:r>
        <w:t xml:space="preserve">ranges (PARs) and normal operating ranges (NORs) for each parameter; (iv) classify</w:t>
      </w:r>
      <w:r>
        <w:t xml:space="preserve"> </w:t>
      </w:r>
      <w:r>
        <w:t xml:space="preserve">each parameter for its risk of impact to CQAs and to process performance; and (v)</w:t>
      </w:r>
      <w:r>
        <w:t xml:space="preserve"> </w:t>
      </w: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</w:t>
      </w:r>
      <w:r>
        <w:t xml:space="preserve"> </w:t>
      </w:r>
      <w:r>
        <w:t xml:space="preserve">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</w:t>
      </w:r>
      <w:r>
        <w:t xml:space="preserve"> </w:t>
      </w:r>
      <w:r>
        <w:t xml:space="preserve">Guide</w:t>
      </w:r>
      <w:r>
        <w:t xml:space="preserve"> </w:t>
      </w:r>
      <w:r>
        <w:t xml:space="preserve">(International Society for Pharmaceutical Engineering 2023)</w:t>
      </w:r>
      <w:r>
        <w:t xml:space="preserve">, and applies the enhanced (QbD) development approach of ICH Q8,</w:t>
      </w:r>
      <w:r>
        <w:t xml:space="preserve"> </w:t>
      </w:r>
      <w:r>
        <w:t xml:space="preserve">Q9 and Q11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</w:t>
      </w:r>
      <w:r>
        <w:t xml:space="preserve"> </w:t>
      </w:r>
      <w:r>
        <w:t xml:space="preserve">(ICH Q9). The report structure corresponds to the Stage 1 Process Design Report of</w:t>
      </w:r>
      <w:r>
        <w:t xml:space="preserve"> </w:t>
      </w:r>
      <w:r>
        <w:t xml:space="preserve">PDA TR 60 §3.11 and provides development-report content suitable to support a</w:t>
      </w:r>
      <w:r>
        <w:t xml:space="preserve"> </w:t>
      </w:r>
      <w:r>
        <w:t xml:space="preserve">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Protein A capture is a platform operation whose behaviour is well established from</w:t>
      </w:r>
      <w:r>
        <w:t xml:space="preserve"> </w:t>
      </w:r>
      <w:r>
        <w:t xml:space="preserve">related humanized IgG1 antibodies (X-Mab, Y-Mab and Z-Mab) and from A-Mab clinical</w:t>
      </w:r>
      <w:r>
        <w:t xml:space="preserve"> </w:t>
      </w:r>
      <w:r>
        <w:t xml:space="preserve">and engineering experience</w:t>
      </w:r>
      <w:r>
        <w:t xml:space="preserve"> </w:t>
      </w:r>
      <w:r>
        <w:t xml:space="preserve">(CMC Biotech Working Group 2009)</w:t>
      </w:r>
      <w:r>
        <w:t xml:space="preserve">. Prior knowledge established that the eluate</w:t>
      </w:r>
      <w:r>
        <w:t xml:space="preserve"> </w:t>
      </w:r>
      <w:r>
        <w:t xml:space="preserve">HCP burden increases with column loading and with lower elution pH, that the two</w:t>
      </w:r>
      <w:r>
        <w:t xml:space="preserve"> </w:t>
      </w:r>
      <w:r>
        <w:t xml:space="preserve">covary through a load × elution-pH interaction (A-Mab Figure 4.2), that the step</w:t>
      </w:r>
      <w:r>
        <w:t xml:space="preserve"> </w:t>
      </w:r>
      <w:r>
        <w:t xml:space="preserve">recovery is governed by the load flow rate and the extent of the elution pool</w:t>
      </w:r>
      <w:r>
        <w:t xml:space="preserve"> </w:t>
      </w:r>
      <w:r>
        <w:t xml:space="preserve">collected, and that a small, characteristic amount of Protein A leaches from the</w:t>
      </w:r>
      <w:r>
        <w:t xml:space="preserve"> </w:t>
      </w:r>
      <w:r>
        <w:t xml:space="preserve">resin during low-pH elution. This knowledge framed the attributes in scope and the</w:t>
      </w:r>
      <w:r>
        <w:t xml:space="preserve"> </w:t>
      </w:r>
      <w:r>
        <w:t xml:space="preserve">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Protein A introduces one CQA — leached Protein A (</w:t>
      </w:r>
      <w:hyperlink w:anchor="tbl-cqa">
        <w:r>
          <w:rPr>
            <w:rStyle w:val="Hyperlink"/>
          </w:rPr>
          <w:t xml:space="preserve">Table 2</w:t>
        </w:r>
      </w:hyperlink>
      <w:r>
        <w:t xml:space="preserve">) — and is the principal</w:t>
      </w:r>
      <w:r>
        <w:t xml:space="preserve"> </w:t>
      </w:r>
      <w:r>
        <w:t xml:space="preserve">clearance step for two impurity CQAs that are formed upstream and specified at the</w:t>
      </w:r>
      <w:r>
        <w:t xml:space="preserve"> </w:t>
      </w:r>
      <w:r>
        <w:t xml:space="preserve">drug substance: host-cell protein and residual DNA. Criticality is scored on the</w:t>
      </w:r>
      <w:r>
        <w:t xml:space="preserve"> </w:t>
      </w:r>
      <w:r>
        <w:t xml:space="preserve">A-Mab continuum using Tool #1 (Risk Score = Impact × Uncertainty); attributes rated</w:t>
      </w:r>
      <w:r>
        <w:t xml:space="preserve"> </w:t>
      </w:r>
      <w:r>
        <w:t xml:space="preserve">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CQA introduced by the Protein A step,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4"/>
              <w:gridCol w:w="1851"/>
              <w:gridCol w:w="1440"/>
              <w:gridCol w:w="1542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eluate-pool HCP is not itself a released specification; it is an in-process</w:t>
      </w:r>
      <w:r>
        <w:t xml:space="preserve"> </w:t>
      </w:r>
      <w:r>
        <w:t xml:space="preserve">attribute whose control at this step determines the impurity load presented to the</w:t>
      </w:r>
      <w:r>
        <w:t xml:space="preserve"> </w:t>
      </w:r>
      <w:r>
        <w:t xml:space="preserve">cation- and anion-exchange steps and therefore the margin to the ≤ 100</w:t>
      </w:r>
      <w:r>
        <w:t xml:space="preserve"> </w:t>
      </w:r>
      <w:r>
        <w:t xml:space="preserve">ng/mg drug-substance HCP limit. It is characterized here as the primary response of</w:t>
      </w:r>
      <w:r>
        <w:t xml:space="preserve"> </w:t>
      </w:r>
      <w:r>
        <w:t xml:space="preserve">the study.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</w:t>
      </w:r>
      <w:r>
        <w:t xml:space="preserve"> </w:t>
      </w:r>
      <w:r>
        <w:t xml:space="preserve">characterization scope was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), which used prior knowledge and a risk-ranking-and-filtering screen to</w:t>
      </w:r>
      <w:r>
        <w:t xml:space="preserve"> </w:t>
      </w:r>
      <w:r>
        <w:t xml:space="preserve">prioritize parameters and to assign the study type. Protein load and elution pH,</w:t>
      </w:r>
      <w:r>
        <w:t xml:space="preserve"> </w:t>
      </w:r>
      <w:r>
        <w:t xml:space="preserve">which carry a credible main-effect and interaction risk to the eluate-pool HCP, and</w:t>
      </w:r>
      <w:r>
        <w:t xml:space="preserve"> </w:t>
      </w:r>
      <w:r>
        <w:t xml:space="preserve">the load flow rate and end-of-pool-collect, which govern recovery, were assigned to</w:t>
      </w:r>
      <w:r>
        <w:t xml:space="preserve"> </w:t>
      </w:r>
      <w:r>
        <w:t xml:space="preserve">the multivariate DoE; operating temperature and bed height, expected to affect only</w:t>
      </w:r>
      <w:r>
        <w:t xml:space="preserve"> </w:t>
      </w:r>
      <w:r>
        <w:t xml:space="preserve">process performance over a wide range, were assigned to univariate assessment</w:t>
      </w:r>
      <w:r>
        <w:t xml:space="preserve"> </w:t>
      </w:r>
      <w:r>
        <w:t xml:space="preserve">(CMC Biotech Working Group 2009; Parenteral Drug Association 2013)</w:t>
      </w:r>
      <w:r>
        <w:t xml:space="preserve">. The parameters and ranges 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scale-down Protein A column</w:t>
      </w:r>
      <w:r>
        <w:t xml:space="preserve"> </w:t>
      </w:r>
      <w:r>
        <w:t xml:space="preserve">operated at the commercial-process equivalents for resin, bed height, residence time,</w:t>
      </w:r>
      <w:r>
        <w:t xml:space="preserve"> </w:t>
      </w:r>
      <w:r>
        <w:t xml:space="preserve">buffer system, load ratio and elution strategy (</w:t>
      </w:r>
      <w:r>
        <w:rPr>
          <w:b/>
          <w:bCs/>
        </w:rPr>
        <w:t xml:space="preserve">SOP-2007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). The SDM</w:t>
      </w:r>
      <w:r>
        <w:t xml:space="preserve"> </w:t>
      </w:r>
      <w:r>
        <w:t xml:space="preserve">was qualified against at-scale reference data (</w:t>
      </w:r>
      <w:r>
        <w:rPr>
          <w:b/>
          <w:bCs/>
        </w:rPr>
        <w:t xml:space="preserve">SOP-1001</w:t>
      </w:r>
      <w:r>
        <w:t xml:space="preserve">) by comparing the</w:t>
      </w:r>
      <w:r>
        <w:t xml:space="preserve"> </w:t>
      </w:r>
      <w:r>
        <w:t xml:space="preserve">operational parameters and, critically, the input and output attributes — step yield,</w:t>
      </w:r>
      <w:r>
        <w:t xml:space="preserve"> </w:t>
      </w:r>
      <w:r>
        <w:t xml:space="preserve">eluate-pool HCP and residual DNA, and leached Protein A — confirming that the model</w:t>
      </w:r>
      <w:r>
        <w:t xml:space="preserve"> </w:t>
      </w:r>
      <w:r>
        <w:t xml:space="preserve">is representative and suitable to support operating-range and PAR claims</w:t>
      </w:r>
      <w:r>
        <w:t xml:space="preserve"> </w:t>
      </w:r>
      <w:r>
        <w:t xml:space="preserve">(Parenteral Drug Association 2013)</w:t>
      </w:r>
      <w:r>
        <w:t xml:space="preserve">.</w:t>
      </w:r>
      <w:r>
        <w:t xml:space="preserve"> </w:t>
      </w:r>
      <w:r>
        <w:t xml:space="preserve">The between-run reproducibility of the centre-point condition (§6.1) provides a</w:t>
      </w:r>
      <w:r>
        <w:t xml:space="preserve"> </w:t>
      </w:r>
      <w:r>
        <w:t xml:space="preserve">direct estimate of model precision and is used as the pure-error term in the</w:t>
      </w:r>
      <w:r>
        <w:t xml:space="preserve"> </w:t>
      </w:r>
      <w:r>
        <w:t xml:space="preserve">lack-of-fit assessment of every response-surface model.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clarified harvest is loaded onto the equilibrated Protein A column to the target</w:t>
      </w:r>
      <w:r>
        <w:t xml:space="preserve"> </w:t>
      </w:r>
      <w:r>
        <w:t xml:space="preserve">load ratio; the column is washed to remove weakly bound host-cell protein, DNA and</w:t>
      </w:r>
      <w:r>
        <w:t xml:space="preserve"> </w:t>
      </w:r>
      <w:r>
        <w:t xml:space="preserve">media components; and the product is recovered by a low-pH elution, with the eluate</w:t>
      </w:r>
      <w:r>
        <w:t xml:space="preserve"> </w:t>
      </w:r>
      <w:r>
        <w:t xml:space="preserve">pool collected between defined start and end criteria (the end-of-pool-collect,</w:t>
      </w:r>
      <w:r>
        <w:t xml:space="preserve"> </w:t>
      </w:r>
      <w:r>
        <w:t xml:space="preserve">expressed in column volumes). Buffers, resin lot and column packing are controlled to</w:t>
      </w:r>
      <w:r>
        <w:t xml:space="preserve"> </w:t>
      </w:r>
      <w:r>
        <w:t xml:space="preserve">platform specifications (</w:t>
      </w:r>
      <w:r>
        <w:rPr>
          <w:b/>
          <w:bCs/>
        </w:rPr>
        <w:t xml:space="preserve">SOP-2008</w:t>
      </w:r>
      <w:r>
        <w:t xml:space="preserve">) and are treated as identity/quality-controlled</w:t>
      </w:r>
      <w:r>
        <w:t xml:space="preserve"> </w:t>
      </w:r>
      <w:r>
        <w:t xml:space="preserve">inputs rather than characterized variables, consistent with the A-Mab platform</w:t>
      </w:r>
      <w:r>
        <w:t xml:space="preserve"> </w:t>
      </w:r>
      <w:r>
        <w:t xml:space="preserve">approach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step responses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Leached Protein</w:t>
      </w:r>
      <w:r>
        <w:t xml:space="preserve"> </w:t>
      </w:r>
      <w:r>
        <w:t xml:space="preserve">A was determined by ELISA (</w:t>
      </w:r>
      <w:r>
        <w:rPr>
          <w:b/>
          <w:bCs/>
        </w:rPr>
        <w:t xml:space="preserve">AMV-3016</w:t>
      </w:r>
      <w:r>
        <w:t xml:space="preserve">); host-cell protein by ELISA (</w:t>
      </w:r>
      <w:r>
        <w:rPr>
          <w:b/>
          <w:bCs/>
        </w:rPr>
        <w:t xml:space="preserve">AMV-3012</w:t>
      </w:r>
      <w:r>
        <w:t xml:space="preserve">);</w:t>
      </w:r>
      <w:r>
        <w:t xml:space="preserve"> </w:t>
      </w:r>
      <w:r>
        <w:t xml:space="preserve">residual host-cell DNA by qPCR (</w:t>
      </w:r>
      <w:r>
        <w:rPr>
          <w:b/>
          <w:bCs/>
        </w:rPr>
        <w:t xml:space="preserve">AMV-3014</w:t>
      </w:r>
      <w:r>
        <w:t xml:space="preserve">); and aggregate by SEC-HPLC</w:t>
      </w:r>
      <w:r>
        <w:t xml:space="preserve"> </w:t>
      </w:r>
      <w:r>
        <w:t xml:space="preserve">(</w:t>
      </w:r>
      <w:r>
        <w:rPr>
          <w:b/>
          <w:bCs/>
        </w:rPr>
        <w:t xml:space="preserve">AMV-3011</w:t>
      </w:r>
      <w:r>
        <w:t xml:space="preserve">). Step yield was determined from the load and eluate product mass by</w:t>
      </w:r>
      <w:r>
        <w:t xml:space="preserve"> </w:t>
      </w:r>
      <w:r>
        <w:t xml:space="preserve">protein A₂₈₀. Method performance characteristics are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the eluate pool for HCP, residual DNA and leached Protein</w:t>
      </w:r>
      <w:r>
        <w:t xml:space="preserve"> </w:t>
      </w:r>
      <w:r>
        <w:t xml:space="preserve">A, and the load and pool product mass were recorded for the step-yield determination;</w:t>
      </w:r>
      <w:r>
        <w:t xml:space="preserve"> </w:t>
      </w:r>
      <w:r>
        <w:t xml:space="preserve">in-process readings (pH, conductivity, UV) confirmed the chromatographic profile.</w:t>
      </w:r>
      <w:r>
        <w:t xml:space="preserve"> </w:t>
      </w:r>
      <w:r>
        <w:t xml:space="preserve">Centre-point runs were replicated within each design (three in screening, four in the</w:t>
      </w:r>
      <w:r>
        <w:t xml:space="preserve"> </w:t>
      </w:r>
      <w:r>
        <w:t xml:space="preserve">response-surface design) to quantify 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</w:t>
      </w:r>
      <w:r>
        <w:t xml:space="preserve"> </w:t>
      </w:r>
      <w:r>
        <w:t xml:space="preserve">of each response on the main effects 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 reported as twice the coded coefficient. Response-surface data were</w:t>
      </w:r>
      <w:r>
        <w:t xml:space="preserve"> </w:t>
      </w:r>
      <w:r>
        <w:t xml:space="preserve">analyzed with the full quadratic model (main effects, two-factor interactions and</w:t>
      </w:r>
      <w:r>
        <w:t xml:space="preserve"> </w:t>
      </w:r>
      <w:r>
        <w:t xml:space="preserve">pure-quadratic terms). Statistical significance was assessed at α = 0.05. Model</w:t>
      </w:r>
      <w:r>
        <w:t xml:space="preserve"> </w:t>
      </w:r>
      <w:r>
        <w:t xml:space="preserve">adequacy was judged by the coefficient of determination (R²), the adjusted R², the</w:t>
      </w:r>
      <w:r>
        <w:t xml:space="preserve"> </w:t>
      </w:r>
      <w:r>
        <w:t xml:space="preserve">predicted R² (computed from the PRESS statistic by leave-one-out), the overall model</w:t>
      </w:r>
      <w:r>
        <w:t xml:space="preserve"> </w:t>
      </w:r>
      <w:r>
        <w:t xml:space="preserve">F-test, and an analysis of variance partitioning the residual into lack of fit and</w:t>
      </w:r>
      <w:r>
        <w:t xml:space="preserve"> </w:t>
      </w:r>
      <w:r>
        <w:t xml:space="preserve">pure error, the latter estimated from the replicated centre points; a non-significant</w:t>
      </w:r>
      <w:r>
        <w:t xml:space="preserve"> </w:t>
      </w:r>
      <w:r>
        <w:t xml:space="preserve">lack-of-fit F-test (p &gt; 0.05) indicates an adequate model. A response with no</w:t>
      </w:r>
      <w:r>
        <w:t xml:space="preserve"> </w:t>
      </w:r>
      <w:r>
        <w:t xml:space="preserve">significant parameter effect is reported as robust rather than modelled predictively.</w:t>
      </w:r>
      <w:r>
        <w:t xml:space="preserve"> </w:t>
      </w:r>
      <w:r>
        <w:t xml:space="preserve">The operating region was defined as the multivariate region of protein load and</w:t>
      </w:r>
      <w:r>
        <w:t xml:space="preserve"> </w:t>
      </w:r>
      <w:r>
        <w:t xml:space="preserve">elution pH over which the eluate-pool HCP is controlled. Commercial-scale process</w:t>
      </w:r>
      <w:r>
        <w:t xml:space="preserve"> </w:t>
      </w:r>
      <w:r>
        <w:t xml:space="preserve">capability for the drug-substance CQAs governed by the step was estimated by</w:t>
      </w:r>
      <w:r>
        <w:t xml:space="preserve"> </w:t>
      </w:r>
      <w:r>
        <w:t xml:space="preserve">Monte-Carlo simulation of 2,000 batches with each</w:t>
      </w:r>
      <w:r>
        <w:t xml:space="preserve"> </w:t>
      </w:r>
      <w:r>
        <w:t xml:space="preserve">parameter varied within its NOR, reporting the one-sided process-capability index</w:t>
      </w:r>
      <w:r>
        <w:t xml:space="preserve"> </w:t>
      </w:r>
      <w:r>
        <w:t xml:space="preserve">(Cpk) for the impurity CQAs.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Six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“PAR”</w:t>
      </w:r>
      <w:r>
        <w:t xml:space="preserve"> </w:t>
      </w:r>
      <w:r>
        <w:t xml:space="preserve">column) defines the edges of the explored knowledge space and the basis of the</w:t>
      </w:r>
      <w:r>
        <w:t xml:space="preserve"> </w:t>
      </w:r>
      <w:r>
        <w:t xml:space="preserve">proven acceptable range; the NOR is the tighter range at which the parameter is</w:t>
      </w:r>
      <w:r>
        <w:t xml:space="preserve"> </w:t>
      </w:r>
      <w:r>
        <w:t xml:space="preserve">controlled routinely. The DoE factor coding for the four multivariate factors is</w:t>
      </w:r>
      <w:r>
        <w:t xml:space="preserve"> </w:t>
      </w:r>
      <w:r>
        <w:t xml:space="preserve">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Protein A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70"/>
              <w:gridCol w:w="990"/>
              <w:gridCol w:w="1170"/>
              <w:gridCol w:w="810"/>
              <w:gridCol w:w="810"/>
              <w:gridCol w:w="810"/>
              <w:gridCol w:w="12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two-level full factorial in the four multivariate factors</w:t>
      </w:r>
      <w:r>
        <w:t xml:space="preserve"> </w:t>
      </w:r>
      <w:r>
        <w:t xml:space="preserve">(A–D) with three centre-point replicates, 19 runs in total. The full</w:t>
      </w:r>
      <w:r>
        <w:t xml:space="preserve"> </w:t>
      </w:r>
      <w:r>
        <w:t xml:space="preserve">factorial estimates all four main effects and all six two-factor interactions without</w:t>
      </w:r>
      <w:r>
        <w:t xml:space="preserve"> </w:t>
      </w:r>
      <w:r>
        <w:t xml:space="preserve">confounding. The three responses recorded for each run were the eluate-pool HCP, the</w:t>
      </w:r>
      <w:r>
        <w:t xml:space="preserve"> </w:t>
      </w:r>
      <w:r>
        <w:t xml:space="preserve">step yield and the leached Protein A. The complete coded design matrix and run</w:t>
      </w:r>
      <w:r>
        <w:t xml:space="preserve"> </w:t>
      </w:r>
      <w:r>
        <w:t xml:space="preserve">responses are given in 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four multivariate factors were carried into a face-centred central-composite</w:t>
      </w:r>
      <w:r>
        <w:t xml:space="preserve"> </w:t>
      </w:r>
      <w:r>
        <w:t xml:space="preserve">design (cube points, axial points at the face centres, and four centre-point</w:t>
      </w:r>
      <w:r>
        <w:t xml:space="preserve"> </w:t>
      </w:r>
      <w:r>
        <w:t xml:space="preserve">replicates), 28 runs in total, enabling estimation of curvature in</w:t>
      </w:r>
      <w:r>
        <w:t xml:space="preserve"> </w:t>
      </w:r>
      <w:r>
        <w:t xml:space="preserve">addition to main effects and interactions. The complete coded design matrix and</w:t>
      </w:r>
      <w:r>
        <w:t xml:space="preserve"> </w:t>
      </w:r>
      <w:r>
        <w:t xml:space="preserve">responses are given in 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temperature and bed height were evaluated one factor at a time across their</w:t>
      </w:r>
      <w:r>
        <w:t xml:space="preserve"> </w:t>
      </w:r>
      <w:r>
        <w:t xml:space="preserve">characterization ranges for their effect on step yield, eluate-pool HCP and the</w:t>
      </w:r>
      <w:r>
        <w:t xml:space="preserve"> </w:t>
      </w:r>
      <w:r>
        <w:t xml:space="preserve">chromatographic profile; they were not carried into the multivariate design because</w:t>
      </w:r>
      <w:r>
        <w:t xml:space="preserve"> </w:t>
      </w:r>
      <w:r>
        <w:t xml:space="preserve">prior knowledge indicated no credible impact to a product-quality CQA.</w:t>
      </w:r>
    </w:p>
    <w:bookmarkEnd w:id="34"/>
    <w:bookmarkEnd w:id="35"/>
    <w:bookmarkStart w:id="64" w:name="results"/>
    <w:p>
      <w:pPr>
        <w:pStyle w:val="Heading1"/>
      </w:pPr>
      <w:r>
        <w:t xml:space="preserve">5. Results</w:t>
      </w:r>
    </w:p>
    <w:bookmarkStart w:id="37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At the nominal (centre-point) condition the step recovers 97.2% of</w:t>
      </w:r>
      <w:r>
        <w:t xml:space="preserve"> </w:t>
      </w:r>
      <w:r>
        <w:t xml:space="preserve">the loaded product and delivers an eluate-pool HCP of approximately</w:t>
      </w:r>
      <w:r>
        <w:t xml:space="preserve"> </w:t>
      </w:r>
      <w:r>
        <w:t xml:space="preserve">7,564 ng/mg and a leached Protein A of approximately</w:t>
      </w:r>
      <w:r>
        <w:t xml:space="preserve"> </w:t>
      </w:r>
      <w:r>
        <w:t xml:space="preserve">2.9 ppm. The between-replicate reproducibility of the</w:t>
      </w:r>
      <w:r>
        <w:t xml:space="preserve"> </w:t>
      </w:r>
      <w:r>
        <w:t xml:space="preserve">centre 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 estimate used in the lack-of-fit assessment;</w:t>
      </w:r>
      <w:r>
        <w:t xml:space="preserve"> </w:t>
      </w:r>
      <w:r>
        <w:t xml:space="preserve">the coefficients of variation reflect the combined analytical and process variability</w:t>
      </w:r>
      <w:r>
        <w:t xml:space="preserve"> </w:t>
      </w:r>
      <w:r>
        <w:t xml:space="preserve">of the scale-down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Centre-point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7.56e+03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33.8</w:t>
                  </w:r>
                </w:p>
              </w:tc>
            </w:tr>
          </w:tbl>
          <w:bookmarkEnd w:id="36"/>
          <w:p/>
        </w:tc>
      </w:tr>
    </w:tbl>
    <w:bookmarkEnd w:id="37"/>
    <w:bookmarkStart w:id="41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resolve the active factors and interactions for the eluate-pool</w:t>
      </w:r>
      <w:r>
        <w:t xml:space="preserve"> </w:t>
      </w:r>
      <w:r>
        <w:t xml:space="preserve">HCP and the step yield, and confirm the absence of a significant effect on leached</w:t>
      </w:r>
      <w:r>
        <w:t xml:space="preserve"> </w:t>
      </w:r>
      <w:r>
        <w:t xml:space="preserve">Protein A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a screening analysis, the magnitudes are</w:t>
      </w:r>
      <w:r>
        <w:t xml:space="preserve"> </w:t>
      </w:r>
      <w:r>
        <w:t xml:space="preserve">refined by the 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50"/>
              <w:gridCol w:w="450"/>
              <w:gridCol w:w="630"/>
              <w:gridCol w:w="990"/>
              <w:gridCol w:w="1080"/>
              <w:gridCol w:w="720"/>
              <w:gridCol w:w="990"/>
              <w:gridCol w:w="8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1.4e+03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largest effects are tabulated for the eluate-pool HCP (</w:t>
      </w:r>
      <w:hyperlink w:anchor="tbl-eff-hcp">
        <w:r>
          <w:rPr>
            <w:rStyle w:val="Hyperlink"/>
          </w:rPr>
          <w:t xml:space="preserve">Table 8</w:t>
        </w:r>
      </w:hyperlink>
      <w:r>
        <w:t xml:space="preserve">) and the step</w:t>
      </w:r>
      <w:r>
        <w:t xml:space="preserve"> </w:t>
      </w:r>
      <w:r>
        <w:t xml:space="preserve">yield (</w:t>
      </w:r>
      <w:hyperlink w:anchor="tbl-eff-yield">
        <w:r>
          <w:rPr>
            <w:rStyle w:val="Hyperlink"/>
          </w:rPr>
          <w:t xml:space="preserve">Table 9</w:t>
        </w:r>
      </w:hyperlink>
      <w:r>
        <w:t xml:space="preserve">). Full effect tables for all three responses are given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eluate-pool HCP (screening; effect = 2 × coded coefficient; A = load, B = elution pH, C = flow, D = end-of-collect).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4"/>
              <w:gridCol w:w="1372"/>
              <w:gridCol w:w="1372"/>
              <w:gridCol w:w="1372"/>
              <w:gridCol w:w="950"/>
              <w:gridCol w:w="1161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-8.84e+03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-4.42e+03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-2.59e+03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-1.29e+03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step yield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Protein load and elution pH are the active factors for the eluate-pool HCP, with a</w:t>
      </w:r>
      <w:r>
        <w:t xml:space="preserve"> </w:t>
      </w:r>
      <w:r>
        <w:t xml:space="preserve">significant load × elution-pH interaction: the HCP burden in the pool rises steeply</w:t>
      </w:r>
      <w:r>
        <w:t xml:space="preserve"> </w:t>
      </w:r>
      <w:r>
        <w:t xml:space="preserve">when a high load is combined with a low elution pH. The step yield is governed by the</w:t>
      </w:r>
      <w:r>
        <w:t xml:space="preserve"> </w:t>
      </w:r>
      <w:r>
        <w:t xml:space="preserve">end-of-pool-collect (more column volumes collected increases recovery), the load flow</w:t>
      </w:r>
      <w:r>
        <w:t xml:space="preserve"> </w:t>
      </w:r>
      <w:r>
        <w:t xml:space="preserve">rate and the protein load, with a significant load × flow interaction. Leached Protein</w:t>
      </w:r>
      <w:r>
        <w:t xml:space="preserve"> </w:t>
      </w:r>
      <w:r>
        <w:t xml:space="preserve">A shows no significant dependence on any factor over the ranges studied.</w:t>
      </w:r>
    </w:p>
    <w:bookmarkEnd w:id="41"/>
    <w:bookmarkStart w:id="62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for the eluate-pool HCP and the step yield</w:t>
      </w:r>
      <w:r>
        <w:t xml:space="preserve"> </w:t>
      </w:r>
      <w:r>
        <w:t xml:space="preserve">are adequate and predictive (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): R² =</w:t>
      </w:r>
      <w:r>
        <w:t xml:space="preserve"> </w:t>
      </w:r>
      <w:r>
        <w:t xml:space="preserve">0.91–0.99, adjusted</w:t>
      </w:r>
      <w:r>
        <w:t xml:space="preserve"> </w:t>
      </w:r>
      <w:r>
        <w:t xml:space="preserve">R² ≥ 0.82, and predicted R² ≥</w:t>
      </w:r>
      <w:r>
        <w:t xml:space="preserve"> </w:t>
      </w:r>
      <w:r>
        <w:t xml:space="preserve">0.59, indicating good predictive capability rather</w:t>
      </w:r>
      <w:r>
        <w:t xml:space="preserve"> </w:t>
      </w:r>
      <w:r>
        <w:t xml:space="preserve">than overfitting.</w:t>
      </w:r>
      <w:r>
        <w:t xml:space="preserve"> </w:t>
      </w:r>
      <w:r>
        <w:t xml:space="preserve">For both modelled responses the lack-of-fit F-test was not significant (p &gt; 0.05) relative to the centre-point pure error, confirming model adequacy.</w:t>
      </w:r>
      <w:r>
        <w:t xml:space="preserve"> </w:t>
      </w:r>
      <w:r>
        <w:t xml:space="preserve">The leached-Protein-A response has a low coefficient of determination because it has</w:t>
      </w:r>
      <w:r>
        <w:t xml:space="preserve"> </w:t>
      </w:r>
      <w:r>
        <w:t xml:space="preserve">no systematic parameter effect over the ranges studied — the variation is dominated by</w:t>
      </w:r>
      <w:r>
        <w:t xml:space="preserve"> </w:t>
      </w:r>
      <w:r>
        <w:t xml:space="preserve">run-to-run reproducibility — and the response is therefore reported as robust rather</w:t>
      </w:r>
      <w:r>
        <w:t xml:space="preserve"> </w:t>
      </w:r>
      <w:r>
        <w:t xml:space="preserve">than as a predictive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75"/>
              <w:gridCol w:w="455"/>
              <w:gridCol w:w="637"/>
              <w:gridCol w:w="1001"/>
              <w:gridCol w:w="1092"/>
              <w:gridCol w:w="637"/>
              <w:gridCol w:w="1001"/>
              <w:gridCol w:w="81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fitted coefficients for the eluate-pool HCP and the step yield are given in</w:t>
      </w:r>
      <w:r>
        <w:t xml:space="preserve"> </w:t>
      </w:r>
      <w:hyperlink w:anchor="tbl-coef-hcp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yield">
        <w:r>
          <w:rPr>
            <w:rStyle w:val="Hyperlink"/>
          </w:rPr>
          <w:t xml:space="preserve">Table 12</w:t>
        </w:r>
      </w:hyperlink>
      <w:r>
        <w:t xml:space="preserve">, and the analysis of variance for the eluate-pool</w:t>
      </w:r>
      <w:r>
        <w:t xml:space="preserve"> </w:t>
      </w:r>
      <w:r>
        <w:t xml:space="preserve">HCP — including the lack-of-fit/pure-error partition — in</w:t>
      </w:r>
      <w:r>
        <w:t xml:space="preserve"> </w:t>
      </w:r>
      <w:hyperlink w:anchor="tbl-anova-hcp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eluate-pool HCP (coded factors A = load, B = elution pH, C = flow, D = end-of-collect).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7.22e+03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3.87e+03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-5.24e+03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-1.06e+03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coe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3.5e-23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eluate-pool HCP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9.08e+08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6.48e+07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8.01e+05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eluate-pool HCP response surface over the two dominant factors (protein load and</w:t>
      </w:r>
      <w:r>
        <w:t xml:space="preserve"> </w:t>
      </w:r>
      <w:r>
        <w:t xml:space="preserve">elution pH) is shown in</w:t>
      </w:r>
      <w:r>
        <w:t xml:space="preserve"> </w:t>
      </w:r>
      <w:hyperlink w:anchor="fig-hcp">
        <w:r>
          <w:rPr>
            <w:rStyle w:val="Hyperlink"/>
          </w:rPr>
          <w:t xml:space="preserve">Figure 1</w:t>
        </w:r>
      </w:hyperlink>
      <w:r>
        <w:t xml:space="preserve">; the response surfaces for all three responses are</w:t>
      </w:r>
      <w:r>
        <w:t xml:space="preserve"> </w:t>
      </w:r>
      <w:r>
        <w:t xml:space="preserve">shown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, and the model diagnostics for the pool-HCP and step-yield</w:t>
      </w:r>
      <w:r>
        <w:t xml:space="preserve"> </w:t>
      </w:r>
      <w:r>
        <w:t xml:space="preserve">models in</w:t>
      </w:r>
      <w:r>
        <w:t xml:space="preserve"> </w:t>
      </w:r>
      <w:hyperlink w:anchor="fig-diag-hcp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yield">
        <w:r>
          <w:rPr>
            <w:rStyle w:val="Hyperlink"/>
          </w:rPr>
          <w:t xml:space="preserve">Figure 4</w:t>
        </w:r>
      </w:hyperlink>
      <w:r>
        <w:t xml:space="preserve">. The residual-versus-predicted and</w:t>
      </w:r>
      <w:r>
        <w:t xml:space="preserve"> </w:t>
      </w:r>
      <w:r>
        <w:t xml:space="preserve">normal-quantile plots show no systematic structure or departure from normality, and</w:t>
      </w:r>
      <w:r>
        <w:t xml:space="preserve"> </w:t>
      </w:r>
      <w:r>
        <w:t xml:space="preserve">the actual-versus-predicted plots lie on the identity line, supporting the use of the</w:t>
      </w:r>
      <w:r>
        <w:t xml:space="preserve"> </w:t>
      </w:r>
      <w:r>
        <w:t xml:space="preserve">models for the operating-region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cp"/>
          <w:p>
            <w:pPr>
              <w:pStyle w:val="Compact"/>
              <w:jc w:val="center"/>
            </w:pPr>
            <w:r>
              <w:drawing>
                <wp:inline>
                  <wp:extent cx="4000500" cy="3332044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tein_a_hc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33320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Protein A eluate-pool HCP response surface (protein load × elution pH); HCP increases at high load and low elution pH, reproducing A-Mab Figure 4.2. The set-point is marked.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contours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for the eluate-pool HCP, step yield and leached Protein A over protein load × elution pH (remaining factors at set-point).</w:t>
            </w:r>
          </w:p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hcp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eluate-pool HCP response-surface model.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yield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yield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step-yield response-surface model.</w:t>
            </w:r>
          </w:p>
          <w:bookmarkEnd w:id="61"/>
        </w:tc>
      </w:tr>
    </w:tbl>
    <w:bookmarkEnd w:id="62"/>
    <w:bookmarkStart w:id="63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behaviour of Protein A capture.</w:t>
      </w:r>
      <w:r>
        <w:t xml:space="preserve"> </w:t>
      </w:r>
      <w:r>
        <w:t xml:space="preserve">The eluate-pool HCP rises with protein load because a more heavily loaded column</w:t>
      </w:r>
      <w:r>
        <w:t xml:space="preserve"> </w:t>
      </w:r>
      <w:r>
        <w:t xml:space="preserve">retains and co-elutes a larger host-cell-protein burden, and rises as the elution pH</w:t>
      </w:r>
      <w:r>
        <w:t xml:space="preserve"> </w:t>
      </w:r>
      <w:r>
        <w:t xml:space="preserve">is lowered because a lower pH strips more weakly associated impurity into the product</w:t>
      </w:r>
      <w:r>
        <w:t xml:space="preserve"> </w:t>
      </w:r>
      <w:r>
        <w:t xml:space="preserve">pool; the two act together through the significant load × elution-pH interaction, so</w:t>
      </w:r>
      <w:r>
        <w:t xml:space="preserve"> </w:t>
      </w:r>
      <w:r>
        <w:t xml:space="preserve">the worst case for pool HCP is a high load at a low elution pH. This is the</w:t>
      </w:r>
      <w:r>
        <w:t xml:space="preserve"> </w:t>
      </w:r>
      <w:r>
        <w:t xml:space="preserve">relationship depicted in A-Mab Figure 4.2 and is the reason a multivariate operating</w:t>
      </w:r>
      <w:r>
        <w:t xml:space="preserve"> </w:t>
      </w:r>
      <w:r>
        <w:t xml:space="preserve">region — rather than independent one-dimensional ranges — is used to assure the HCP</w:t>
      </w:r>
      <w:r>
        <w:t xml:space="preserve"> </w:t>
      </w:r>
      <w:r>
        <w:t xml:space="preserve">presented downstream. The step yield increases as more of the elution peak is</w:t>
      </w:r>
      <w:r>
        <w:t xml:space="preserve"> </w:t>
      </w:r>
      <w:r>
        <w:t xml:space="preserve">collected (higher end-of-pool-collect) and decreases at high load and high flow, where</w:t>
      </w:r>
      <w:r>
        <w:t xml:space="preserve"> </w:t>
      </w:r>
      <w:r>
        <w:t xml:space="preserve">breakthrough and reduced residence time cost recovery. Leached Protein A, which</w:t>
      </w:r>
      <w:r>
        <w:t xml:space="preserve"> </w:t>
      </w:r>
      <w:r>
        <w:t xml:space="preserve">originates from the resin under the low-pH elution, is essentially constant across the</w:t>
      </w:r>
      <w:r>
        <w:t xml:space="preserve"> </w:t>
      </w:r>
      <w:r>
        <w:t xml:space="preserve">studied ranges and at a level that the downstream polishing steps clear with large</w:t>
      </w:r>
      <w:r>
        <w:t xml:space="preserve"> </w:t>
      </w:r>
      <w:r>
        <w:t xml:space="preserve">margin.</w:t>
      </w:r>
    </w:p>
    <w:bookmarkEnd w:id="63"/>
    <w:bookmarkEnd w:id="64"/>
    <w:bookmarkStart w:id="6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(design space) is the multivariate region of protein load and</w:t>
      </w:r>
      <w:r>
        <w:t xml:space="preserve"> </w:t>
      </w:r>
      <w:r>
        <w:t xml:space="preserve">elution pH over which the eluate-pool HCP is held low enough that the cation- and</w:t>
      </w:r>
      <w:r>
        <w:t xml:space="preserve"> </w:t>
      </w:r>
      <w:r>
        <w:t xml:space="preserve">anion-exchange polishing steps clear the drug-substance HCP to its ≤ 100</w:t>
      </w:r>
      <w:r>
        <w:t xml:space="preserve"> </w:t>
      </w:r>
      <w:r>
        <w:t xml:space="preserve">ng/mg limit, while the step yield and leached Protein A remain acceptable.</w:t>
      </w:r>
      <w:r>
        <w:t xml:space="preserve"> </w:t>
      </w:r>
      <w:hyperlink w:anchor="fig-hc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pool-HCP surface over this plane with the set-point marked; the NOR of each</w:t>
      </w:r>
      <w:r>
        <w:t xml:space="preserve"> </w:t>
      </w:r>
      <w:r>
        <w:t xml:space="preserve">parameter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— protein load</w:t>
      </w:r>
      <w:r>
        <w:t xml:space="preserve"> </w:t>
      </w:r>
      <w:r>
        <w:t xml:space="preserve">20–40</w:t>
      </w:r>
      <w:r>
        <w:t xml:space="preserve"> </w:t>
      </w:r>
      <w:r>
        <w:t xml:space="preserve">g/L resin and elution pH</w:t>
      </w:r>
      <w:r>
        <w:t xml:space="preserve"> </w:t>
      </w:r>
      <w:r>
        <w:t xml:space="preserve">3.4–3.7</w:t>
      </w:r>
      <w:r>
        <w:t xml:space="preserve"> </w:t>
      </w:r>
      <w:r>
        <w:t xml:space="preserve">— lies well inside the characterized region, which in turn lies within the broader</w:t>
      </w:r>
      <w:r>
        <w:t xml:space="preserve"> </w:t>
      </w:r>
      <w:r>
        <w:t xml:space="preserve">knowledge space bounded by the proven acceptable ranges. Movement within the operating</w:t>
      </w:r>
      <w:r>
        <w:t xml:space="preserve"> </w:t>
      </w:r>
      <w:r>
        <w:t xml:space="preserve">region is not a change, whereas movement outside it would require assessment under the</w:t>
      </w:r>
      <w:r>
        <w:t xml:space="preserve"> </w:t>
      </w:r>
      <w:r>
        <w:t xml:space="preserve">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Because leached Protein A and the step yield are</w:t>
      </w:r>
      <w:r>
        <w:t xml:space="preserve"> </w:t>
      </w:r>
      <w:r>
        <w:t xml:space="preserve">robust across the region, the region is set by the eluate-pool HCP constraint alone.</w:t>
      </w:r>
    </w:p>
    <w:bookmarkEnd w:id="65"/>
    <w:bookmarkStart w:id="67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Protein A is the principal clearance step for host-cell protein and residual DNA and</w:t>
      </w:r>
      <w:r>
        <w:t xml:space="preserve"> </w:t>
      </w:r>
      <w:r>
        <w:t xml:space="preserve">is the sole source of leached Protein A. A Monte-Carlo simulation of</w:t>
      </w:r>
      <w:r>
        <w:t xml:space="preserve"> </w:t>
      </w:r>
      <w:r>
        <w:t xml:space="preserve">2,000 commercial-scale batches, with every parameter</w:t>
      </w:r>
      <w:r>
        <w:t xml:space="preserve"> </w:t>
      </w:r>
      <w:r>
        <w:t xml:space="preserve">varied within its NOR, was used to estimate the commercial-scale distributions and</w:t>
      </w:r>
      <w:r>
        <w:t xml:space="preserve"> </w:t>
      </w:r>
      <w:r>
        <w:t xml:space="preserve">process capability of the drug-substance impurity CQAs to which this step is the</w:t>
      </w:r>
      <w:r>
        <w:t xml:space="preserve"> </w:t>
      </w:r>
      <w:r>
        <w:t xml:space="preserve">primary contributor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Capability is evaluated one-sided against the upper</w:t>
      </w:r>
      <w:r>
        <w:t xml:space="preserve"> </w:t>
      </w:r>
      <w:r>
        <w:t xml:space="preserve">acceptance limit.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impurity CQAs governed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880"/>
              <w:gridCol w:w="782"/>
              <w:gridCol w:w="1368"/>
              <w:gridCol w:w="1564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drug-substance HCP meets its ≤ 100 ng/mg limit with a capability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Cpk = 6.14</w:t>
      </w:r>
      <w:r>
        <w:t xml:space="preserve">, confirming that the eluate-pool HCP delivered</w:t>
      </w:r>
      <w:r>
        <w:t xml:space="preserve"> </w:t>
      </w:r>
      <w:r>
        <w:t xml:space="preserve">by Protein A within its NOR is reliably polished to specification by the downstream</w:t>
      </w:r>
      <w:r>
        <w:t xml:space="preserve"> </w:t>
      </w:r>
      <w:r>
        <w:t xml:space="preserve">train. Leached Protein A is cleared to far below its 5 ppm</w:t>
      </w:r>
      <w:r>
        <w:t xml:space="preserve"> </w:t>
      </w:r>
      <w:r>
        <w:t xml:space="preserve">limit, giving a very high capability (Cpk = 2785). The capability</w:t>
      </w:r>
      <w:r>
        <w:t xml:space="preserve"> </w:t>
      </w:r>
      <w:r>
        <w:t xml:space="preserve">margins confirm that the NOR-bounded step contributes robustly to in-specification</w:t>
      </w:r>
      <w:r>
        <w:t xml:space="preserve"> </w:t>
      </w:r>
      <w:r>
        <w:t xml:space="preserve">drug substance at commercial scale.</w:t>
      </w:r>
    </w:p>
    <w:bookmarkEnd w:id="67"/>
    <w:bookmarkStart w:id="69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 and</w:t>
      </w:r>
      <w:r>
        <w:t xml:space="preserve"> </w:t>
      </w:r>
      <w:r>
        <w:t xml:space="preserve">the operating-region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Protein load, elution-buffer pH — WC-CPP.</w:t>
      </w:r>
      <w:r>
        <w:t xml:space="preserve"> </w:t>
      </w:r>
      <w:r>
        <w:t xml:space="preserve">Each significantly affects the</w:t>
      </w:r>
      <w:r>
        <w:t xml:space="preserve"> </w:t>
      </w:r>
      <w:r>
        <w:t xml:space="preserve">eluate-pool HCP (§6.2–6.3) and the two participate in a significant interaction; the</w:t>
      </w:r>
      <w:r>
        <w:t xml:space="preserve"> </w:t>
      </w:r>
      <w:r>
        <w:t xml:space="preserve">pool HCP determines the impurity load presented to the polishing steps. They are,</w:t>
      </w:r>
      <w:r>
        <w:t xml:space="preserve"> </w:t>
      </w:r>
      <w:r>
        <w:t xml:space="preserve">however, reliably held within the operating region by controlled load ratio and</w:t>
      </w:r>
      <w:r>
        <w:t xml:space="preserve"> </w:t>
      </w:r>
      <w:r>
        <w:t xml:space="preserve">buffer preparation with in-process pH and conductivity verification, giving a low</w:t>
      </w:r>
      <w:r>
        <w:t xml:space="preserve"> </w:t>
      </w:r>
      <w:r>
        <w:t xml:space="preserve">risk of leaving the region; they are therefore well-controlled CPPs rather than CPPs.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 flow rate, end-of-pool-collect — KPP.</w:t>
      </w:r>
      <w:r>
        <w:t xml:space="preserve"> </w:t>
      </w:r>
      <w:r>
        <w:t xml:space="preserve">These govern the step yield and the</w:t>
      </w:r>
      <w:r>
        <w:t xml:space="preserve"> </w:t>
      </w:r>
      <w:r>
        <w:t xml:space="preserve">chromatographic profile but do not significantly affect a product-quality CQA; they</w:t>
      </w:r>
      <w:r>
        <w:t xml:space="preserve"> </w:t>
      </w:r>
      <w:r>
        <w:t xml:space="preserve">are controlled for process performance.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Operating temperature, bed height — GPP.</w:t>
      </w:r>
      <w:r>
        <w:t xml:space="preserve"> </w:t>
      </w:r>
      <w:r>
        <w:t xml:space="preserve">No meaningful impact on the CQAs or on</w:t>
      </w:r>
      <w:r>
        <w:t xml:space="preserve"> </w:t>
      </w:r>
      <w:r>
        <w:t xml:space="preserve">performance was observed over the wide ranges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68"/>
          <w:p/>
        </w:tc>
      </w:tr>
    </w:tbl>
    <w:bookmarkEnd w:id="69"/>
    <w:bookmarkStart w:id="70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Protein A step is the primary control point for the process-related impurity</w:t>
      </w:r>
      <w:r>
        <w:t xml:space="preserve"> </w:t>
      </w:r>
      <w:r>
        <w:t xml:space="preserve">load: it provides the first and largest reduction of host-cell protein and residual</w:t>
      </w:r>
      <w:r>
        <w:t xml:space="preserve"> </w:t>
      </w:r>
      <w:r>
        <w:t xml:space="preserve">DNA and introduces the leached Protein A that the polishing steps subsequently clear.</w:t>
      </w:r>
      <w:r>
        <w:t xml:space="preserve"> </w:t>
      </w:r>
      <w:r>
        <w:t xml:space="preserve">Its contribution to the overall control strategy comprises: control of the two WC-CPPs</w:t>
      </w:r>
      <w:r>
        <w:t xml:space="preserve"> </w:t>
      </w:r>
      <w:r>
        <w:t xml:space="preserve">(protein load and elution pH) to their NORs within the established operating region;</w:t>
      </w:r>
      <w:r>
        <w:t xml:space="preserve"> </w:t>
      </w:r>
      <w:r>
        <w:t xml:space="preserve">control of the load flow rate and end-of-pool-collect for recovery; in-process</w:t>
      </w:r>
      <w:r>
        <w:t xml:space="preserve"> </w:t>
      </w:r>
      <w:r>
        <w:t xml:space="preserve">monitoring of the load ratio, pH, conductivity and UV profile; resin life-cycle</w:t>
      </w:r>
      <w:r>
        <w:t xml:space="preserve"> </w:t>
      </w:r>
      <w:r>
        <w:t xml:space="preserve">control (</w:t>
      </w:r>
      <w:r>
        <w:rPr>
          <w:b/>
          <w:bCs/>
        </w:rPr>
        <w:t xml:space="preserve">SOP-2008</w:t>
      </w:r>
      <w:r>
        <w:t xml:space="preserve">); and release testing of the eluate-pool HCP, residual DNA and</w:t>
      </w:r>
      <w:r>
        <w:t xml:space="preserve"> </w:t>
      </w:r>
      <w:r>
        <w:t xml:space="preserve">leached Protein A. The host-cell protein and residual DNA established upstream are</w:t>
      </w:r>
      <w:r>
        <w:t xml:space="preserve"> </w:t>
      </w:r>
      <w:r>
        <w:t xml:space="preserve">reduced here and further polished by cation exchange and anion exchange, and the</w:t>
      </w:r>
      <w:r>
        <w:t xml:space="preserve"> </w:t>
      </w:r>
      <w:r>
        <w:t xml:space="preserve">leached Protein A introduced here is cleared by the same steps (reported in the paired</w:t>
      </w:r>
      <w:r>
        <w:t xml:space="preserve"> </w:t>
      </w:r>
      <w:r>
        <w:t xml:space="preserve">unit-operation reports and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).</w:t>
      </w:r>
    </w:p>
    <w:bookmarkEnd w:id="70"/>
    <w:bookmarkStart w:id="71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parameter–response relationships for the Protein A</w:t>
      </w:r>
      <w:r>
        <w:t xml:space="preserve"> </w:t>
      </w:r>
      <w:r>
        <w:t xml:space="preserve">capture step, defines a robust multivariate operating region in the two well-controlled</w:t>
      </w:r>
      <w:r>
        <w:t xml:space="preserve"> </w:t>
      </w:r>
      <w:r>
        <w:t xml:space="preserve">CPPs, and classifies every parameter with a data-supported rationale. The pool-HCP and</w:t>
      </w:r>
      <w:r>
        <w:t xml:space="preserve"> </w:t>
      </w:r>
      <w:r>
        <w:t xml:space="preserve">step-yield response-surface models are adequate and predictive, and their behaviour is</w:t>
      </w:r>
      <w:r>
        <w:t xml:space="preserve"> </w:t>
      </w:r>
      <w:r>
        <w:t xml:space="preserve">consistent with established Protein A chromatography and with the A-Mab prior knowledge</w:t>
      </w:r>
      <w:r>
        <w:t xml:space="preserve"> </w:t>
      </w:r>
      <w:r>
        <w:t xml:space="preserve">(A-Mab Figure 4.2), increasing confidence that the SDM is representative of commercial</w:t>
      </w:r>
      <w:r>
        <w:t xml:space="preserve"> </w:t>
      </w:r>
      <w:r>
        <w:t xml:space="preserve">scale. Leached Protein A is robust and immaterial to the ranges studied. The principal</w:t>
      </w:r>
      <w:r>
        <w:t xml:space="preserve"> </w:t>
      </w:r>
      <w:r>
        <w:t xml:space="preserve">limitation is inherent to scale-down characterization: the absolute eluate-pool HCP and</w:t>
      </w:r>
      <w:r>
        <w:t xml:space="preserve"> </w:t>
      </w:r>
      <w:r>
        <w:t xml:space="preserve">the resin-age contribution to leached Protein A may shift modestly at scale and over</w:t>
      </w:r>
      <w:r>
        <w:t xml:space="preserve"> </w:t>
      </w:r>
      <w:r>
        <w:t xml:space="preserve">the resin life-cycle, which is why the operating region is defined on the qualified SDM</w:t>
      </w:r>
      <w:r>
        <w:t xml:space="preserve"> </w:t>
      </w:r>
      <w:r>
        <w:t xml:space="preserve">and confirmed at commercial scale during Stage 2, and why the WC-CPP ranges are carried</w:t>
      </w:r>
      <w:r>
        <w:t xml:space="preserve"> </w:t>
      </w:r>
      <w:r>
        <w:t xml:space="preserve">forward with in-process monitoring and resin life-cycle control. The characterization</w:t>
      </w:r>
      <w:r>
        <w:t xml:space="preserve"> </w:t>
      </w:r>
      <w:r>
        <w:t xml:space="preserve">did not identify any parameter requiring the most stringent (CPP, as opposed to</w:t>
      </w:r>
      <w:r>
        <w:t xml:space="preserve"> </w:t>
      </w:r>
      <w:r>
        <w:t xml:space="preserve">WC-CPP) control within the studied ranges.</w:t>
      </w:r>
    </w:p>
    <w:bookmarkEnd w:id="71"/>
    <w:bookmarkStart w:id="72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Protein A capture step is well understood and robust. The relationships</w:t>
      </w:r>
      <w:r>
        <w:t xml:space="preserve"> </w:t>
      </w:r>
      <w:r>
        <w:t xml:space="preserve">between the capture parameters and the eluate-pool HCP and step yield are quantified by</w:t>
      </w:r>
      <w:r>
        <w:t xml:space="preserve"> </w:t>
      </w:r>
      <w:r>
        <w:t xml:space="preserve">DoE; a multivariate operating region in protein load and elution pH is established;</w:t>
      </w:r>
      <w:r>
        <w:t xml:space="preserve"> </w:t>
      </w:r>
      <w:r>
        <w:t xml:space="preserve">every parameter range is justified by data; and the drug-substance impurity CQAs</w:t>
      </w:r>
      <w:r>
        <w:t xml:space="preserve"> </w:t>
      </w:r>
      <w:r>
        <w:t xml:space="preserve">governed by the step meet acceptance at commercial scale, with a host-cell-protein</w:t>
      </w:r>
      <w:r>
        <w:t xml:space="preserve"> </w:t>
      </w:r>
      <w:r>
        <w:t xml:space="preserve">capability of Cpk = 6.14. The operating region, parameter</w:t>
      </w:r>
      <w:r>
        <w:t xml:space="preserve"> </w:t>
      </w:r>
      <w:r>
        <w:t xml:space="preserve">classifications and proven acceptable ranges provide the basis for the Stage 2</w:t>
      </w:r>
      <w:r>
        <w:t xml:space="preserve"> </w:t>
      </w:r>
      <w:r>
        <w:t xml:space="preserve">operating ranges and the drug-substance control strategy. This report rolls up into the</w:t>
      </w:r>
      <w:r>
        <w:t xml:space="preserve"> </w:t>
      </w:r>
      <w:r>
        <w:t xml:space="preserve">Process Characterization Master Report (</w:t>
      </w:r>
      <w:r>
        <w:rPr>
          <w:b/>
          <w:bCs/>
        </w:rPr>
        <w:t xml:space="preserve">PCMR-001</w:t>
      </w:r>
      <w:r>
        <w:t xml:space="preserve">) and provides the parameter risk</w:t>
      </w:r>
      <w:r>
        <w:t xml:space="preserve"> </w:t>
      </w:r>
      <w:r>
        <w:t xml:space="preserve">basis for the post-characterization process risk assessment.</w:t>
      </w:r>
    </w:p>
    <w:bookmarkEnd w:id="72"/>
    <w:bookmarkStart w:id="73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PCP-005</w:t>
      </w:r>
      <w:r>
        <w:t xml:space="preserve"> </w:t>
      </w:r>
      <w:r>
        <w:t xml:space="preserve">were recorded. All planned runs were executed and all</w:t>
      </w:r>
      <w:r>
        <w:t xml:space="preserve"> </w:t>
      </w:r>
      <w:r>
        <w:t xml:space="preserve">planned responses were measured on the qualified scale-down model.</w:t>
      </w:r>
    </w:p>
    <w:bookmarkEnd w:id="73"/>
    <w:bookmarkStart w:id="82" w:name="references"/>
    <w:p>
      <w:pPr>
        <w:pStyle w:val="Heading1"/>
      </w:pPr>
      <w:r>
        <w:t xml:space="preserve">References</w:t>
      </w:r>
    </w:p>
    <w:bookmarkStart w:id="81" w:name="refs"/>
    <w:bookmarkStart w:id="7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4"/>
    <w:bookmarkStart w:id="7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5"/>
    <w:bookmarkStart w:id="7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6"/>
    <w:bookmarkStart w:id="77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77"/>
    <w:bookmarkStart w:id="78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78"/>
    <w:bookmarkStart w:id="79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79"/>
    <w:bookmarkStart w:id="8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0"/>
    <w:bookmarkEnd w:id="81"/>
    <w:p>
      <w:r>
        <w:br w:type="page"/>
      </w:r>
    </w:p>
    <w:bookmarkEnd w:id="82"/>
    <w:bookmarkStart w:id="85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A2 — screening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15"/>
              <w:gridCol w:w="2329"/>
              <w:gridCol w:w="1630"/>
              <w:gridCol w:w="3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1.657e+04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1.974e+04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1.827e+04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3.859</w:t>
                  </w:r>
                </w:p>
              </w:tc>
            </w:tr>
          </w:tbl>
          <w:bookmarkEnd w:id="84"/>
          <w:p/>
        </w:tc>
      </w:tr>
    </w:tbl>
    <w:p>
      <w:r>
        <w:br w:type="page"/>
      </w:r>
    </w:p>
    <w:bookmarkEnd w:id="85"/>
    <w:bookmarkStart w:id="88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A–D; coded levels −1/0/+1)</w:t>
      </w:r>
      <w:r>
        <w:t xml:space="preserve"> </w:t>
      </w:r>
      <w:r>
        <w:t xml:space="preserve">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B2 — response-surface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15"/>
              <w:gridCol w:w="2329"/>
              <w:gridCol w:w="1630"/>
              <w:gridCol w:w="3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1.065e+04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2.511e+04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2.039e+04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2.276e+04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1.669e+04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1.373e+04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2.914</w:t>
                  </w:r>
                </w:p>
              </w:tc>
            </w:tr>
          </w:tbl>
          <w:bookmarkEnd w:id="87"/>
          <w:p/>
        </w:tc>
      </w:tr>
    </w:tbl>
    <w:p>
      <w:r>
        <w:br w:type="page"/>
      </w:r>
    </w:p>
    <w:bookmarkEnd w:id="88"/>
    <w:bookmarkStart w:id="91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89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Pool HCP (ng/mg)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2"/>
        <w:gridCol w:w="1337"/>
        <w:gridCol w:w="1337"/>
        <w:gridCol w:w="1337"/>
        <w:gridCol w:w="1131"/>
        <w:gridCol w:w="1131"/>
        <w:gridCol w:w="8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-8.84e+03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7.27e+03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-2.59e+03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-1.29e+03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514"/>
        <w:gridCol w:w="931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Leached Protein A (ppm)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"/>
    <w:bookmarkStart w:id="90" w:name="Xef8e5d59d859a057f5b7032e44e215abf5aec14"/>
    <w:p>
      <w:pPr>
        <w:pStyle w:val="Heading2"/>
      </w:pPr>
      <w:r>
        <w:t xml:space="preserve">11.2 Response-surface coefficients — leached Protein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0"/>
    <w:bookmarkEnd w:id="91"/>
    <w:bookmarkStart w:id="93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attributes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</w:tbl>
          <w:bookmarkEnd w:id="92"/>
          <w:p/>
        </w:tc>
      </w:tr>
    </w:tbl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2026-07-25T07:59:15Z</dcterms:created>
  <dcterms:modified xsi:type="dcterms:W3CDTF">2026-07-25T07:59:15Z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Protein A Chromatography (Step 5) — PCR-005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