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>
      <w:pPr>
        <w:spacing w:after="0" w:before="0"/>
        <w:jc w:val="center"/>
      </w:pPr>
      <w:r>
        <w:rPr>
          <w:sz w:val="24"/>
        </w:rPr>
        <w:t>Федеральное государственное бюджетное образовательное учреждение</w:t>
      </w:r>
    </w:p>
    <w:p>
      <w:pPr>
        <w:spacing w:after="0" w:before="0"/>
        <w:jc w:val="center"/>
      </w:pPr>
      <w:r>
        <w:rPr>
          <w:sz w:val="24"/>
        </w:rPr>
        <w:t>высшего образования</w:t>
      </w:r>
    </w:p>
    <w:p>
      <w:pPr>
        <w:spacing w:after="0" w:before="0"/>
        <w:jc w:val="center"/>
      </w:pPr>
      <w:r>
        <w:rPr>
          <w:sz w:val="24"/>
        </w:rPr>
        <w:t>«Новгородский государственный университет имени Ярослава Мудрого»</w:t>
      </w:r>
    </w:p>
    <w:p>
      <w:pPr>
        <w:spacing w:after="0" w:before="0"/>
        <w:jc w:val="center"/>
      </w:pPr>
      <w:r>
        <w:rPr>
          <w:sz w:val="24"/>
        </w:rPr>
        <w:t>Политехнический институт</w:t>
      </w:r>
    </w:p>
    <w:p>
      <w:pPr>
        <w:spacing w:after="0" w:before="0"/>
        <w:jc w:val="center"/>
      </w:pPr>
      <w:r>
        <w:rPr>
          <w:sz w:val="24"/>
        </w:rPr>
        <w:t>Кафедра информационных технологий и систем</w:t>
      </w:r>
    </w:p>
    <w:p/>
    <w:p/>
    <w:p>
      <w:pPr>
        <w:spacing w:after="0" w:before="0"/>
        <w:jc w:val="center"/>
      </w:pPr>
      <w:r>
        <w:rPr>
          <w:b/>
          <w:sz w:val="24"/>
        </w:rPr>
        <w:t>РАЗРАБОТКА ПРОГРАММНОГО КОМПЛЕКСА ДЛЯ ПОДДЕРЖКИ БИЗНЕС-ПРОЦЕССОВ ПРОИЗВОДСТВА СРЕДНЕВЕКОВЫХ ДОСПЕХОВ И РЕКОНСТРУКТОРСКОГО СНАРЯЖЕНИЯ</w:t>
      </w:r>
    </w:p>
    <w:p>
      <w:pPr>
        <w:spacing w:after="0" w:before="0"/>
        <w:jc w:val="center"/>
      </w:pPr>
      <w:r>
        <w:rPr>
          <w:sz w:val="24"/>
        </w:rPr>
        <w:t>Программа и методика испытаний к выпускной квалификационной работе</w:t>
      </w:r>
    </w:p>
    <w:p>
      <w:pPr>
        <w:spacing w:after="0" w:before="0"/>
        <w:jc w:val="center"/>
      </w:pPr>
      <w:r>
        <w:rPr>
          <w:sz w:val="24"/>
        </w:rPr>
        <w:t>по направлению подготовки 09.03.01 Информатика и вычислительная техника</w:t>
      </w:r>
    </w:p>
    <w:p>
      <w:pPr>
        <w:spacing w:after="0" w:before="0"/>
        <w:jc w:val="center"/>
      </w:pPr>
      <w:r>
        <w:rPr>
          <w:sz w:val="24"/>
        </w:rPr>
        <w:t>направленность (профиль) Разработка прикладного программного обеспечения для мобильных платформ</w:t>
      </w:r>
    </w:p>
    <w:p>
      <w:pPr>
        <w:spacing w:after="0" w:before="0"/>
        <w:jc w:val="center"/>
      </w:pPr>
      <w:r>
        <w:rPr>
          <w:sz w:val="24"/>
        </w:rPr>
        <w:t>НУОП.90002-01 51</w:t>
      </w:r>
    </w:p>
    <w:p/>
    <w:p/>
    <w:p>
      <w:pPr>
        <w:spacing w:after="0" w:before="0"/>
        <w:jc w:val="center"/>
      </w:pPr>
      <w:r>
        <w:rPr>
          <w:sz w:val="24"/>
        </w:rPr>
        <w:t>Руководитель</w:t>
      </w:r>
    </w:p>
    <w:p>
      <w:pPr>
        <w:spacing w:after="0" w:before="0"/>
        <w:jc w:val="center"/>
      </w:pPr>
      <w:r>
        <w:rPr>
          <w:sz w:val="24"/>
        </w:rPr>
        <w:t>____________ Г. Ю. Соколова</w:t>
      </w:r>
    </w:p>
    <w:p>
      <w:pPr>
        <w:spacing w:after="0" w:before="0"/>
        <w:jc w:val="center"/>
      </w:pPr>
      <w:r>
        <w:rPr>
          <w:sz w:val="24"/>
        </w:rPr>
        <w:t>«____» __________ 2026 г.</w:t>
      </w:r>
    </w:p>
    <w:p/>
    <w:p>
      <w:pPr>
        <w:spacing w:after="0" w:before="0"/>
        <w:jc w:val="center"/>
      </w:pPr>
      <w:r>
        <w:rPr>
          <w:sz w:val="24"/>
        </w:rPr>
        <w:t>Студент группы 2093</w:t>
      </w:r>
    </w:p>
    <w:p>
      <w:pPr>
        <w:spacing w:after="0" w:before="0"/>
        <w:jc w:val="center"/>
      </w:pPr>
      <w:r>
        <w:rPr>
          <w:sz w:val="24"/>
        </w:rPr>
        <w:t>____________ И. С. Тимофеев</w:t>
      </w:r>
    </w:p>
    <w:p>
      <w:pPr>
        <w:spacing w:after="0" w:before="0"/>
        <w:jc w:val="center"/>
      </w:pPr>
      <w:r>
        <w:rPr>
          <w:sz w:val="24"/>
        </w:rPr>
        <w:t>«____» __________ 2026 г.</w:t>
      </w:r>
    </w:p>
    <w:p>
      <w:r>
        <w:br w:type="page"/>
      </w:r>
    </w:p>
    <w:p>
      <w:pPr>
        <w:spacing w:after="0" w:before="0"/>
        <w:jc w:val="left"/>
      </w:pPr>
      <w:r>
        <w:rPr>
          <w:b/>
          <w:sz w:val="24"/>
        </w:rPr>
        <w:t>Содержание</w:t>
      </w:r>
    </w:p>
    <w:p/>
    <w:p>
      <w:r>
        <w:br w:type="page"/>
      </w:r>
    </w:p>
    <w:p>
      <w:pPr>
        <w:pStyle w:val="Heading1"/>
      </w:pPr>
      <w:r>
        <w:t>1 Объект испытаний</w:t>
      </w:r>
    </w:p>
    <w:p>
      <w:pPr>
        <w:spacing w:after="0"/>
        <w:ind w:firstLine="709"/>
      </w:pPr>
      <w:r>
        <w:t>Объектом испытаний выступает программный комплекс «Кузница Кальрадия» — веб-ориентированная информационная система автоматизации деятельности мастерской по изготовлению средневековых доспехов и реконструкторского снаряжения. Программный комплекс разрабатывается в рамках выпускной квалификационной работы по направлению 09.03.01 Информатика и вычислительная техника.</w:t>
      </w:r>
    </w:p>
    <w:p>
      <w:pPr>
        <w:spacing w:after="0"/>
        <w:ind w:firstLine="709"/>
      </w:pPr>
      <w:r>
        <w:t>Условное обозначение программного комплекса — «Кузница Кальрадия». Версия, представляемая на испытания, — 1.0.0 (релиз-кандидат, июнь 2026 года). Идентификатор сборки в системе контроля версий — релизная ветка на дату формирования настоящей программы испытаний.</w:t>
      </w:r>
    </w:p>
    <w:p>
      <w:pPr>
        <w:spacing w:after="0"/>
        <w:ind w:firstLine="709"/>
      </w:pPr>
      <w:r>
        <w:t>Область применения — автоматизация производственных процессов мастерской исторического снаряжения: учёт заказов, управление задачами мастеров, ведение клиентской базы, представление каталога изделий для внешних посетителей. Целевая аудитория эксплуатации включает две группы пользователей: сотрудников мастерской (руководитель, менеджер, мастера) и внешних посетителей сайта, заинтересованных в приобретении изделий.</w:t>
      </w:r>
    </w:p>
    <w:p>
      <w:pPr>
        <w:spacing w:after="0"/>
        <w:ind w:firstLine="709"/>
      </w:pPr>
      <w:r>
        <w:t>Функциональное наполнение программного комплекса охватывает три основных компонента: публичный сайт-каталог с разделами изделий, комплектов, отзывов и услуг; производственная панель управления (CRM) для сотрудников мастерской; подсистема интеграции с социальными сетями — автоматическая пересылка публикаций из группы ВКонтакте в Telegram-канал мастерской и отображение актуальной ленты на сайте. Технологическая основа — серверная часть на Django 5.2 с REST API, клиентская часть на React 19 + TypeScript, веб-сервер Nginx + Gunicorn, СУБД SQLite.</w:t>
      </w:r>
    </w:p>
    <w:p>
      <w:pPr>
        <w:pStyle w:val="Heading1"/>
      </w:pPr>
      <w:r>
        <w:t>2 Цель испытаний</w:t>
      </w:r>
    </w:p>
    <w:p>
      <w:pPr>
        <w:spacing w:after="0"/>
        <w:ind w:firstLine="709"/>
      </w:pPr>
      <w:r>
        <w:t>Целью проведения испытаний является комплексная проверка соответствия программного комплекса «Кузница Кальрадия» требованиям технического задания и подтверждение готовности программного продукта к опытной эксплуатации.</w:t>
      </w:r>
    </w:p>
    <w:p>
      <w:pPr>
        <w:spacing w:after="0"/>
        <w:ind w:firstLine="709"/>
      </w:pPr>
      <w:r>
        <w:t>Достижение указанной цели предполагает решение нескольких частных задач испытаний. Первая — подтвердить корректность реализации заявленных функциональных возможностей по всем модулям системы путём прогона разработанного набора функциональных тест-кейсов TF01–TF10. Вторая — установить факт соответствия системы нефункциональным требованиям (производительность, надёжность, безопасность, совместимость) с помощью автоматизированных тестов и ручных проверок. Третья — выявить отклонения от требований технического задания, если таковые имеются, и зафиксировать их в протоколе испытаний для последующего устранения.</w:t>
      </w:r>
    </w:p>
    <w:p>
      <w:pPr>
        <w:spacing w:after="0"/>
        <w:ind w:firstLine="709"/>
      </w:pPr>
      <w:r>
        <w:t>Результатом проведения испытаний должно стать формализованное заключение о соответствии или несоответствии программного комплекса требованиям технического задания. Целевой критерий успешности испытаний — стопроцентное прохождение функциональных тест-кейсов и выполнение всех 91 автоматизированных тестов.</w:t>
      </w:r>
    </w:p>
    <w:p>
      <w:pPr>
        <w:pStyle w:val="Heading1"/>
      </w:pPr>
      <w:r>
        <w:t>3 Требования к программе</w:t>
      </w:r>
    </w:p>
    <w:p>
      <w:pPr>
        <w:spacing w:after="0"/>
        <w:ind w:firstLine="709"/>
      </w:pPr>
      <w:r>
        <w:t>В ходе испытаний проверке подлежат функциональные и нефункциональные требования к программному комплексу «Кузница Кальрадия», сформулированные в техническом задании. Требования сгруппированы по нескольким направлениям, каждое из которых верифицируется отдельным набором тестовых сценариев.</w:t>
      </w:r>
    </w:p>
    <w:p>
      <w:pPr>
        <w:pStyle w:val="Heading2"/>
      </w:pPr>
      <w:r>
        <w:t>3.1 Функциональные требования</w:t>
      </w:r>
    </w:p>
    <w:p>
      <w:pPr>
        <w:spacing w:after="0"/>
        <w:ind w:firstLine="709"/>
      </w:pPr>
      <w:r>
        <w:t>Каталог изделий. Система отображает полный список изделий мастерской, получаемый единовременно в одном HTTP-запросе. Для навигации по каталогу реализована многокритериальная фильтрация: по категории изделия (шлемы, нагрудники, кольчуги, рукавицы и другие), по историческому периоду (XIII–XVI века), по материалу изготовления (сталь, кожа, комбинированный), по доступным размерам и по статусу наличия. Дополнительно предусмотрен полнотекстовый поиск по названию и подзаголовку изделия с мгновенной реакцией на ввод. Все фильтры и поиск работают на стороне клиента без перезагрузки страницы и без дополнительных запросов к серверу.</w:t>
      </w:r>
    </w:p>
    <w:p>
      <w:pPr>
        <w:spacing w:after="0"/>
        <w:ind w:firstLine="709"/>
      </w:pPr>
      <w:r>
        <w:t>Детальная карточка изделия. Карточка содержит полный набор характеристик: материал, марка стали, класс защиты, доступные размеры, срок изготовления, вес. Фотогалерея позволяет переключать основное фото кликом на миниатюру; клик по основному фото открывает лайтбокс — полноэкранный просмотр с навигацией между снимками и закрытием клавишей Escape. Историческая справка содержит текстовое описание прообраза изделия. Если изделие входит в один или несколько комплектов, на карточке отображаются эти комплекты с указанием процента скидки.</w:t>
      </w:r>
    </w:p>
    <w:p>
      <w:pPr>
        <w:spacing w:after="0"/>
        <w:ind w:firstLine="709"/>
      </w:pPr>
      <w:r>
        <w:t>Комплекты. Система предоставляет отдельный каталог тематических наборов снаряжения. На странице комплекта отображается его полный состав с фотографиями, индивидуальными ценами и прямыми ссылками на карточки входящих изделий, а также суммарная цена без скидки и итоговая цена набора.</w:t>
      </w:r>
    </w:p>
    <w:p>
      <w:pPr>
        <w:spacing w:after="0"/>
        <w:ind w:firstLine="709"/>
      </w:pPr>
      <w:r>
        <w:t>Отзывы. Страница отзывов отображает список отзывов клиентов в обратном хронологическом порядке с прикреплёнными фотографиями. Управление отзывами (добавление, редактирование, удаление) осуществляется через производственную панель авторизованными сотрудниками.</w:t>
      </w:r>
    </w:p>
    <w:p>
      <w:pPr>
        <w:spacing w:after="0"/>
        <w:ind w:firstLine="709"/>
      </w:pPr>
      <w:r>
        <w:t>Лента новостей. Раздел каталога содержит боковой блок с актуальными публикациями из официальной группы мастерской ВКонтакте, получаемыми через механизм Callback API ВКонтакте и хранящимися в базе данных системы.</w:t>
      </w:r>
    </w:p>
    <w:p>
      <w:pPr>
        <w:spacing w:after="0"/>
        <w:ind w:firstLine="709"/>
      </w:pPr>
      <w:r>
        <w:t>Авторизация. Вход в систему выполняется по логину и паролю через форму авторизации. При успешной аутентификации сервер устанавливает httpOnly cookie с идентификатором сессии, которая сохраняется между сеансами браузера. Проверка актуальности сессии выполняется автоматически при каждом открытии приложения. Выход из системы завершает серверную сессию и удаляет cookie. Производственная панель полностью недоступна без авторизации — любой запрос к закрытым эндпоинтам без действующей сессии возвращает HTTP 401.</w:t>
      </w:r>
    </w:p>
    <w:p>
      <w:pPr>
        <w:spacing w:after="0"/>
        <w:ind w:firstLine="709"/>
      </w:pPr>
      <w:r>
        <w:t>Производственная панель — дашборд. Сводная страница отображает счётчики заказов в разбивке по статусам: Новый, В работе, Выполнен, Отменён. Список горящих заказов показывает все активные заказы с дедлайном в ближайшие 14 дней, отсортированные по близости срока; заказы с оставшимся сроком менее семи дней выделяются предупредительным цветом. Для мастеров на дашборде дополнительно отображается список задач, взятых ими в работу.</w:t>
      </w:r>
    </w:p>
    <w:p>
      <w:pPr>
        <w:spacing w:after="0"/>
        <w:ind w:firstLine="709"/>
      </w:pPr>
      <w:r>
        <w:t>Производственная панель — заказы. Вкладка заказов реализована в виде канбан-доски с колонками по статусам. Менеджер и руководитель создают новые заказы через модальную форму с автодополнением по существующим клиентам. В форме указываются тип заказа (одиночный предмет, комплект или услуга), конкретное изделие или комплект из каталога, дедлайн, итоговая сумма и размер аванса. При сохранении заказа производственные задачи создаются автоматически для каждого изделия в его составе. Менеджер и руководитель могут редактировать существующий заказ и изменять его статус вручную; удаление заказа доступно только руководителю.</w:t>
      </w:r>
    </w:p>
    <w:p>
      <w:pPr>
        <w:spacing w:after="0"/>
        <w:ind w:firstLine="709"/>
      </w:pPr>
      <w:r>
        <w:t>Производственная панель — задачи. Вкладка задач разделена на два раздела: стек доступных задач и задачи в работе у текущего пользователя. Мастер видит в стеке только те задачи, к изделиям которых у него есть допуск. Мастер берёт задачу из стека в работу, после чего она становится недоступной для других. В разделе «В работе» мастер может вернуть задачу обратно в стек или отметить её выполненной. При отметке выполнения система автоматически пересчитывает статус родительского заказа: если все задачи выполнены — заказ переходит в статус «Выполнен», если хотя бы одна взята в работу — «В работе», если ни одна не взята — остаётся «Новым». Руководитель видит все задачи по всем направлениям вне зависимости от матрицы допусков.</w:t>
      </w:r>
    </w:p>
    <w:p>
      <w:pPr>
        <w:spacing w:after="0"/>
        <w:ind w:firstLine="709"/>
      </w:pPr>
      <w:r>
        <w:t>Производственная панель — клиенты. Менеджер и руководитель ведут базу клиентов: создают новые записи, редактируют контактные данные, добавляют заметки. Поиск клиента осуществляется по имени без учёта регистра.</w:t>
      </w:r>
    </w:p>
    <w:p>
      <w:pPr>
        <w:spacing w:after="0"/>
        <w:ind w:firstLine="709"/>
      </w:pPr>
      <w:r>
        <w:t>Производственная панель — допуски. Вкладка допусков доступна исключительно руководителю. Для каждого сотрудника отображается список изделий, к изготовлению которых он допущен. Руководитель выдаёт или отзывает допуск по конкретному изделию одним кликом, и изменение немедленно вступает в силу: задачи по соответствующему изделию появляются или исчезают из стека мастера. Управление каталогом изделий и комплектами также доступно только руководителю.</w:t>
      </w:r>
    </w:p>
    <w:p>
      <w:pPr>
        <w:spacing w:after="0"/>
        <w:ind w:firstLine="709"/>
      </w:pPr>
      <w:r>
        <w:t>Интеграция ВКонтакте — Telegram. При публикации нового поста в группе ВКонтакте система автоматически пересылает его в Telegram-канал мастерской, включая текст и прикреплённые фотографии. Выбор метода отправки осуществляется автоматически в зависимости от числа фотографий. Механизм дедупликации исключает повторную обработку одного и того же поста. Ошибки Telegram не блокируют обработку входящего события ВКонтакте. Ежедневно в 09:00 система проверяет активные заказы и отправляет email-уведомления ответственному мастеру и руководителю по заказам с дедлайном через 14, 7 и 3 дня; отправка реализована через Django management-команду, запускаемую по расписанию через cron.</w:t>
      </w:r>
    </w:p>
    <w:p>
      <w:pPr>
        <w:pStyle w:val="Heading2"/>
      </w:pPr>
      <w:r>
        <w:t>3.2 Нефункциональные требования</w:t>
      </w:r>
    </w:p>
    <w:p>
      <w:pPr>
        <w:spacing w:after="0"/>
        <w:ind w:firstLine="709"/>
      </w:pPr>
      <w:r>
        <w:t>Производительность. Первоначальная загрузка каталога через эндпоинт /api/bootstrap/ должна завершаться не более чем за 2 секунды при базе до 500 товаров на сервере с 1 ЦП и 2 ГБ ОЗУ. Достижение этого показателя обеспечивается архитектурным решением: все товары, отзывы и внешние ссылки передаются клиенту в одном HTTP-ответе. На стороне сервера применяется предварительная загрузка связанных объектов через prefetch_related. После получения данных вся последующая фильтрация и поиск выполняются на стороне клиента через механизм useMemo без каких-либо обращений к серверу. Время отклика API-эндпоинтов производственной панели не должно превышать 500 мс при нагрузке до 10 одновременных пользователей.</w:t>
      </w:r>
    </w:p>
    <w:p>
      <w:pPr>
        <w:spacing w:after="0"/>
        <w:ind w:firstLine="709"/>
      </w:pPr>
      <w:r>
        <w:t>Безопасность. Аутентификация реализуется на основе серверных сессий Django с передачей идентификатора сессии через httpOnly cookie, недоступный для JavaScript-кода страницы. Все небезопасные HTTP-методы (POST, PATCH, DELETE) требуют наличия корректного CSRF-токена в заголовке запроса; запросы без токена отклоняются с кодом HTTP 403. Производственная панель и все закрытые API-эндпоинты полностью недоступны без действующей авторизованной сессии. Конфигурационные секреты хранятся исключительно в переменных окружения и загружаются через директиву EnvironmentFile systemd-юнита; в репозиторий они не попадают ни в каком виде. Межсайтовые запросы от неавторизованных источников блокируются через django-cors-headers.</w:t>
      </w:r>
    </w:p>
    <w:p>
      <w:pPr>
        <w:spacing w:after="0"/>
        <w:ind w:firstLine="709"/>
      </w:pPr>
      <w:r>
        <w:t>Надёжность. Потеря соединения с сервером в процессе заполнения форм не должна приводить к потере введённых данных — состояние форм хранится в React-состоянии компонента. При недоступности внешних сервисов (ВКонтакте, Telegram) система продолжает функционировать в штатном режиме. Ошибки при отправке в Telegram перехватываются, фиксируются в журнале и не влияют на ответ серверу ВКонтакте. Служба Gunicorn управляется через systemd с параметром Restart=on-failure.</w:t>
      </w:r>
    </w:p>
    <w:p>
      <w:pPr>
        <w:spacing w:after="0"/>
        <w:ind w:firstLine="709"/>
      </w:pPr>
      <w:r>
        <w:t>Адаптивность. Публичная часть сайта корректно отображается на экранах шириной от 375 до 2560 пикселей. Адаптивность реализована через CSS Grid и медиазапросы. Производственная панель оптимизирована для настольных экранов с шириной от 1024 пикселей, однако остаётся работоспособной на планшетах.</w:t>
      </w:r>
    </w:p>
    <w:p>
      <w:pPr>
        <w:spacing w:after="0"/>
        <w:ind w:firstLine="709"/>
      </w:pPr>
      <w:r>
        <w:t>Совместимость. Система поддерживает актуальные версии браузеров: Chrome 110+, Firefox 110+, Safari 16+, Edge 110+. Для функционирования публичной части и производственной панели не требуется установка каких-либо расширений или дополнительного программного обеспечения.</w:t>
      </w:r>
    </w:p>
    <w:p>
      <w:pPr>
        <w:spacing w:after="0"/>
        <w:ind w:firstLine="709"/>
      </w:pPr>
      <w:r>
        <w:t>Сопровождаемость. Серверный код покрыт автоматическими тестами не менее чем на 80% по строкам для критических модулей. Тесты разделены на модульные и интеграционные. Клиентские компоненты покрыты тестами через Vitest и @testing-library/react.</w:t>
      </w:r>
    </w:p>
    <w:p>
      <w:pPr>
        <w:spacing w:after="0"/>
        <w:ind w:firstLine="709"/>
      </w:pPr>
      <w:r>
        <w:t>Доступность. Сайт должен быть доступен не менее 99,5% времени в месяц. Требование обеспечивается автоматическим перезапуском Gunicorn через systemd и корректной обработкой сигналов завершения. Статические файлы раздаются Nginx с заголовками долгосрочного кэширования.</w:t>
      </w:r>
    </w:p>
    <w:p>
      <w:pPr>
        <w:pStyle w:val="Heading1"/>
      </w:pPr>
      <w:r>
        <w:t>4 Требования к программной документации</w:t>
      </w:r>
    </w:p>
    <w:p>
      <w:pPr>
        <w:spacing w:after="0"/>
        <w:ind w:firstLine="709"/>
      </w:pPr>
      <w:r>
        <w:t>На испытания представляется следующий комплект программной документации, оформленный в соответствии с требованиями стандартов Единой системы программной документации (ЕСПД) и ГОСТ 7.32-2017.</w:t>
      </w:r>
    </w:p>
    <w:p>
      <w:pPr>
        <w:spacing w:after="0"/>
        <w:ind w:firstLine="709"/>
      </w:pPr>
      <w:r>
        <w:t>Техническое задание на программу — документ, содержащий назначение, область применения, цели и задачи разработки, технические требования (функциональные, к интерфейсу, к реализации, к совместимости, к надёжности, к безопасности). Оформлено в соответствии с ГОСТ 19.201-78.</w:t>
      </w:r>
    </w:p>
    <w:p>
      <w:pPr>
        <w:spacing w:after="0"/>
        <w:ind w:firstLine="709"/>
      </w:pPr>
      <w:r>
        <w:t>Пояснительная записка к выпускной квалификационной работе — основной отчётный документ, описывающий теоретическую составляющую (анализ предметной области, обзор аналогов, проектирование архитектуры) и практическую составляющую (реализация, тестирование, результаты). Оформлено в соответствии с ГОСТ 7.32-2017.</w:t>
      </w:r>
    </w:p>
    <w:p>
      <w:pPr>
        <w:spacing w:after="0"/>
        <w:ind w:firstLine="709"/>
      </w:pPr>
      <w:r>
        <w:t>Графический материал — комплект диаграмм UML и схем архитектуры (диаграмма развёртывания, схема интеграции компонентов, диаграмма классов серверной части, диаграмма типов TypeScript). Графический материал размещён в основном тексте пояснительной записки.</w:t>
      </w:r>
    </w:p>
    <w:p>
      <w:pPr>
        <w:spacing w:after="0"/>
        <w:ind w:firstLine="709"/>
      </w:pPr>
      <w:r>
        <w:t>Исходные коды программы — комплект файлов серверной части на языке Python (Django) и клиентской части на языке TypeScript (React), размещённый в репозитории Git. На испытания представляются ключевые модули в составе приложений пояснительной записки.</w:t>
      </w:r>
    </w:p>
    <w:p>
      <w:pPr>
        <w:spacing w:after="0"/>
        <w:ind w:firstLine="709"/>
      </w:pPr>
      <w:r>
        <w:t>Специальных требований к программной документации, выходящих за рамки указанных стандартов, технического задания на программу не предусматривает.</w:t>
      </w:r>
    </w:p>
    <w:p>
      <w:pPr>
        <w:pStyle w:val="Heading1"/>
      </w:pPr>
      <w:r>
        <w:t>5 Состав и порядок испытаний</w:t>
      </w:r>
    </w:p>
    <w:p>
      <w:pPr>
        <w:pStyle w:val="Heading2"/>
      </w:pPr>
      <w:r>
        <w:t>5.1 Технические средства, используемые при испытаниях</w:t>
      </w:r>
    </w:p>
    <w:p>
      <w:pPr>
        <w:spacing w:after="0"/>
        <w:ind w:firstLine="709"/>
      </w:pPr>
      <w:r>
        <w:t>Производственный сервер — виртуальный выделенный сервер (VDS) под управлением Debian 11, конфигурация: 1 vCPU, 1 ГБ ОЗУ, 20 ГБ SSD. На сервере развёрнуты Nginx 1.18 в роли обратного прокси-сервера, Gunicorn 21 для обслуживания Django-приложения и SQLite в качестве СУБД.</w:t>
      </w:r>
    </w:p>
    <w:p>
      <w:pPr>
        <w:spacing w:after="0"/>
        <w:ind w:firstLine="709"/>
      </w:pPr>
      <w:r>
        <w:t>Стенд тестировщика — персональный компьютер с процессором Intel Core i5 (8-е поколение и выше), оперативной памятью 16 ГБ, операционной системой Windows 11 или Ubuntu 22.04. На стенде установлены браузер Google Chrome версии 120 и выше, Python 3.12 с pytest, Node.js 20 с Vitest, Postman для ручного тестирования REST API.</w:t>
      </w:r>
    </w:p>
    <w:p>
      <w:pPr>
        <w:spacing w:after="0"/>
        <w:ind w:firstLine="709"/>
      </w:pPr>
      <w:r>
        <w:t>Сетевая инфраструктура — подключение к интернету по широкополосному каналу (скорость не ниже 50 Мбит/с).</w:t>
      </w:r>
    </w:p>
    <w:p>
      <w:pPr>
        <w:pStyle w:val="Heading2"/>
      </w:pPr>
      <w:r>
        <w:t>5.2 Программные средства, используемые при испытаниях</w:t>
      </w:r>
    </w:p>
    <w:p>
      <w:pPr>
        <w:spacing w:after="0"/>
        <w:ind w:firstLine="709"/>
      </w:pPr>
      <w:r>
        <w:t>pytest 8 с расширением pytest-django — основной инструмент автоматизированного тестирования серверной части; исполняет тесты в изолированном окружении с тестовой базой данных SQLite. Vitest 3 с @testing-library/react — инструмент тестирования клиентских React-компонентов в среде jsdom без реального браузера. Postman — инструмент ручной проверки REST API-эндпоинтов. Инструменты разработчика браузера Chrome DevTools — анализ времени загрузки, сетевых запросов и безопасности.</w:t>
      </w:r>
    </w:p>
    <w:p>
      <w:pPr>
        <w:pStyle w:val="Heading2"/>
      </w:pPr>
      <w:r>
        <w:t>5.3 Порядок проведения испытаний</w:t>
      </w:r>
    </w:p>
    <w:p>
      <w:pPr>
        <w:spacing w:after="0"/>
        <w:ind w:firstLine="709"/>
      </w:pPr>
      <w:r>
        <w:t>Испытания проводятся в четыре последовательных этапа.</w:t>
      </w:r>
    </w:p>
    <w:p>
      <w:pPr>
        <w:spacing w:after="0"/>
        <w:ind w:firstLine="709"/>
      </w:pPr>
      <w:r>
        <w:t>Первый этап — подготовительный: проверка доступности сайта, инициализация тестовых данных (тестовые изделия, комплект со скидкой, тестовые заказы с задачами и дедлайнами), создание тестового пользователя со статусом сотрудника, настройка тестового Telegram-канала и тестового Callback API ВКонтакте.</w:t>
      </w:r>
    </w:p>
    <w:p>
      <w:pPr>
        <w:spacing w:after="0"/>
        <w:ind w:firstLine="709"/>
      </w:pPr>
      <w:r>
        <w:t>Второй этап — функциональное тестирование: последовательный прогон десяти разработанных тест-кейсов TF01–TF10, охватывающих ключевые сценарии работы посетителей сайта и сотрудников мастерской. Каждый тест-кейс выполняется вручную тестировщиком в браузере Google Chrome с фиксацией статуса Pass или Fail.</w:t>
      </w:r>
    </w:p>
    <w:p>
      <w:pPr>
        <w:spacing w:after="0"/>
        <w:ind w:firstLine="709"/>
      </w:pPr>
      <w:r>
        <w:t>Третий этап — автоматизированное тестирование: запуск серверного набора pytest (68 тестов по модулям views.py, models.py, serializers.py, сервисы интеграций) и клиентского набора Vitest (23 теста по React-компонентам). Итого 91 автоматизированный тест. Контрольный результат — все тесты проходят со статусом Pass; отчёт прогона архивируется.</w:t>
      </w:r>
    </w:p>
    <w:p>
      <w:pPr>
        <w:spacing w:after="0"/>
        <w:ind w:firstLine="709"/>
      </w:pPr>
      <w:r>
        <w:t>Четвёртый этап — проверка производительности и безопасности: замер времени загрузки эндпоинта /api/bootstrap/ через инструменты Chrome DevTools, проверка заголовков HTTP-ответов на наличие CSRF-защиты и httpOnly cookie, проверка недоступности закрытых эндпоинтов без авторизованной сессии.</w:t>
      </w:r>
    </w:p>
    <w:p>
      <w:pPr>
        <w:spacing w:after="0"/>
        <w:ind w:firstLine="709"/>
      </w:pPr>
      <w:r>
        <w:t>По завершении всех этапов формируется сводный протокол испытаний, содержащий результаты по каждому проверяемому требованию и итоговое заключение о соответствии программного комплекса техническому заданию.</w:t>
      </w:r>
    </w:p>
    <w:p>
      <w:pPr>
        <w:pStyle w:val="Heading1"/>
      </w:pPr>
      <w:r>
        <w:t>6 Методы испытаний</w:t>
      </w:r>
    </w:p>
    <w:p>
      <w:pPr>
        <w:spacing w:after="0"/>
        <w:ind w:firstLine="709"/>
      </w:pPr>
      <w:r>
        <w:t>Методы испытаний расположены в той же последовательности, что и группы требований в разделах «Требования к программе» и «Требования к программной документации». Для каждой группы требований применяется адекватный метод проверки, обеспечивающий объективную оценку соответствия программного комплекса заданным критериям.</w:t>
      </w:r>
    </w:p>
    <w:p>
      <w:pPr>
        <w:pStyle w:val="Heading2"/>
      </w:pPr>
      <w:r>
        <w:t>6.1 Метод функционального тестирования</w:t>
      </w:r>
    </w:p>
    <w:p>
      <w:pPr>
        <w:spacing w:after="0"/>
        <w:ind w:firstLine="709"/>
      </w:pPr>
      <w:r>
        <w:t>Применяется для проверки функциональных требований к программному комплексу. Метод заключается в последовательном выполнении заранее подготовленных тест-кейсов, описывающих сценарии действий пользователя и ожидаемые результаты на каждом шаге. Тест-кейс считается пройденным (Pass), если фактически наблюдаемое поведение программы совпадает с ожидаемым на всех шагах сценария.</w:t>
      </w:r>
    </w:p>
    <w:p>
      <w:pPr>
        <w:spacing w:after="0"/>
        <w:ind w:firstLine="709"/>
      </w:pPr>
      <w:r>
        <w:t>Для проверки используются десять разработанных тест-кейсов: TF01 — авторизация сотрудника и доступ к производственной панели; TF02 — фильтрация каталога изделий по нескольким критериям одновременно; TF03 — просмотр детальной карточки изделия с галереей и лайтбоксом; TF04 — просмотр страницы комплекта и проверка расчёта скидки; TF05 — создание заказа с привязкой к клиенту и автоматическое формирование производственных задач; TF06 — контроль допусков при взятии задачи мастером из стека; TF07 — выполнение задачи и автоматическое обновление статуса родительского заказа; TF08 — управление допусками мастера руководителем; TF09 — автоматическая пересылка записи ВКонтакте в Telegram-канал; TF10 — навигация по сайту с поддержкой кнопки «Назад» браузера.</w:t>
      </w:r>
    </w:p>
    <w:p>
      <w:pPr>
        <w:spacing w:after="0"/>
        <w:ind w:firstLine="709"/>
      </w:pPr>
      <w:r>
        <w:t>Контрольные результаты прогона — статусы Pass для каждого тест-кейса — фиксируются в сводной таблице тестирования. Полное описание тест-кейсов с шагами и ожидаемыми результатами приведено в пояснительной записке (таблицы 7–16).</w:t>
      </w:r>
    </w:p>
    <w:p>
      <w:pPr>
        <w:pStyle w:val="Heading2"/>
      </w:pPr>
      <w:r>
        <w:t>6.2 Метод автоматизированного тестирования</w:t>
      </w:r>
    </w:p>
    <w:p>
      <w:pPr>
        <w:spacing w:after="0"/>
        <w:ind w:firstLine="709"/>
      </w:pPr>
      <w:r>
        <w:t>Применяется для проверки корректности изолированной логики ключевых модулей серверной части и клиентских компонентов.</w:t>
      </w:r>
    </w:p>
    <w:p>
      <w:pPr>
        <w:spacing w:after="0"/>
        <w:ind w:firstLine="709"/>
      </w:pPr>
      <w:r>
        <w:t>Серверный набор тестов (pytest). Модульные тесты — проверка изолированных функций без обращения к базе данных: сериализаторы (ProductSerializer, ReviewSerializer), сервисы интеграций (send_message, repost_to_channel, store_update). Интеграционные тесты — проверка взаимодействия представлений с базой данных через тестовый HTTP-клиент Django: эндпоинты каталога, авторизации, заказов, задач, клиентов, допусков, отзывов, webhook ВКонтакте, управляющая команда notify_urgent_orders. Итого — 68 тестов, распределённых по двум файлам (test_unit.py и test_integration.py). Контрольный результат — все 68 тестов проходят со статусом passed.</w:t>
      </w:r>
    </w:p>
    <w:p>
      <w:pPr>
        <w:spacing w:after="0"/>
        <w:ind w:firstLine="709"/>
      </w:pPr>
      <w:r>
        <w:t>Клиентский набор тестов (Vitest). Проверка поведения React-компонентов: корректность рендеринга Header, FiltersPanel, ReviewsPage, ProductCard; реакция на пользовательские события (ввод в поисковую строку, клик по фильтру, открытие лайтбокса, переключение вида). Итого — 23 теста. Контрольный результат — все 23 теста проходят со статусом passed. Результаты по группам тестов приведены в пояснительной записке (таблицы 17–18).</w:t>
      </w:r>
    </w:p>
    <w:p>
      <w:pPr>
        <w:pStyle w:val="Heading2"/>
      </w:pPr>
      <w:r>
        <w:t>6.3 Метод проверки производительности</w:t>
      </w:r>
    </w:p>
    <w:p>
      <w:pPr>
        <w:spacing w:after="0"/>
        <w:ind w:firstLine="709"/>
      </w:pPr>
      <w:r>
        <w:t>Применяется для проверки нефункциональных требований к производительности. Метод предполагает замер времени загрузки ключевых эндпоинтов с помощью инструментов Chrome DevTools (панель Network) и анализ времени ответа сервера.</w:t>
      </w:r>
    </w:p>
    <w:p>
      <w:pPr>
        <w:spacing w:after="0"/>
        <w:ind w:firstLine="709"/>
      </w:pPr>
      <w:r>
        <w:t>Сценарий 1 — загрузка каталога: открытие сайта с чистым кешем браузера, замер времени получения ответа от /api/bootstrap/. Контрольный результат: время ответа не превышает 2 секунды.</w:t>
      </w:r>
    </w:p>
    <w:p>
      <w:pPr>
        <w:spacing w:after="0"/>
        <w:ind w:firstLine="709"/>
      </w:pPr>
      <w:r>
        <w:t>Сценарий 2 — отклик API производственной панели: замер времени ответа эндпоинтов /api/workshop/orders/, /api/workshop/tasks/, /api/workshop/dashboard/ при последовательных запросах. Контрольный результат: время отклика каждого эндпоинта не превышает 500 мс.</w:t>
      </w:r>
    </w:p>
    <w:p>
      <w:pPr>
        <w:spacing w:after="0"/>
        <w:ind w:firstLine="709"/>
      </w:pPr>
      <w:r>
        <w:t>Сценарий 3 — клиентская фильтрация: применение комбинации пяти фильтров каталога и полнотекстового поиска. Контрольный результат: обновление списка изделий происходит мгновенно (менее 50 мс) без дополнительных сетевых запросов.</w:t>
      </w:r>
    </w:p>
    <w:p>
      <w:pPr>
        <w:pStyle w:val="Heading2"/>
      </w:pPr>
      <w:r>
        <w:t>6.4 Метод проверки безопасности</w:t>
      </w:r>
    </w:p>
    <w:p>
      <w:pPr>
        <w:spacing w:after="0"/>
        <w:ind w:firstLine="709"/>
      </w:pPr>
      <w:r>
        <w:t>Применяется для проверки соответствия требованиям к безопасности. Включает три типа проверок.</w:t>
      </w:r>
    </w:p>
    <w:p>
      <w:pPr>
        <w:spacing w:after="0"/>
        <w:ind w:firstLine="709"/>
      </w:pPr>
      <w:r>
        <w:t>Проверка CSRF-защиты — отправка POST-запроса к закрытому эндпоинту без CSRF-токена через Postman. Контрольный результат: сервер возвращает HTTP 403.</w:t>
      </w:r>
    </w:p>
    <w:p>
      <w:pPr>
        <w:spacing w:after="0"/>
        <w:ind w:firstLine="709"/>
      </w:pPr>
      <w:r>
        <w:t>Проверка сессионной аутентификации — обращение к эндпоинтам производственной панели без cookie авторизованной сессии. Контрольный результат: сервер возвращает HTTP 401 или HTTP 403 на все запросы.</w:t>
      </w:r>
    </w:p>
    <w:p>
      <w:pPr>
        <w:spacing w:after="0"/>
        <w:ind w:firstLine="709"/>
      </w:pPr>
      <w:r>
        <w:t>Проверка httpOnly cookie — анализ заголовков Set-Cookie в ответе эндпоинта /api/auth/login/ через Chrome DevTools. Контрольный результат: атрибут HttpOnly установлен; попытка обратиться к cookie из JavaScript-консоли возвращает undefined.</w:t>
      </w:r>
    </w:p>
    <w:p>
      <w:pPr>
        <w:pStyle w:val="Heading2"/>
      </w:pPr>
      <w:r>
        <w:t>6.5 Метод проверки программной документации</w:t>
      </w:r>
    </w:p>
    <w:p>
      <w:pPr>
        <w:spacing w:after="0"/>
        <w:ind w:firstLine="709"/>
      </w:pPr>
      <w:r>
        <w:t>Применяется для проверки требований к программной документации. Заключается в формальной экспертизе представленного комплекта на полноту и соответствие стандартам ЕСПД и ГОСТ 7.32-2017. Проверяется наличие всех обязательных разделов в техническом задании (по ГОСТ 19.201-78) и в пояснительной записке к ВКР (по ГОСТ 7.32-2017), а также корректность оформления графического материала.</w:t>
      </w:r>
    </w:p>
    <w:p>
      <w:pPr>
        <w:spacing w:after="0"/>
        <w:ind w:firstLine="709"/>
      </w:pPr>
      <w:r>
        <w:t>Контрольный результат — заключение о полноте комплекта и его соответствии требованиям. По итогам предварительной проверки программная документация соответствует установленным требованиям; замечаний, препятствующих допуску к защите ВКР, не выявлено.</w:t>
      </w:r>
    </w:p>
    <w:p>
      <w:pPr>
        <w:pStyle w:val="Heading1"/>
      </w:pPr>
      <w:r>
        <w:t>7 Недостатки программы, выявленные в ходе испытаний</w:t>
      </w:r>
    </w:p>
    <w:p>
      <w:pPr>
        <w:spacing w:after="0"/>
        <w:ind w:firstLine="709"/>
      </w:pPr>
      <w:r>
        <w:t>В ходе испытаний выявлен ряд дефектов пользовательского интерфейса. Поле «Сумма по отдельности» в форме создания комплекта панели мастерской имело некорректное наименование: отображаемая сумма являлась суммой включённых в комплект предметов, а не ценой отдельного изделия, что вводило в заблуждение при оформлении заказа. Навигационная кнопка «Назад» браузера не позволяла вернуться к предыдущему разделу сайта: при её нажатии пользователь покидал сайт, поскольку история переходов между разделами не записывалась в стек браузера. Строка поиска отображалась во всех разделах сайта, тогда как по логике интерфейса она должна присутствовать исключительно в разделах «Каталог» и «Комплекты». Ссылка на официальную группу ВКонтакте в подвале сайта имела недостаточный визуальный вес и практически не выделялась на фоне основного текста подвала.</w:t>
      </w:r>
    </w:p>
    <w:p>
      <w:pPr>
        <w:pStyle w:val="Heading1"/>
      </w:pPr>
      <w:r>
        <w:t>8 Достоинства программы, выявленные в ходе испытаний</w:t>
      </w:r>
    </w:p>
    <w:p>
      <w:pPr>
        <w:pStyle w:val="ListBullet"/>
      </w:pPr>
      <w:r>
        <w:t>удобный и функциональный интерфейс панели мастерской позволяет руководству и мастерам оперативно управлять заказами, задачами и клиентской базой без специальной технической подготовки;</w:t>
      </w:r>
    </w:p>
    <w:p>
      <w:pPr>
        <w:pStyle w:val="ListBullet"/>
      </w:pPr>
      <w:r>
        <w:t>клиентская часть сайта обладает интуитивно понятной навигацией: посетитель самостоятельно находит нужный товар, фильтрует каталог по эпохе, материалу и размеру, а также переходит к оформлению заявки без затруднений;</w:t>
      </w:r>
    </w:p>
    <w:p>
      <w:pPr>
        <w:pStyle w:val="ListBullet"/>
      </w:pPr>
      <w:r>
        <w:t>интеграция с социальной сетью ВКонтакте и мессенджером Telegram обеспечивает автоматическую публикацию новостей мастерской в Telegram-канале при появлении новой записи в группе ВКонтакте, а также отображение актуальной ленты новостей непосредственно на сайте без ручного дублирования контента;</w:t>
      </w:r>
    </w:p>
    <w:p>
      <w:pPr>
        <w:pStyle w:val="ListBullet"/>
      </w:pPr>
      <w:r>
        <w:t>применение современных фреймворков Django и React для серверной и клиентской частей соответственно, а также разделение слоёв через REST API значительно упрощают дальнейшее сопровождение и развитие программного комплекса.</w:t>
      </w:r>
    </w:p>
    <w:p>
      <w:pPr>
        <w:pStyle w:val="Heading1"/>
      </w:pPr>
      <w:r>
        <w:t>9 Итоговое заключение</w:t>
      </w:r>
    </w:p>
    <w:p>
      <w:pPr>
        <w:spacing w:after="0"/>
        <w:ind w:firstLine="709"/>
      </w:pPr>
      <w:r>
        <w:t>Программный комплекс «Кузница Кальрадия» в целом соответствует требованиям технического задания. Все выявленные в ходе испытаний недостатки устранены разработчиком: подпись поля суммы в форме комплекта скорректирована, реализована поддержка истории навигации браузера, строка поиска ограничена разделами «Каталог» и «Комплекты», ссылка на группу ВКонтакте оформлена в виде выделенной кнопки. Повторный прогон тест-кейсов TF02 (фильтрация), TF10 (навигация) и соответствующих элементов остальных сценариев подтвердил корректность внесённых исправлений.</w:t>
      </w:r>
    </w:p>
    <w:p>
      <w:pPr>
        <w:spacing w:after="0"/>
        <w:ind w:firstLine="709"/>
      </w:pPr>
      <w:r>
        <w:t>Программный комплекс рекомендуется к опытной эксплуатации. В качестве направления дальнейшей доработки предлагается переход от хранения изображений в виде внешних ссылок на ресурсы ВКонтакте к загрузке и хранению файлов во внутреннем хранилище либо использованию специализированного CDN, что повысит надёжность отображения медиаконтента при изменении доступности внешних источников.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