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2.2.1 Стратегия и план тестирования</w:t>
      </w:r>
    </w:p>
    <w:p>
      <w:pPr>
        <w:spacing w:after="0" w:before="0"/>
        <w:ind w:firstLine="709"/>
      </w:pPr>
      <w:r>
        <w:rPr>
          <w:b w:val="0"/>
          <w:i w:val="0"/>
        </w:rPr>
        <w:t>Проверка корректности разработанной системы осуществлялась по четырём направлениям: функциональное тестирование основных пользовательских сценариев вручную, модульное тестирование серверных сервисов, интеграционное тестирование REST API и компонентное тестирование пользовательского интерфейса. Сводный план с разбивкой по направлениям приведён в таблице 6.</w:t>
      </w:r>
    </w:p>
    <w:p>
      <w:pPr>
        <w:spacing w:after="0" w:before="120"/>
      </w:pPr>
      <w:r>
        <w:rPr>
          <w:b w:val="0"/>
        </w:rPr>
        <w:t>Таблица 6 — План тестирования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Этап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984" w:type="dxa"/>
          </w:tcPr>
          <w:p>
            <w:pPr>
              <w:spacing w:after="0"/>
            </w:pPr>
            <w:r/>
            <w:r>
              <w:rPr>
                <w:b/>
              </w:rPr>
              <w:t>Инструмент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685" w:type="dxa"/>
          </w:tcPr>
          <w:p>
            <w:pPr>
              <w:spacing w:after="0"/>
            </w:pPr>
            <w:r/>
            <w:r>
              <w:rPr>
                <w:b/>
              </w:rPr>
              <w:t>Объект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417" w:type="dxa"/>
          </w:tcPr>
          <w:p>
            <w:pPr>
              <w:spacing w:after="0"/>
            </w:pPr>
            <w:r/>
            <w:r>
              <w:rPr>
                <w:b/>
              </w:rPr>
              <w:t>Метрики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t>Функциональное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984" w:type="dxa"/>
          </w:tcPr>
          <w:p>
            <w:pPr>
              <w:spacing w:after="0"/>
            </w:pPr>
            <w:r/>
            <w:r>
              <w:t>Ручное тестирование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685" w:type="dxa"/>
          </w:tcPr>
          <w:p>
            <w:pPr>
              <w:spacing w:after="0"/>
            </w:pPr>
            <w:r/>
            <w:r>
              <w:t>10 пользовательских сценариев (TF01–TF10)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417" w:type="dxa"/>
          </w:tcPr>
          <w:p>
            <w:pPr>
              <w:spacing w:after="0"/>
            </w:pPr>
            <w:r/>
            <w:r>
              <w:t>10 тест-кейсов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t>Модульное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984" w:type="dxa"/>
          </w:tcPr>
          <w:p>
            <w:pPr>
              <w:spacing w:after="0"/>
            </w:pPr>
            <w:r/>
            <w:r>
              <w:t>pytest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685" w:type="dxa"/>
          </w:tcPr>
          <w:p>
            <w:pPr>
              <w:spacing w:after="0"/>
            </w:pPr>
            <w:r/>
            <w:r>
              <w:t>Telegram-сервис, VK-сервис, сериализаторы, вспомогательные функции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417" w:type="dxa"/>
          </w:tcPr>
          <w:p>
            <w:pPr>
              <w:spacing w:after="0"/>
            </w:pPr>
            <w:r/>
            <w:r>
              <w:t>17 тестов</w:t>
            </w:r>
          </w:p>
        </w:tc>
      </w:tr>
    </w:tbl>
    <w:p>
      <w:pPr>
        <w:spacing w:after="0" w:before="120"/>
      </w:pPr>
      <w:r>
        <w:rPr>
          <w:b w:val="0"/>
        </w:rPr>
        <w:t>Окончание таблицы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Этап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984" w:type="dxa"/>
          </w:tcPr>
          <w:p>
            <w:pPr>
              <w:spacing w:after="0"/>
            </w:pPr>
            <w:r/>
            <w:r>
              <w:rPr>
                <w:b/>
              </w:rPr>
              <w:t>Инструмент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685" w:type="dxa"/>
          </w:tcPr>
          <w:p>
            <w:pPr>
              <w:spacing w:after="0"/>
            </w:pPr>
            <w:r/>
            <w:r>
              <w:rPr>
                <w:b/>
              </w:rPr>
              <w:t>Объект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417" w:type="dxa"/>
          </w:tcPr>
          <w:p>
            <w:pPr>
              <w:spacing w:after="0"/>
            </w:pPr>
            <w:r/>
            <w:r>
              <w:rPr>
                <w:b/>
              </w:rPr>
              <w:t>Метрики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t>Интеграционное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984" w:type="dxa"/>
          </w:tcPr>
          <w:p>
            <w:pPr>
              <w:spacing w:after="0"/>
            </w:pPr>
            <w:r/>
            <w:r>
              <w:t>pytest + Django TestClient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685" w:type="dxa"/>
          </w:tcPr>
          <w:p>
            <w:pPr>
              <w:spacing w:after="0"/>
            </w:pPr>
            <w:r/>
            <w:r>
              <w:t>Bootstrap API, каталог, авторизация, заказы, задачи, допуски, уведомления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417" w:type="dxa"/>
          </w:tcPr>
          <w:p>
            <w:pPr>
              <w:spacing w:after="0"/>
            </w:pPr>
            <w:r/>
            <w:r>
              <w:t>51 тест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t>Компонентное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984" w:type="dxa"/>
          </w:tcPr>
          <w:p>
            <w:pPr>
              <w:spacing w:after="0"/>
            </w:pPr>
            <w:r/>
            <w:r>
              <w:t>Vitest + React Testing Library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685" w:type="dxa"/>
          </w:tcPr>
          <w:p>
            <w:pPr>
              <w:spacing w:after="0"/>
            </w:pPr>
            <w:r/>
            <w:r>
              <w:t>ProductCard, FiltersPanel, HomePage, SortControl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417" w:type="dxa"/>
          </w:tcPr>
          <w:p>
            <w:pPr>
              <w:spacing w:after="0"/>
            </w:pPr>
            <w:r/>
            <w:r>
              <w:t>23 теста</w:t>
            </w:r>
          </w:p>
        </w:tc>
      </w:tr>
    </w:tbl>
    <w:p/>
    <w:p>
      <w:pPr>
        <w:pStyle w:val="Heading3"/>
      </w:pPr>
      <w:r>
        <w:t>2.2.2 Функциональные тест-кейсы</w:t>
      </w:r>
    </w:p>
    <w:p>
      <w:pPr>
        <w:spacing w:after="0" w:before="0"/>
        <w:ind w:firstLine="709"/>
      </w:pPr>
      <w:r>
        <w:rPr>
          <w:b w:val="0"/>
          <w:i w:val="0"/>
        </w:rPr>
        <w:t>Десять функциональных тест-кейсов TF01–TF10 охватывают ключевые сценарии работы как публичной части сайта, так и производственной панели: авторизацию сотрудника, поиск и фильтрацию изделий, просмотр детальной карточки с фотогалереей, отправку отзыва посетителем, создание заказа с автоматическим формированием задач, взятие задачи мастером с допуском, проверку блокировки для мастера без допуска, управление допусками руководителем, навигацию по комплектам и добавление нового изделия через административную форму. Тестирование проводилось в браузере Google Chrome версии 136 при работающем сервере. Все сценарии завершены с результатом Pass.</w:t>
      </w:r>
    </w:p>
    <w:p>
      <w:pPr>
        <w:spacing w:after="0" w:before="0"/>
        <w:ind w:firstLine="709"/>
      </w:pPr>
      <w:r>
        <w:rPr>
          <w:b w:val="0"/>
          <w:i w:val="0"/>
        </w:rPr>
        <w:t>Каждый функциональный тест-кейс оформлен отдельной таблицей. Авторизация сотрудника (TF01) — таблица 7; фильтрация изделий в каталоге (TF02) — таблица 8; просмотр детальной карточки и галереи (TF03) — таблица 9; отправка отзыва анонимным пользователем (TF04) — таблица 10; создание заказа с формированием задач (TF05) — таблица 11; взятие задачи мастером с допуском (TF06) — таблица 12; блокировка мастера без допуска (TF07) — таблица 13; выдача и отзыв допуска руководителем (TF08) — таблица 14; переход к комплекту из карточки товара (TF09) — таблица 15; добавление нового изделия (TF10) — таблица 16.</w:t>
      </w:r>
    </w:p>
    <w:p>
      <w:pPr>
        <w:spacing w:after="0" w:before="120"/>
      </w:pPr>
      <w:r>
        <w:rPr>
          <w:b w:val="0"/>
        </w:rPr>
        <w:t>Таблица 7 — Тест-кейс TF01: Авторизация сотрудника в производственной панели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Идентификатор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TF01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Заголовок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Авторизация сотрудника в производственной панели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Предусловие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Сервер запущен и доступен. Учётная запись сотрудника создана администратором через Django admin.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Тестовые данные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Логин: Мастер; Пароль: 12345678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Ожидаемый результат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Пользователь перенаправлен на сводную страницу производственной панели. Сессионный cookie установлен.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rPr>
                <w:b/>
              </w:rPr>
              <w:t>Шаг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rPr>
                <w:b/>
              </w:rPr>
              <w:t>Действие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rPr>
                <w:b/>
              </w:rPr>
              <w:t>Ожидаемый результат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1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Открыть страницу /login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Отображена форма входа с полями логина и пароля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2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Ввести корректные логин и пароль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Поля заполнены введёнными значениями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3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Нажать кнопку «Войти»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Открылась сводная страница с пятью счётчиками и блоком заказов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Постусловие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Сессия активна. Кнопка «Выйти» отображается в шапке панели.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Результат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Pass</w:t>
            </w:r>
          </w:p>
        </w:tc>
      </w:tr>
    </w:tbl>
    <w:p/>
    <w:p>
      <w:pPr>
        <w:spacing w:after="0" w:before="120"/>
      </w:pPr>
      <w:r>
        <w:rPr>
          <w:b w:val="0"/>
        </w:rPr>
        <w:t>Таблица 8 — Тест-кейс TF02: Фильтрация изделий в каталоге по нескольким условиям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Идентификатор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TF02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Заголовок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Фильтрация изделий в каталоге по нескольким условиям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Предусловие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Каталог содержит изделия нескольких категорий и материалов. Сайт открыт в браузере.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Тестовые данные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Категория: Шлемы; Материал: Сталь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Ожидаемый результат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В сетке отображаются только стальные шлемы. При сбросе фильтров возвращаются все позиции.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rPr>
                <w:b/>
              </w:rPr>
              <w:t>Шаг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rPr>
                <w:b/>
              </w:rPr>
              <w:t>Действие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rPr>
                <w:b/>
              </w:rPr>
              <w:t>Ожидаемый результат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1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Перейти в раздел «Каталог изделий»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Отображаются все товары, кнопка «Сбросить» скрыта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2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В панели фильтров выбрать категорию «Шлемы»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Сетка обновилась — отображаются только шлемы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3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Дополнительно выбрать материал «Сталь»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Сетка сократилась до шлемов из стали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4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Нажать кнопку «Сбросить фильтры»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Все изделия вновь присутствуют в сетке, кнопка скрыта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Постусловие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Оба фильтра деактивированы. Счётчик «Изделий:» соответствует полному числу позиций каталога.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Результат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Pass</w:t>
            </w:r>
          </w:p>
        </w:tc>
      </w:tr>
    </w:tbl>
    <w:p/>
    <w:p>
      <w:pPr>
        <w:spacing w:after="0" w:before="120"/>
      </w:pPr>
      <w:r>
        <w:rPr>
          <w:b w:val="0"/>
        </w:rPr>
        <w:t>Таблица 9 — Тест-кейс TF03: Просмотр детальной карточки товара и переключение галереи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Идентификатор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TF03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Заголовок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Просмотр детальной карточки товара и переключение галереи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Предусловие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В каталоге присутствует товар с двумя и более фотографиями в галерее.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Тестовые данные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Любой товар с заполненной галереей (не менее двух снимков).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Ожидаемый результат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Главный снимок переключается по клику на миниатюру. Лайтбокс открывается и закрывается.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rPr>
                <w:b/>
              </w:rPr>
              <w:t>Шаг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rPr>
                <w:b/>
              </w:rPr>
              <w:t>Действие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rPr>
                <w:b/>
              </w:rPr>
              <w:t>Ожидаемый результат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1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Нажать на карточку товара в каталоге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Открылась детальная страница с двухколонным макетом и хлебными крошками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2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Нажать на вторую миниатюру в галерее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Главный снимок заменился выбранным; активная миниатюра выделена рамкой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3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Нажать на главный снимок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Открылся лайтбокс: затемнённый фон, увеличенный снимок, кнопка закрытия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4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Нажать клавишу Escape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Лайтбокс закрылся, страница товара отображается в исходном виде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Постусловие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Состояние страницы не изменилось. Галерея показывает последний выбранный снимок.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Результат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Pass</w:t>
            </w:r>
          </w:p>
        </w:tc>
      </w:tr>
    </w:tbl>
    <w:p/>
    <w:p>
      <w:pPr>
        <w:spacing w:after="0" w:before="120"/>
      </w:pPr>
      <w:r>
        <w:rPr>
          <w:b w:val="0"/>
        </w:rPr>
        <w:t>Таблица 10 — Тест-кейс TF04: Отправка отзыва анонимным пользователем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Идентификатор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TF04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Заголовок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Отправка отзыва анонимным пользователем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Предусловие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Страница отзывов открыта. Пользователь не авторизован.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Тестовые данные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Имя: Александр; Текст: «Отличное качество, доспех прошёл все проверки на турнире».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Ожидаемый результат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Отзыв сохранён и добавлен в список на странице без её перезагрузки. Форма очищена.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rPr>
                <w:b/>
              </w:rPr>
              <w:t>Шаг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rPr>
                <w:b/>
              </w:rPr>
              <w:t>Действие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rPr>
                <w:b/>
              </w:rPr>
              <w:t>Ожидаемый результат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1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Перейти в раздел «Отзывы»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Отображён список отзывов и форма с полями «Имя» и «Текст»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2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Ввести имя автора в соответствующее поле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Поле заполнено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3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Ввести текст отзыва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Поле заполнено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4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Нажать кнопку «Отправить»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Новый отзыв появился в верхней части списка, поля формы очищены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Постусловие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В базе данных зафиксирована новая запись отзыва. Форма добавления пуста и готова к повторному вводу.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Результат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Pass</w:t>
            </w:r>
          </w:p>
        </w:tc>
      </w:tr>
    </w:tbl>
    <w:p/>
    <w:p>
      <w:pPr>
        <w:spacing w:after="0" w:before="120"/>
      </w:pPr>
      <w:r>
        <w:rPr>
          <w:b w:val="0"/>
        </w:rPr>
        <w:t>Таблица 11 — Тест-кейс TF05: Создание заказа и автоматическое формирование производственных задач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Идентификатор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TF05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Заголовок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Создание заказа и автоматическое формирование производственных задач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Предусловие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Сотрудник авторизован, в каталоге есть изделие, в базе зарегистрирован клиент.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Тестовые данные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Клиент: Иван Петров; Изделие: первое из каталога; Дедлайн: дата +30 дней; Сумма: 15 000 руб.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Ожидаемый результат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Заказ создан и отображается в колонке «Новый». В стеке задач появилась связанная задача.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rPr>
                <w:b/>
              </w:rPr>
              <w:t>Шаг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rPr>
                <w:b/>
              </w:rPr>
              <w:t>Действие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rPr>
                <w:b/>
              </w:rPr>
              <w:t>Ожидаемый результат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1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Открыть вкладку «Заказы» и нажать кнопку создания заказа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Открылось модальное окно с формой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2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Начать ввод имени клиента — выбрать из выпадающего списка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Список совпадений появился; клиент выбран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3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Выбрать изделие, установить дедлайн и итоговую сумму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Все поля формы заполнены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4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Нажать «Сохранить»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Модальное окно закрылось; заказ появился в колонке «Новый» канбан-доски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5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Открыть вкладку «Задачи»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В разделе «Стек задач» присутствует задача по только что созданному заказу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Постусловие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В базе данных созданы запись заказа и связанная производственная задача со статусом pending.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Результат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Pass</w:t>
            </w:r>
          </w:p>
        </w:tc>
      </w:tr>
    </w:tbl>
    <w:p/>
    <w:p>
      <w:pPr>
        <w:spacing w:after="0" w:before="120"/>
      </w:pPr>
      <w:r>
        <w:rPr>
          <w:b w:val="0"/>
        </w:rPr>
        <w:t>Таблица 12 — Тест-кейс TF06: Взятие задачи мастером с выданным допуском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Идентификатор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TF06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Заголовок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Взятие задачи мастером с выданным допуском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Предусловие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Мастер авторизован. Руководитель выдал ему допуск к изделию. В стеке есть задача по данному изделию.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Тестовые данные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Учётная запись мастера с допуском; задача по соответствующему изделию.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Ожидаемый результат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Задача перемещена из стека в «Мои задачи». Доступна кнопка выполнения.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rPr>
                <w:b/>
              </w:rPr>
              <w:t>Шаг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rPr>
                <w:b/>
              </w:rPr>
              <w:t>Действие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rPr>
                <w:b/>
              </w:rPr>
              <w:t>Ожидаемый результат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1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Открыть вкладку «Задачи»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В стеке видна задача; столбец «Допуск» показывает «✓ Допуск есть»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2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Нажать кнопку «Взять» у задачи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Задача исчезла из стека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3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Проверить раздел «Мои задачи»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Задача присутствует в таблице «Мои задачи»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4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Нажать кнопку выполнения задачи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Задача исчезла из «Мои задачи»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Постусловие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Статус задачи в базе — done. Статус родительского заказа пересчитан автоматически.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Результат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Pass</w:t>
            </w:r>
          </w:p>
        </w:tc>
      </w:tr>
    </w:tbl>
    <w:p/>
    <w:p>
      <w:pPr>
        <w:spacing w:after="0" w:before="120"/>
      </w:pPr>
      <w:r>
        <w:rPr>
          <w:b w:val="0"/>
        </w:rPr>
        <w:t>Таблица 13 — Тест-кейс TF07: Блокировка взятия задачи мастером без допуска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Идентификатор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TF07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Заголовок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Блокировка взятия задачи мастером без допуска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Предусловие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Мастер авторизован. Допуск к изделию задачи не выдан.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Тестовые данные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Учётная запись мастера без допуска; задача по изделию, к которому нет допуска.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Ожидаемый результат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Кнопка «Взять» визуально неактивна. Нажатие не приводит к смене статуса задачи.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rPr>
                <w:b/>
              </w:rPr>
              <w:t>Шаг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rPr>
                <w:b/>
              </w:rPr>
              <w:t>Действие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rPr>
                <w:b/>
              </w:rPr>
              <w:t>Ожидаемый результат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1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Открыть вкладку «Задачи»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В стеке отображается задача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2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Проверить столбец «Допуск» у целевой задачи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Отображён индикатор «✗ Нет допуска»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3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Убедиться в состоянии кнопки «Взять»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Кнопка неактивна: прозрачность снижена, курсор запрещён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4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Попытаться нажать кнопку «Взять»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Действие не выполнено; задача осталась в стеке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Постусловие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Статус задачи в базе не изменился. Задача по-прежнему доступна другим мастерам с допуском.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Результат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Pass</w:t>
            </w:r>
          </w:p>
        </w:tc>
      </w:tr>
    </w:tbl>
    <w:p/>
    <w:p>
      <w:pPr>
        <w:spacing w:after="0" w:before="120"/>
      </w:pPr>
      <w:r>
        <w:rPr>
          <w:b w:val="0"/>
        </w:rPr>
        <w:t>Таблица 14 — Тест-кейс TF08: Выдача и отзыв допуска руководителем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Идентификатор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TF08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Заголовок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Выдача и отзыв допуска руководителем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Предусловие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Руководитель (суперпользователь) авторизован. В системе зарегистрирован мастер без допусков.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Тестовые данные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Мастер: пользователь без допусков; Изделие: любое из каталога.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Ожидаемый результат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Допуск выдан — изделие появляется в списке допусков мастера. После отзыва — исчезает.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rPr>
                <w:b/>
              </w:rPr>
              <w:t>Шаг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rPr>
                <w:b/>
              </w:rPr>
              <w:t>Действие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rPr>
                <w:b/>
              </w:rPr>
              <w:t>Ожидаемый результат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1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Открыть вкладку «Допуски»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Левая панель содержит список мастеров с числом допусков у каждого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2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Выбрать целевого мастера в левой панели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Правая панель показывает текущие допуски выбранного сотрудника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3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Ввести название изделия в строку поиска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Список результатов отфильтровался по введённому запросу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4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Нажать «+ Добавить» напротив нужного изделия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Изделие добавлено в перечень допусков мастера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5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Нажать на карточку изделия в списке допусков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Допуск отозван; изделие исчезло из перечня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Постусловие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Запись MasterApproval в базе данных отсутствует. Задачи по данному изделию более не отображаются в стеке мастера.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Результат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Pass</w:t>
            </w:r>
          </w:p>
        </w:tc>
      </w:tr>
    </w:tbl>
    <w:p/>
    <w:p>
      <w:pPr>
        <w:spacing w:after="0" w:before="120"/>
      </w:pPr>
      <w:r>
        <w:rPr>
          <w:b w:val="0"/>
        </w:rPr>
        <w:t>Таблица 15 — Тест-кейс TF09: Переход к комплекту из детальной карточки товара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Идентификатор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TF09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Заголовок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Переход к комплекту из детальной карточки товара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Предусловие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В системе создан комплект, в состав которого входит хотя бы одно изделие каталога.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Тестовые данные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Любое изделие, входящее в комплект со скидкой.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Ожидаемый результат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На странице изделия виден блок «Дешевле в комплекте». Переход открывает детальную страницу комплекта.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rPr>
                <w:b/>
              </w:rPr>
              <w:t>Шаг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rPr>
                <w:b/>
              </w:rPr>
              <w:t>Действие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rPr>
                <w:b/>
              </w:rPr>
              <w:t>Ожидаемый результат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1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Открыть детальную карточку изделия, входящего в комплект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В нижней части страницы отображается блок «Дешевле в комплекте» с кнопкой перехода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2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Нажать на кнопку перехода к комплекту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Открылась детальная страница комплекта с двухколонным макетом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3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Убедиться в наличии исходного изделия в блоке состава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Изделие присутствует в таблице состава с ценой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4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Нажать на строку изделия в таблице состава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Открылась детальная карточка этого изделия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Постусловие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Навигация между изделием и комплектом выполнена без перезагрузки страницы. URL не изменился.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Результат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Pass</w:t>
            </w:r>
          </w:p>
        </w:tc>
      </w:tr>
    </w:tbl>
    <w:p/>
    <w:p>
      <w:pPr>
        <w:spacing w:after="0" w:before="120"/>
      </w:pPr>
      <w:r>
        <w:rPr>
          <w:b w:val="0"/>
        </w:rPr>
        <w:t>Таблица 16 — Тест-кейс TF10: Добавление нового изделия через административную форму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Идентификатор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TF10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Заголовок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Добавление нового изделия через административную форму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Предусловие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Сотрудник авторизован. Открыта вкладка «Каталог» производственной панели.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Тестовые данные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Название: Шлем бацинет; Категория: Шлемы; Материал: Сталь; Эпоха: XIV век; Цена: 25 000 руб.; Статус: Изготовим на заказ; URL фото: https://example.com/helmet.jpg.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Ожидаемый результат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Изделие сохранено в базе данных и отображается в каталоге производственной панели и на публичном сайте.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rPr>
                <w:b/>
              </w:rPr>
              <w:t>Шаг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rPr>
                <w:b/>
              </w:rPr>
              <w:t>Действие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rPr>
                <w:b/>
              </w:rPr>
              <w:t>Ожидаемый результат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1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Нажать кнопку «Добавить товар»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Открылось модальное окно с формой добавления изделия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2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Ввести URL фотографии в поле «Фото»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Поле галереи автоматически заполнилось тем же адресом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3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Заполнить обязательные поля: название, статус, категорию, материал, эпоху, цену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Все поля заполнены корректными значениями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4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Нажать «Добавить»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Модальное окно закрылось; новое изделие появилось в таблице каталога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after="0"/>
            </w:pPr>
            <w:r/>
            <w:r>
              <w:t>5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Открыть публичный каталог в режиме гостя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Карточка нового изделия присутствует в сетке каталога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after="0"/>
            </w:pPr>
            <w:r/>
            <w: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Постусловие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В базе данных создана запись Product. Изделие отображается публично без необходимости сброса кеша.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after="0"/>
            </w:pPr>
            <w:r/>
            <w:r>
              <w:rPr>
                <w:b/>
              </w:rPr>
              <w:t>Результат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7087" w:type="dxa"/>
          </w:tcPr>
          <w:p>
            <w:pPr>
              <w:spacing w:after="0"/>
            </w:pPr>
            <w:r/>
            <w:r>
              <w:t>Pass</w:t>
            </w:r>
          </w:p>
        </w:tc>
      </w:tr>
    </w:tbl>
    <w:p/>
    <w:p>
      <w:pPr>
        <w:pStyle w:val="Heading3"/>
      </w:pPr>
      <w:r>
        <w:t>2.2.3 Автоматизированное тестирование бэкенда</w:t>
      </w:r>
    </w:p>
    <w:p>
      <w:pPr>
        <w:spacing w:after="0" w:before="0"/>
        <w:ind w:firstLine="709"/>
      </w:pPr>
      <w:r>
        <w:rPr>
          <w:b w:val="0"/>
          <w:i w:val="0"/>
        </w:rPr>
        <w:t>Автоматизированные тесты серверной части реализованы на базе фреймворков pytest и pytest-django. Тестовые наборы разделены на два файла: test_unit.py содержит изолированные тесты сервисов без обращения к базе данных, test_integration.py — сквозные тесты через HTTP-клиент Django с использованием тестовой базы данных. Всего реализовано 68 тестов, все завершены с результатом Pass. Распределение по наборам приведено в таблице 17.</w:t>
      </w:r>
    </w:p>
    <w:p>
      <w:pPr>
        <w:spacing w:after="0" w:before="120"/>
      </w:pPr>
      <w:r>
        <w:rPr>
          <w:b w:val="0"/>
        </w:rPr>
        <w:t>Таблица 17 — Результаты автоматизированного тестирования бэкенда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rPr>
                <w:b/>
              </w:rPr>
              <w:t>Набор тестов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rPr>
                <w:b/>
              </w:rPr>
              <w:t>Тестов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rPr>
                <w:b/>
              </w:rPr>
              <w:t>Объект проверки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rPr>
                <w:b/>
              </w:rPr>
              <w:t>Статус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TelegramUnitTests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5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Формирование URL API, отправка сообщений, обработка событий Telegram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VkServiceUnitTests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5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Парсинг публикаций ВКонтакте: фото, текст, упоминания, обрезка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SerializerUnitTests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3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Сериализаторы Product и Review: camelCase, поля badge и gallery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ViewHelpersUnitTests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4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Генерация уникальных slug, маппинг camelCase-полей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BootstrapIntegrationTests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3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Bootstrap API: структура ответа, ссылки, товары, отзывы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ReviewIntegrationTests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2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Создание отзыва, 404 при несуществующем товаре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ProductCRUDIntegrationTests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7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CRUD товаров, требование авторизации, обработка 404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AuthIntegrationTests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5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Вход, выход, эндпоинт /me, ответ 401 при невалидных данных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VkCallbackIntegrationTests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4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Подтверждение callback, репост, проверка secret-ключа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TaskApprovalIntegrationTests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10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Допуски мастеров, взятие/отпуск задачи, выполнение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WorkshopOrderIntegrationTests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8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CRUD заказов, разграничение прав, удаление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ProductSetCatalogIntegrationTests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4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Список и детали комплектов, цены, 404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ReviewAuthorIntegrationTests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2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Сохранение автора отзыва, значение по умолчанию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NotifyUrgentOrdersCommandTests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5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Команда рассылки уведомлений: dry-run, живая отправка, фильтрация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402" w:type="dxa"/>
          </w:tcPr>
          <w:p>
            <w:pPr>
              <w:spacing w:after="0"/>
            </w:pPr>
            <w:r/>
            <w:r>
              <w:t>TelegramWebhookIntegrationTests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1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252" w:type="dxa"/>
          </w:tcPr>
          <w:p>
            <w:pPr>
              <w:spacing w:after="0"/>
            </w:pPr>
            <w:r/>
            <w:r>
              <w:t>Приём обновлений от Telegram-бота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Pass</w:t>
            </w:r>
          </w:p>
        </w:tc>
      </w:tr>
    </w:tbl>
    <w:p/>
    <w:p>
      <w:pPr>
        <w:pStyle w:val="Heading3"/>
      </w:pPr>
      <w:r>
        <w:t>2.2.4 Компонентное тестирование фронтенда</w:t>
      </w:r>
    </w:p>
    <w:p>
      <w:pPr>
        <w:spacing w:after="0" w:before="0"/>
        <w:ind w:firstLine="709"/>
      </w:pPr>
      <w:r>
        <w:rPr>
          <w:b w:val="0"/>
          <w:i w:val="0"/>
        </w:rPr>
        <w:t>Тестирование компонентов пользовательского интерфейса выполнено с применением Vitest и React Testing Library. Тесты запускаются в среде jsdom и проверяют отрисовку элементов, реакцию на пользовательский ввод и соответствие логики компонентов ожидаемому поведению. Реализовано 23 теста в четырёх файлах, все завершены успешно. Сводные результаты приведены в таблице 18.</w:t>
      </w:r>
    </w:p>
    <w:p>
      <w:pPr>
        <w:spacing w:after="0" w:before="120"/>
      </w:pPr>
      <w:r>
        <w:rPr>
          <w:b w:val="0"/>
        </w:rPr>
        <w:t>Таблица 18 — Результаты компонентного тестирования фронтенда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551" w:type="dxa"/>
          </w:tcPr>
          <w:p>
            <w:pPr>
              <w:spacing w:after="0"/>
            </w:pPr>
            <w:r/>
            <w:r>
              <w:rPr>
                <w:b/>
              </w:rPr>
              <w:t>Файл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rPr>
                <w:b/>
              </w:rPr>
              <w:t>Тестов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3" w:type="dxa"/>
          </w:tcPr>
          <w:p>
            <w:pPr>
              <w:spacing w:after="0"/>
            </w:pPr>
            <w:r/>
            <w:r>
              <w:rPr>
                <w:b/>
              </w:rPr>
              <w:t>Проверяемые сценарии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rPr>
                <w:b/>
              </w:rPr>
              <w:t>Статус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551" w:type="dxa"/>
          </w:tcPr>
          <w:p>
            <w:pPr>
              <w:spacing w:after="0"/>
            </w:pPr>
            <w:r/>
            <w:r>
              <w:t>ProductCard.test.tsx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8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3" w:type="dxa"/>
          </w:tcPr>
          <w:p>
            <w:pPr>
              <w:spacing w:after="0"/>
            </w:pPr>
            <w:r/>
            <w:r>
              <w:t>Отрисовка названия и цены, клик, badge скидки при нескольких комплектах, обработка клавиши Enter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551" w:type="dxa"/>
          </w:tcPr>
          <w:p>
            <w:pPr>
              <w:spacing w:after="0"/>
            </w:pPr>
            <w:r/>
            <w:r>
              <w:t>FiltersPanel.test.tsx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5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3" w:type="dxa"/>
          </w:tcPr>
          <w:p>
            <w:pPr>
              <w:spacing w:after="0"/>
            </w:pPr>
            <w:r/>
            <w:r>
              <w:t>Кнопка сброса, заголовки групп, раскрытие раздела, вызов onToggle при выборе опции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551" w:type="dxa"/>
          </w:tcPr>
          <w:p>
            <w:pPr>
              <w:spacing w:after="0"/>
            </w:pPr>
            <w:r/>
            <w:r>
              <w:t>HomePage.test.tsx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7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3" w:type="dxa"/>
          </w:tcPr>
          <w:p>
            <w:pPr>
              <w:spacing w:after="0"/>
            </w:pPr>
            <w:r/>
            <w:r>
              <w:t>Hero-заголовок, кнопка CTA, четыре навигационные карточки, блок «Из мастерской», исключение снятых товаров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Pass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551" w:type="dxa"/>
          </w:tcPr>
          <w:p>
            <w:pPr>
              <w:spacing w:after="0"/>
            </w:pPr>
            <w:r/>
            <w:r>
              <w:t>SortControl.test.tsx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3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3" w:type="dxa"/>
          </w:tcPr>
          <w:p>
            <w:pPr>
              <w:spacing w:after="0"/>
            </w:pPr>
            <w:r/>
            <w:r>
              <w:t>Текущее значение сортировки, вызов onChange, отрисовка всех вариантов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850" w:type="dxa"/>
          </w:tcPr>
          <w:p>
            <w:pPr>
              <w:spacing w:after="0"/>
            </w:pPr>
            <w:r/>
            <w:r>
              <w:t>Pass</w:t>
            </w:r>
          </w:p>
        </w:tc>
      </w:tr>
    </w:tbl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