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docs-DEPLOYMENT-PLATFORMS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Deployment Platforms</w:t>
      </w:r>
    </w:p>
    <w:p>
      <w:pPr>
        <w:pStyle w:val="Heading1"/>
      </w:pPr>
    </w:p>
    <w:p>
      <w:r>
        <w:t>This page records deployment options for PSScript. The current hosted recovery path is Netlify + Supabase; the older split-service Render/Railway topology remains useful if you want to host the existing Express and Python services as long-running processes.</w:t>
      </w:r>
    </w:p>
    <w:p>
      <w:r>
        <w:t xml:space="preserve">For the active hosted plan, start with </w:t>
      </w:r>
      <w:r>
        <w:rPr>
          <w:rFonts w:ascii="Mono" w:hAnsi="Mono"/>
        </w:rPr>
        <w:t>NETLIFY-SUPABASE-DEPLOYMENT.md ./NETLIFY-SUPABASE-DEPLOYMENT.md</w:t>
      </w:r>
      <w:r>
        <w:t>.</w:t>
      </w:r>
    </w:p>
    <w:p>
      <w:pPr>
        <w:pStyle w:val="Heading2"/>
      </w:pPr>
      <w:r>
        <w:t>Current Hosted Path</w:t>
      </w:r>
    </w:p>
    <w:p>
      <w:r>
        <w:t>Use this layout for the Netlify/Supabase production target:</w:t>
      </w:r>
    </w:p>
    <w:p>
      <w:pPr>
        <w:pStyle w:val="ListNumber"/>
      </w:pPr>
      <w:r>
        <w:t xml:space="preserve">Netlify serves the Vite SPA from </w:t>
      </w:r>
      <w:r>
        <w:rPr>
          <w:rFonts w:ascii="Mono" w:hAnsi="Mono"/>
        </w:rPr>
        <w:t>src/frontend/dist</w:t>
      </w:r>
      <w:r>
        <w:t>.</w:t>
      </w:r>
    </w:p>
    <w:p>
      <w:pPr>
        <w:pStyle w:val="ListNumber"/>
      </w:pPr>
      <w:r>
        <w:t xml:space="preserve">Netlify Functions serve same-origin </w:t>
      </w:r>
      <w:r>
        <w:rPr>
          <w:rFonts w:ascii="Mono" w:hAnsi="Mono"/>
        </w:rPr>
        <w:t>/api/*</w:t>
      </w:r>
      <w:r>
        <w:t xml:space="preserve"> routes from </w:t>
      </w:r>
      <w:r>
        <w:rPr>
          <w:rFonts w:ascii="Mono" w:hAnsi="Mono"/>
        </w:rPr>
        <w:t>netlify/functions</w:t>
      </w:r>
      <w:r>
        <w:t>.</w:t>
      </w:r>
    </w:p>
    <w:p>
      <w:pPr>
        <w:pStyle w:val="ListNumber"/>
      </w:pPr>
      <w:r>
        <w:t>Supabase Auth owns browser sessions.</w:t>
      </w:r>
    </w:p>
    <w:p>
      <w:pPr>
        <w:pStyle w:val="ListNumber"/>
      </w:pPr>
      <w:r>
        <w:t xml:space="preserve">Supabase Postgres stores hosted app data with </w:t>
      </w:r>
      <w:r>
        <w:rPr>
          <w:rFonts w:ascii="Mono" w:hAnsi="Mono"/>
        </w:rPr>
        <w:t>pgvector</w:t>
      </w:r>
      <w:r>
        <w:t>.</w:t>
      </w:r>
    </w:p>
    <w:p>
      <w:pPr>
        <w:pStyle w:val="ListNumber"/>
      </w:pPr>
      <w:r>
        <w:t>Supabase Storage is used where persistent import/export artifacts are needed.</w:t>
      </w:r>
    </w:p>
    <w:p>
      <w:pPr>
        <w:pStyle w:val="ListNumber"/>
      </w:pPr>
      <w:r>
        <w:t>Hosted production keeps arbitrary PowerShell execution disabled and exposes static analysis behavior instead.</w:t>
      </w:r>
    </w:p>
    <w:p>
      <w:r>
        <w:t>Required current files:</w:t>
      </w:r>
    </w:p>
    <w:p>
      <w:pPr>
        <w:pStyle w:val="ListBullet"/>
      </w:pPr>
      <w:r>
        <w:rPr>
          <w:rFonts w:ascii="Mono" w:hAnsi="Mono"/>
        </w:rPr>
        <w:t>netlify.toml</w:t>
      </w:r>
    </w:p>
    <w:p>
      <w:pPr>
        <w:pStyle w:val="ListBullet"/>
      </w:pPr>
      <w:r>
        <w:rPr>
          <w:rFonts w:ascii="Mono" w:hAnsi="Mono"/>
        </w:rPr>
        <w:t>netlify/functions/api.ts</w:t>
      </w:r>
    </w:p>
    <w:p>
      <w:pPr>
        <w:pStyle w:val="ListBullet"/>
      </w:pPr>
      <w:r>
        <w:rPr>
          <w:rFonts w:ascii="Mono" w:hAnsi="Mono"/>
        </w:rPr>
        <w:t>supabase/migrations/20260424_hosted_schema.sql</w:t>
      </w:r>
    </w:p>
    <w:p>
      <w:pPr>
        <w:pStyle w:val="ListBullet"/>
      </w:pPr>
      <w:r>
        <w:rPr>
          <w:rFonts w:ascii="Mono" w:hAnsi="Mono"/>
        </w:rPr>
        <w:t>docs/NETLIFY-SUPABASE-DEPLOYMENT.md</w:t>
      </w:r>
    </w:p>
    <w:p>
      <w:pPr>
        <w:pStyle w:val="Heading2"/>
      </w:pPr>
      <w:r>
        <w:t>Split-Service Alternative</w:t>
      </w:r>
    </w:p>
    <w:p>
      <w:r>
        <w:t>Use this layout only when you want to deploy the existing local-style services separately:</w:t>
      </w:r>
    </w:p>
    <w:p>
      <w:pPr>
        <w:pStyle w:val="ListNumber"/>
      </w:pPr>
      <w:r>
        <w:t>Netlify for the frontend SPA</w:t>
      </w:r>
    </w:p>
    <w:p>
      <w:pPr>
        <w:pStyle w:val="ListNumber"/>
      </w:pPr>
      <w:r>
        <w:t>Render or Railway for the backend API</w:t>
      </w:r>
    </w:p>
    <w:p>
      <w:pPr>
        <w:pStyle w:val="ListNumber"/>
      </w:pPr>
      <w:r>
        <w:t>Render or Railway for the AI service</w:t>
      </w:r>
    </w:p>
    <w:p>
      <w:pPr>
        <w:pStyle w:val="ListNumber"/>
      </w:pPr>
      <w:r>
        <w:t>Managed PostgreSQL</w:t>
      </w:r>
    </w:p>
    <w:p>
      <w:pPr>
        <w:pStyle w:val="ListNumber"/>
      </w:pPr>
      <w:r>
        <w:t>Managed Redis / Key Value</w:t>
      </w:r>
    </w:p>
    <w:p>
      <w:r>
        <w:t>This matches the actual codebase structure:</w:t>
      </w:r>
    </w:p>
    <w:p>
      <w:pPr>
        <w:pStyle w:val="ListBullet"/>
      </w:pPr>
      <w:r>
        <w:t xml:space="preserve">frontend: React + Vite in </w:t>
      </w:r>
      <w:r>
        <w:rPr>
          <w:rFonts w:ascii="Mono" w:hAnsi="Mono"/>
        </w:rPr>
        <w:t>/src/frontend</w:t>
      </w:r>
    </w:p>
    <w:p>
      <w:pPr>
        <w:pStyle w:val="ListBullet"/>
      </w:pPr>
      <w:r>
        <w:t xml:space="preserve">backend: Express + TypeScript in </w:t>
      </w:r>
      <w:r>
        <w:rPr>
          <w:rFonts w:ascii="Mono" w:hAnsi="Mono"/>
        </w:rPr>
        <w:t>/src/backend</w:t>
      </w:r>
    </w:p>
    <w:p>
      <w:pPr>
        <w:pStyle w:val="ListBullet"/>
      </w:pPr>
      <w:r>
        <w:t xml:space="preserve">AI service: FastAPI in </w:t>
      </w:r>
      <w:r>
        <w:rPr>
          <w:rFonts w:ascii="Mono" w:hAnsi="Mono"/>
        </w:rPr>
        <w:t>/src/ai</w:t>
      </w:r>
    </w:p>
    <w:p>
      <w:pPr>
        <w:pStyle w:val="ListBullet"/>
      </w:pPr>
      <w:r>
        <w:t>stateful services: PostgreSQL and Redis</w:t>
      </w:r>
    </w:p>
    <w:p>
      <w:pPr>
        <w:pStyle w:val="Heading2"/>
      </w:pPr>
      <w:r>
        <w:t>Why the split-service path is lower risk for the legacy local stack</w:t>
      </w:r>
    </w:p>
    <w:p>
      <w:pPr>
        <w:pStyle w:val="ListBullet"/>
      </w:pPr>
      <w:r>
        <w:t>Netlify is a strong fit for the Vite frontend.</w:t>
      </w:r>
    </w:p>
    <w:p>
      <w:pPr>
        <w:pStyle w:val="ListBullet"/>
      </w:pPr>
      <w:r>
        <w:t>The backend and AI service both need long-running server processes and live database connectivity.</w:t>
      </w:r>
    </w:p>
    <w:p>
      <w:pPr>
        <w:pStyle w:val="ListBullet"/>
      </w:pPr>
      <w:r>
        <w:t>The AI service is Python-based and should stay deployable as its own service.</w:t>
      </w:r>
    </w:p>
    <w:p>
      <w:pPr>
        <w:pStyle w:val="ListBullet"/>
      </w:pPr>
      <w:r>
        <w:t>PostgreSQL and Redis should be managed services instead of app-local containers in production.</w:t>
      </w:r>
    </w:p>
    <w:p>
      <w:pPr>
        <w:pStyle w:val="Heading2"/>
      </w:pPr>
      <w:r>
        <w:t>Environment map</w:t>
      </w:r>
    </w:p>
    <w:p>
      <w:pPr>
        <w:pStyle w:val="Heading3"/>
      </w:pPr>
      <w:r>
        <w:t>Frontend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Variable</w:t>
            </w:r>
          </w:p>
        </w:tc>
        <w:tc>
          <w:tcPr>
            <w:tcW w:type="dxa" w:w="0"/>
          </w:tcPr>
          <w:p>
            <w:r>
              <w:t>Required</w:t>
            </w:r>
          </w:p>
        </w:tc>
        <w:tc>
          <w:tcPr>
            <w:tcW w:type="dxa" w:w="0"/>
          </w:tcPr>
          <w:p>
            <w:r>
              <w:t>Purpose</w:t>
            </w:r>
          </w:p>
        </w:tc>
        <w:tc>
          <w:tcPr>
            <w:tcW w:type="dxa" w:w="0"/>
          </w:tcPr>
          <w:p>
            <w:r>
              <w:t>Example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VITE_API_URL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Public backend API base URL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https://api.example.com/api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VITE_DISABLE_AUTH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 xml:space="preserve">Must be </w:t>
            </w:r>
            <w:r>
              <w:rPr>
                <w:rFonts w:ascii="Mono" w:hAnsi="Mono"/>
              </w:rPr>
              <w:t>false</w:t>
            </w:r>
            <w:r>
              <w:t xml:space="preserve"> in production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false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VITE_DEMO_EMAIL</w:t>
            </w:r>
          </w:p>
        </w:tc>
        <w:tc>
          <w:tcPr>
            <w:tcW w:type="dxa" w:w="0"/>
          </w:tcPr>
          <w:p>
            <w:r>
              <w:t>no</w:t>
            </w:r>
          </w:p>
        </w:tc>
        <w:tc>
          <w:tcPr>
            <w:tcW w:type="dxa" w:w="0"/>
          </w:tcPr>
          <w:p>
            <w:r>
              <w:t>Local-only convenience</w:t>
            </w:r>
          </w:p>
        </w:tc>
        <w:tc>
          <w:tcPr>
            <w:tcW w:type="dxa" w:w="0"/>
          </w:tcPr>
          <w:p>
            <w:r>
              <w:t>empty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VITE_DEMO_PASSWORD</w:t>
            </w:r>
          </w:p>
        </w:tc>
        <w:tc>
          <w:tcPr>
            <w:tcW w:type="dxa" w:w="0"/>
          </w:tcPr>
          <w:p>
            <w:r>
              <w:t>no</w:t>
            </w:r>
          </w:p>
        </w:tc>
        <w:tc>
          <w:tcPr>
            <w:tcW w:type="dxa" w:w="0"/>
          </w:tcPr>
          <w:p>
            <w:r>
              <w:t>Local-only convenience</w:t>
            </w:r>
          </w:p>
        </w:tc>
        <w:tc>
          <w:tcPr>
            <w:tcW w:type="dxa" w:w="0"/>
          </w:tcPr>
          <w:p>
            <w:r>
              <w:t>empty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Backend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Variable</w:t>
            </w:r>
          </w:p>
        </w:tc>
        <w:tc>
          <w:tcPr>
            <w:tcW w:type="dxa" w:w="0"/>
          </w:tcPr>
          <w:p>
            <w:r>
              <w:t>Required</w:t>
            </w:r>
          </w:p>
        </w:tc>
        <w:tc>
          <w:tcPr>
            <w:tcW w:type="dxa" w:w="0"/>
          </w:tcPr>
          <w:p>
            <w:r>
              <w:t>Purpose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NODE_ENV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 xml:space="preserve">Use </w:t>
            </w:r>
            <w:r>
              <w:rPr>
                <w:rFonts w:ascii="Mono" w:hAnsi="Mono"/>
              </w:rPr>
              <w:t>production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PORT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Bind port from host platform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FRONTEND_URL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Public frontend origin for CSRF/CORS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JWT_SECRET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JWT signing secret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DISABLE_AUTH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 xml:space="preserve">Must be </w:t>
            </w:r>
            <w:r>
              <w:rPr>
                <w:rFonts w:ascii="Mono" w:hAnsi="Mono"/>
              </w:rPr>
              <w:t>false</w:t>
            </w:r>
            <w:r>
              <w:t xml:space="preserve"> in production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DB_HOST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Postgres host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DB_PORT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Postgres port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DB_NAME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Postgres database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DB_USER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Postgres user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DB_PASSWORD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Postgres password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REDIS_URL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Redis / Key Value connection string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AI_SERVICE_URL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Internal AI service URL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OPENAI_API_KEY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Used by backend-side OpenAI paths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AI service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Variable</w:t>
            </w:r>
          </w:p>
        </w:tc>
        <w:tc>
          <w:tcPr>
            <w:tcW w:type="dxa" w:w="0"/>
          </w:tcPr>
          <w:p>
            <w:r>
              <w:t>Required</w:t>
            </w:r>
          </w:p>
        </w:tc>
        <w:tc>
          <w:tcPr>
            <w:tcW w:type="dxa" w:w="0"/>
          </w:tcPr>
          <w:p>
            <w:r>
              <w:t>Purpose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PORT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Bind port from host platform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OPENAI_API_KEY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Primary OpenAI access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ANTHROPIC_API_KEY</w:t>
            </w:r>
          </w:p>
        </w:tc>
        <w:tc>
          <w:tcPr>
            <w:tcW w:type="dxa" w:w="0"/>
          </w:tcPr>
          <w:p>
            <w:r>
              <w:t>no</w:t>
            </w:r>
          </w:p>
        </w:tc>
        <w:tc>
          <w:tcPr>
            <w:tcW w:type="dxa" w:w="0"/>
          </w:tcPr>
          <w:p>
            <w:r>
              <w:t>Optional secondary provider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DB_HOST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Postgres host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DB_PORT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Postgres port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DB_NAME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Postgres database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DB_USER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Postgres user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DB_PASSWORD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Postgres password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CORS_ORIGINS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Public frontend origins allowed to call AI routes through the backend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Pre-deploy checklist</w:t>
      </w:r>
    </w:p>
    <w:p>
      <w:pPr>
        <w:pStyle w:val="Heading2"/>
      </w:pPr>
    </w:p>
    <w:p>
      <w:pPr>
        <w:pStyle w:val="ListNumber"/>
      </w:pPr>
      <w:r>
        <w:t xml:space="preserve">Set </w:t>
      </w:r>
      <w:r>
        <w:rPr>
          <w:rFonts w:ascii="Mono" w:hAnsi="Mono"/>
        </w:rPr>
        <w:t>VITE_DISABLE_AUTH=false</w:t>
      </w:r>
    </w:p>
    <w:p>
      <w:pPr>
        <w:pStyle w:val="ListNumber"/>
      </w:pPr>
      <w:r>
        <w:t xml:space="preserve">Set a real public </w:t>
      </w:r>
      <w:r>
        <w:rPr>
          <w:rFonts w:ascii="Mono" w:hAnsi="Mono"/>
        </w:rPr>
        <w:t>VITE_API_URL</w:t>
      </w:r>
    </w:p>
    <w:p>
      <w:pPr>
        <w:pStyle w:val="ListNumber"/>
      </w:pPr>
      <w:r>
        <w:t xml:space="preserve">Set </w:t>
      </w:r>
      <w:r>
        <w:rPr>
          <w:rFonts w:ascii="Mono" w:hAnsi="Mono"/>
        </w:rPr>
        <w:t>DISABLE_AUTH=false</w:t>
      </w:r>
      <w:r>
        <w:t xml:space="preserve"> on the backend</w:t>
      </w:r>
    </w:p>
    <w:p>
      <w:pPr>
        <w:pStyle w:val="ListNumber"/>
      </w:pPr>
      <w:r>
        <w:t xml:space="preserve">Set </w:t>
      </w:r>
      <w:r>
        <w:rPr>
          <w:rFonts w:ascii="Mono" w:hAnsi="Mono"/>
        </w:rPr>
        <w:t>FRONTEND_URL</w:t>
      </w:r>
      <w:r>
        <w:t xml:space="preserve"> to the real frontend origin</w:t>
      </w:r>
    </w:p>
    <w:p>
      <w:pPr>
        <w:pStyle w:val="ListNumber"/>
      </w:pPr>
      <w:r>
        <w:t xml:space="preserve">Set </w:t>
      </w:r>
      <w:r>
        <w:rPr>
          <w:rFonts w:ascii="Mono" w:hAnsi="Mono"/>
        </w:rPr>
        <w:t>CORS_ORIGINS</w:t>
      </w:r>
      <w:r>
        <w:t xml:space="preserve"> on the AI service to the real frontend origin list</w:t>
      </w:r>
    </w:p>
    <w:p>
      <w:pPr>
        <w:pStyle w:val="ListNumber"/>
      </w:pPr>
      <w:r>
        <w:t xml:space="preserve">Set </w:t>
      </w:r>
      <w:r>
        <w:rPr>
          <w:rFonts w:ascii="Mono" w:hAnsi="Mono"/>
        </w:rPr>
        <w:t>OPENAI_API_KEY</w:t>
      </w:r>
      <w:r>
        <w:t xml:space="preserve"> on backend and AI</w:t>
      </w:r>
    </w:p>
    <w:p>
      <w:pPr>
        <w:pStyle w:val="ListNumber"/>
      </w:pPr>
      <w:r>
        <w:t>Provision Postgres and Redis before deploying the backend</w:t>
      </w:r>
    </w:p>
    <w:p>
      <w:pPr>
        <w:pStyle w:val="ListNumber"/>
      </w:pPr>
      <w:r>
        <w:t>Deploy the AI service before the backend, or deploy both together with the backend pointed at the AI service URL</w:t>
      </w:r>
    </w:p>
    <w:p>
      <w:pPr>
        <w:pStyle w:val="Heading2"/>
      </w:pPr>
      <w:r>
        <w:t>Netlify</w:t>
      </w:r>
    </w:p>
    <w:p>
      <w:r>
        <w:t>The repo already includes:</w:t>
      </w:r>
    </w:p>
    <w:p>
      <w:pPr>
        <w:pStyle w:val="ListBullet"/>
      </w:pPr>
      <w:r>
        <w:rPr>
          <w:rFonts w:ascii="Mono" w:hAnsi="Mono"/>
        </w:rPr>
        <w:t>/netlify.toml</w:t>
      </w:r>
    </w:p>
    <w:p>
      <w:r>
        <w:t xml:space="preserve">It builds the frontend from </w:t>
      </w:r>
      <w:r>
        <w:rPr>
          <w:rFonts w:ascii="Mono" w:hAnsi="Mono"/>
        </w:rPr>
        <w:t>/src/frontend</w:t>
      </w:r>
      <w:r>
        <w:t xml:space="preserve">, publishes the Vite </w:t>
      </w:r>
      <w:r>
        <w:rPr>
          <w:rFonts w:ascii="Mono" w:hAnsi="Mono"/>
        </w:rPr>
        <w:t>dist</w:t>
      </w:r>
      <w:r>
        <w:t xml:space="preserve"> output with SPA fallback routing, and routes </w:t>
      </w:r>
      <w:r>
        <w:rPr>
          <w:rFonts w:ascii="Mono" w:hAnsi="Mono"/>
        </w:rPr>
        <w:t>/api/*</w:t>
      </w:r>
      <w:r>
        <w:t xml:space="preserve"> to </w:t>
      </w:r>
      <w:r>
        <w:rPr>
          <w:rFonts w:ascii="Mono" w:hAnsi="Mono"/>
        </w:rPr>
        <w:t>netlify/functions/api.ts</w:t>
      </w:r>
      <w:r>
        <w:t>.</w:t>
      </w:r>
    </w:p>
    <w:p>
      <w:pPr>
        <w:pStyle w:val="Heading3"/>
      </w:pPr>
      <w:r>
        <w:t>Netlify variables</w:t>
      </w:r>
    </w:p>
    <w:p>
      <w:r>
        <w:t>For split-service frontend-only hosting, set:</w:t>
      </w:r>
    </w:p>
    <w:p>
      <w:pPr>
        <w:pStyle w:val="ListBullet"/>
      </w:pPr>
      <w:r>
        <w:rPr>
          <w:rFonts w:ascii="Mono" w:hAnsi="Mono"/>
        </w:rPr>
        <w:t>VITE_API_URL=https://your-backend-domain/api</w:t>
      </w:r>
    </w:p>
    <w:p>
      <w:pPr>
        <w:pStyle w:val="ListBullet"/>
      </w:pPr>
      <w:r>
        <w:rPr>
          <w:rFonts w:ascii="Mono" w:hAnsi="Mono"/>
        </w:rPr>
        <w:t>VITE_DISABLE_AUTH=false</w:t>
      </w:r>
    </w:p>
    <w:p>
      <w:r>
        <w:t xml:space="preserve">For the current Netlify + Supabase hosted path, use the full variable list in </w:t>
      </w:r>
      <w:r>
        <w:rPr>
          <w:rFonts w:ascii="Mono" w:hAnsi="Mono"/>
        </w:rPr>
        <w:t>NETLIFY-SUPABASE-DEPLOYMENT.md ./NETLIFY-SUPABASE-DEPLOYMENT.md</w:t>
      </w:r>
      <w:r>
        <w:t xml:space="preserve">, including Supabase browser keys, server-side Supabase service role key, </w:t>
      </w:r>
      <w:r>
        <w:rPr>
          <w:rFonts w:ascii="Mono" w:hAnsi="Mono"/>
        </w:rPr>
        <w:t>DATABASE_URL</w:t>
      </w:r>
      <w:r>
        <w:t>, and AI provider keys.</w:t>
      </w:r>
    </w:p>
    <w:p>
      <w:pPr>
        <w:pStyle w:val="Heading2"/>
      </w:pPr>
      <w:r>
        <w:t>Render</w:t>
      </w:r>
    </w:p>
    <w:p>
      <w:r>
        <w:t>Official references used here:</w:t>
      </w:r>
    </w:p>
    <w:p>
      <w:pPr>
        <w:pStyle w:val="ListBullet"/>
      </w:pPr>
      <w:r>
        <w:t>Blueprint YAML reference https://render.com/docs/blueprint-spec</w:t>
      </w:r>
    </w:p>
    <w:p>
      <w:pPr>
        <w:pStyle w:val="ListBullet"/>
      </w:pPr>
      <w:r>
        <w:t>Blueprints / infrastructure as code https://render.com/docs/infrastructure-as-code</w:t>
      </w:r>
    </w:p>
    <w:p>
      <w:pPr>
        <w:pStyle w:val="ListBullet"/>
      </w:pPr>
      <w:r>
        <w:t>Monorepo support https://render.com/docs/monorepo-support</w:t>
      </w:r>
    </w:p>
    <w:p>
      <w:pPr>
        <w:pStyle w:val="ListBullet"/>
      </w:pPr>
      <w:r>
        <w:t>Docker on Render https://render.com/docs/docker</w:t>
      </w:r>
    </w:p>
    <w:p>
      <w:r>
        <w:t>This repo now includes:</w:t>
      </w:r>
    </w:p>
    <w:p>
      <w:pPr>
        <w:pStyle w:val="ListBullet"/>
      </w:pPr>
      <w:r>
        <w:rPr>
          <w:rFonts w:ascii="Mono" w:hAnsi="Mono"/>
        </w:rPr>
        <w:t>/render.yaml</w:t>
      </w:r>
    </w:p>
    <w:p>
      <w:pPr>
        <w:pStyle w:val="ListBullet"/>
      </w:pPr>
      <w:r>
        <w:rPr>
          <w:rFonts w:ascii="Mono" w:hAnsi="Mono"/>
        </w:rPr>
        <w:t>/deploy/docker/backend.Dockerfile</w:t>
      </w:r>
    </w:p>
    <w:p>
      <w:pPr>
        <w:pStyle w:val="ListBullet"/>
      </w:pPr>
      <w:r>
        <w:rPr>
          <w:rFonts w:ascii="Mono" w:hAnsi="Mono"/>
        </w:rPr>
        <w:t>/deploy/docker/ai.Dockerfile</w:t>
      </w:r>
    </w:p>
    <w:p>
      <w:pPr>
        <w:pStyle w:val="ListBullet"/>
      </w:pPr>
      <w:r>
        <w:rPr>
          <w:rFonts w:ascii="Mono" w:hAnsi="Mono"/>
        </w:rPr>
        <w:t>/deploy/docker/frontend.Dockerfile</w:t>
      </w:r>
    </w:p>
    <w:p>
      <w:pPr>
        <w:pStyle w:val="Heading3"/>
      </w:pPr>
      <w:r>
        <w:t>Render plan</w:t>
      </w:r>
    </w:p>
    <w:p>
      <w:r>
        <w:t>The blueprint provisions:</w:t>
      </w:r>
    </w:p>
    <w:p>
      <w:pPr>
        <w:pStyle w:val="ListNumber"/>
      </w:pPr>
      <w:r>
        <w:t>Render Postgres</w:t>
      </w:r>
    </w:p>
    <w:p>
      <w:pPr>
        <w:pStyle w:val="ListNumber"/>
      </w:pPr>
      <w:r>
        <w:t>Render Key Value</w:t>
      </w:r>
    </w:p>
    <w:p>
      <w:pPr>
        <w:pStyle w:val="ListNumber"/>
      </w:pPr>
      <w:r>
        <w:t>AI web service</w:t>
      </w:r>
    </w:p>
    <w:p>
      <w:pPr>
        <w:pStyle w:val="ListNumber"/>
      </w:pPr>
      <w:r>
        <w:t>Backend web service</w:t>
      </w:r>
    </w:p>
    <w:p>
      <w:r>
        <w:t xml:space="preserve">Values still marked </w:t>
      </w:r>
      <w:r>
        <w:rPr>
          <w:rFonts w:ascii="Mono" w:hAnsi="Mono"/>
        </w:rPr>
        <w:t>sync: false</w:t>
      </w:r>
      <w:r>
        <w:t xml:space="preserve"> must be set in Render after the first sync:</w:t>
      </w:r>
    </w:p>
    <w:p>
      <w:pPr>
        <w:pStyle w:val="ListBullet"/>
      </w:pPr>
      <w:r>
        <w:rPr>
          <w:rFonts w:ascii="Mono" w:hAnsi="Mono"/>
        </w:rPr>
        <w:t>OPENAI_API_KEY</w:t>
      </w:r>
    </w:p>
    <w:p>
      <w:pPr>
        <w:pStyle w:val="ListBullet"/>
      </w:pPr>
      <w:r>
        <w:rPr>
          <w:rFonts w:ascii="Mono" w:hAnsi="Mono"/>
        </w:rPr>
        <w:t>ANTHROPIC_API_KEY</w:t>
      </w:r>
      <w:r>
        <w:t xml:space="preserve"> if used</w:t>
      </w:r>
    </w:p>
    <w:p>
      <w:pPr>
        <w:pStyle w:val="ListBullet"/>
      </w:pPr>
      <w:r>
        <w:rPr>
          <w:rFonts w:ascii="Mono" w:hAnsi="Mono"/>
        </w:rPr>
        <w:t>FRONTEND_URL</w:t>
      </w:r>
    </w:p>
    <w:p>
      <w:pPr>
        <w:pStyle w:val="ListBullet"/>
      </w:pPr>
      <w:r>
        <w:rPr>
          <w:rFonts w:ascii="Mono" w:hAnsi="Mono"/>
        </w:rPr>
        <w:t>CORS_ORIGINS</w:t>
      </w:r>
    </w:p>
    <w:p>
      <w:pPr>
        <w:pStyle w:val="Heading3"/>
      </w:pPr>
      <w:r>
        <w:t>Render sequence</w:t>
      </w:r>
    </w:p>
    <w:p>
      <w:pPr>
        <w:pStyle w:val="ListNumber"/>
      </w:pPr>
      <w:r>
        <w:t>Create a new Blueprint from this repo</w:t>
      </w:r>
    </w:p>
    <w:p>
      <w:pPr>
        <w:pStyle w:val="ListNumber"/>
      </w:pPr>
      <w:r>
        <w:t>Let Render create Postgres and Key Value</w:t>
      </w:r>
    </w:p>
    <w:p>
      <w:pPr>
        <w:pStyle w:val="ListNumber"/>
      </w:pPr>
      <w:r>
        <w:t>Set the missing secret/env values</w:t>
      </w:r>
    </w:p>
    <w:p>
      <w:pPr>
        <w:pStyle w:val="ListNumber"/>
      </w:pPr>
      <w:r>
        <w:t>Deploy AI</w:t>
      </w:r>
    </w:p>
    <w:p>
      <w:pPr>
        <w:pStyle w:val="ListNumber"/>
      </w:pPr>
      <w:r>
        <w:t>Deploy backend</w:t>
      </w:r>
    </w:p>
    <w:p>
      <w:pPr>
        <w:pStyle w:val="ListNumber"/>
      </w:pPr>
      <w:r>
        <w:t xml:space="preserve">Point Netlify </w:t>
      </w:r>
      <w:r>
        <w:rPr>
          <w:rFonts w:ascii="Mono" w:hAnsi="Mono"/>
        </w:rPr>
        <w:t>VITE_API_URL</w:t>
      </w:r>
      <w:r>
        <w:t xml:space="preserve"> at the backend public URL</w:t>
      </w:r>
    </w:p>
    <w:p>
      <w:pPr>
        <w:pStyle w:val="Heading2"/>
      </w:pPr>
      <w:r>
        <w:t>Railway</w:t>
      </w:r>
    </w:p>
    <w:p>
      <w:r>
        <w:t>Official references used here:</w:t>
      </w:r>
    </w:p>
    <w:p>
      <w:pPr>
        <w:pStyle w:val="ListBullet"/>
      </w:pPr>
      <w:r>
        <w:t>Deploying a monorepo https://docs.railway.com/guides/monorepo</w:t>
      </w:r>
    </w:p>
    <w:p>
      <w:pPr>
        <w:pStyle w:val="ListBullet"/>
      </w:pPr>
      <w:r>
        <w:t>Dockerfiles https://docs.railway.com/deploy/dockerfiles</w:t>
      </w:r>
    </w:p>
    <w:p>
      <w:pPr>
        <w:pStyle w:val="ListBullet"/>
      </w:pPr>
      <w:r>
        <w:t>Build configuration https://docs.railway.com/builds/build-configuration</w:t>
      </w:r>
    </w:p>
    <w:p>
      <w:pPr>
        <w:pStyle w:val="ListBullet"/>
      </w:pPr>
      <w:r>
        <w:t>Services https://docs.railway.com/guides/services</w:t>
      </w:r>
    </w:p>
    <w:p>
      <w:r>
        <w:t>Railway monorepos are easier to keep stable here by deploying each service with a dedicated Dockerfile path instead of relying on auto-detection from subdirectories.</w:t>
      </w:r>
    </w:p>
    <w:p>
      <w:r>
        <w:t>Use the Dockerfiles in:</w:t>
      </w:r>
    </w:p>
    <w:p>
      <w:pPr>
        <w:pStyle w:val="ListBullet"/>
      </w:pPr>
      <w:r>
        <w:rPr>
          <w:rFonts w:ascii="Mono" w:hAnsi="Mono"/>
        </w:rPr>
        <w:t>/deploy/docker/frontend.Dockerfile</w:t>
      </w:r>
    </w:p>
    <w:p>
      <w:pPr>
        <w:pStyle w:val="ListBullet"/>
      </w:pPr>
      <w:r>
        <w:rPr>
          <w:rFonts w:ascii="Mono" w:hAnsi="Mono"/>
        </w:rPr>
        <w:t>/deploy/docker/backend.Dockerfile</w:t>
      </w:r>
    </w:p>
    <w:p>
      <w:pPr>
        <w:pStyle w:val="ListBullet"/>
      </w:pPr>
      <w:r>
        <w:rPr>
          <w:rFonts w:ascii="Mono" w:hAnsi="Mono"/>
        </w:rPr>
        <w:t>/deploy/docker/ai.Dockerfile</w:t>
      </w:r>
    </w:p>
    <w:p>
      <w:pPr>
        <w:pStyle w:val="Heading3"/>
      </w:pPr>
      <w:r>
        <w:t>Railway service setup</w:t>
      </w:r>
    </w:p>
    <w:p>
      <w:r>
        <w:t>Create these Railway services:</w:t>
      </w:r>
    </w:p>
    <w:p>
      <w:pPr>
        <w:pStyle w:val="ListNumber"/>
      </w:pPr>
      <w:r>
        <w:rPr>
          <w:rFonts w:ascii="Mono" w:hAnsi="Mono"/>
        </w:rPr>
        <w:t>psscript-frontend</w:t>
      </w:r>
    </w:p>
    <w:p>
      <w:pPr>
        <w:pStyle w:val="ListNumber"/>
      </w:pPr>
      <w:r>
        <w:rPr>
          <w:rFonts w:ascii="Mono" w:hAnsi="Mono"/>
        </w:rPr>
        <w:t>psscript-backend</w:t>
      </w:r>
    </w:p>
    <w:p>
      <w:pPr>
        <w:pStyle w:val="ListNumber"/>
      </w:pPr>
      <w:r>
        <w:rPr>
          <w:rFonts w:ascii="Mono" w:hAnsi="Mono"/>
        </w:rPr>
        <w:t>psscript-ai</w:t>
      </w:r>
    </w:p>
    <w:p>
      <w:pPr>
        <w:pStyle w:val="ListNumber"/>
      </w:pPr>
      <w:r>
        <w:t>PostgreSQL service</w:t>
      </w:r>
    </w:p>
    <w:p>
      <w:pPr>
        <w:pStyle w:val="ListNumber"/>
      </w:pPr>
      <w:r>
        <w:t>Redis service</w:t>
      </w:r>
    </w:p>
    <w:p>
      <w:r>
        <w:t>For each app service:</w:t>
      </w:r>
    </w:p>
    <w:p>
      <w:pPr>
        <w:pStyle w:val="ListNumber"/>
      </w:pPr>
      <w:r>
        <w:t>Connect the GitHub repo</w:t>
      </w:r>
    </w:p>
    <w:p>
      <w:pPr>
        <w:pStyle w:val="ListNumber"/>
      </w:pPr>
      <w:r>
        <w:t xml:space="preserve">Keep the source at repo root </w:t>
      </w:r>
      <w:r>
        <w:rPr>
          <w:rFonts w:ascii="Mono" w:hAnsi="Mono"/>
        </w:rPr>
        <w:t>/</w:t>
      </w:r>
    </w:p>
    <w:p>
      <w:pPr>
        <w:pStyle w:val="ListNumber"/>
      </w:pPr>
      <w:r>
        <w:t>In the Railway service settings, point the service at one of these Dockerfiles:</w:t>
      </w:r>
    </w:p>
    <w:p>
      <w:pPr>
        <w:pStyle w:val="ListNumber"/>
      </w:pPr>
      <w:r>
        <w:rPr>
          <w:rFonts w:ascii="Mono" w:hAnsi="Mono"/>
        </w:rPr>
        <w:t>/deploy/docker/frontend.Dockerfile</w:t>
      </w:r>
    </w:p>
    <w:p>
      <w:pPr>
        <w:pStyle w:val="ListNumber"/>
      </w:pPr>
      <w:r>
        <w:rPr>
          <w:rFonts w:ascii="Mono" w:hAnsi="Mono"/>
        </w:rPr>
        <w:t>/deploy/docker/backend.Dockerfile</w:t>
      </w:r>
    </w:p>
    <w:p>
      <w:pPr>
        <w:pStyle w:val="ListNumber"/>
      </w:pPr>
      <w:r>
        <w:rPr>
          <w:rFonts w:ascii="Mono" w:hAnsi="Mono"/>
        </w:rPr>
        <w:t>/deploy/docker/ai.Dockerfile</w:t>
      </w:r>
    </w:p>
    <w:p>
      <w:pPr>
        <w:pStyle w:val="ListNumber"/>
      </w:pPr>
      <w:r>
        <w:t>Set the runtime env variables from the tables above</w:t>
      </w:r>
    </w:p>
    <w:p>
      <w:pPr>
        <w:pStyle w:val="ListNumber"/>
      </w:pPr>
      <w:r>
        <w:t>Generate a public domain for frontend and backend</w:t>
      </w:r>
    </w:p>
    <w:p>
      <w:pPr>
        <w:pStyle w:val="Heading3"/>
      </w:pPr>
      <w:r>
        <w:t>Railway notes</w:t>
      </w:r>
    </w:p>
    <w:p>
      <w:pPr>
        <w:pStyle w:val="ListBullet"/>
      </w:pPr>
      <w:r>
        <w:t>The frontend Docker image serves the built SPA with nginx and SPA fallback routing.</w:t>
      </w:r>
    </w:p>
    <w:p>
      <w:pPr>
        <w:pStyle w:val="ListBullet"/>
      </w:pPr>
      <w:r>
        <w:t xml:space="preserve">The backend and AI images bind to </w:t>
      </w:r>
      <w:r>
        <w:rPr>
          <w:rFonts w:ascii="Mono" w:hAnsi="Mono"/>
        </w:rPr>
        <w:t>0.0.0.0</w:t>
      </w:r>
      <w:r>
        <w:t xml:space="preserve"> and use runtime </w:t>
      </w:r>
      <w:r>
        <w:rPr>
          <w:rFonts w:ascii="Mono" w:hAnsi="Mono"/>
        </w:rPr>
        <w:t>PORT</w:t>
      </w:r>
      <w:r>
        <w:t>.</w:t>
      </w:r>
    </w:p>
    <w:p>
      <w:pPr>
        <w:pStyle w:val="ListBullet"/>
      </w:pPr>
      <w:r>
        <w:t xml:space="preserve">Keep </w:t>
      </w:r>
      <w:r>
        <w:rPr>
          <w:rFonts w:ascii="Mono" w:hAnsi="Mono"/>
        </w:rPr>
        <w:t>VITE_DISABLE_AUTH=false</w:t>
      </w:r>
      <w:r>
        <w:t xml:space="preserve"> and </w:t>
      </w:r>
      <w:r>
        <w:rPr>
          <w:rFonts w:ascii="Mono" w:hAnsi="Mono"/>
        </w:rPr>
        <w:t>DISABLE_AUTH=false</w:t>
      </w:r>
      <w:r>
        <w:t xml:space="preserve"> in production Railway services.</w:t>
      </w:r>
    </w:p>
    <w:p>
      <w:pPr>
        <w:pStyle w:val="Heading2"/>
      </w:pPr>
      <w:r>
        <w:t>Post-deploy smoke checks</w:t>
      </w:r>
    </w:p>
    <w:p>
      <w:r>
        <w:t>Run these after deployment:</w:t>
      </w:r>
    </w:p>
    <w:p>
      <w:pPr>
        <w:pStyle w:val="ListNumber"/>
      </w:pPr>
      <w:r>
        <w:t>Frontend root loads</w:t>
      </w:r>
    </w:p>
    <w:p>
      <w:pPr>
        <w:pStyle w:val="ListNumber"/>
      </w:pPr>
      <w:r>
        <w:t xml:space="preserve">Backend </w:t>
      </w:r>
      <w:r>
        <w:rPr>
          <w:rFonts w:ascii="Mono" w:hAnsi="Mono"/>
        </w:rPr>
        <w:t>/health</w:t>
      </w:r>
      <w:r>
        <w:t xml:space="preserve"> returns healthy</w:t>
      </w:r>
    </w:p>
    <w:p>
      <w:pPr>
        <w:pStyle w:val="ListNumber"/>
      </w:pPr>
      <w:r>
        <w:t xml:space="preserve">AI </w:t>
      </w:r>
      <w:r>
        <w:rPr>
          <w:rFonts w:ascii="Mono" w:hAnsi="Mono"/>
        </w:rPr>
        <w:t>/health</w:t>
      </w:r>
      <w:r>
        <w:t xml:space="preserve"> returns healthy</w:t>
      </w:r>
    </w:p>
    <w:p>
      <w:pPr>
        <w:pStyle w:val="ListNumber"/>
      </w:pPr>
      <w:r>
        <w:t>Login works with real auth</w:t>
      </w:r>
    </w:p>
    <w:p>
      <w:pPr>
        <w:pStyle w:val="ListNumber"/>
      </w:pPr>
      <w:r>
        <w:t>Script upload succeeds</w:t>
      </w:r>
    </w:p>
    <w:p>
      <w:pPr>
        <w:pStyle w:val="ListNumber"/>
      </w:pPr>
      <w:r>
        <w:t>Script analysis completes</w:t>
      </w:r>
    </w:p>
    <w:p>
      <w:pPr>
        <w:pStyle w:val="ListNumber"/>
      </w:pPr>
      <w:r>
        <w:t>Voice synth works</w:t>
      </w:r>
    </w:p>
    <w:p>
      <w:pPr>
        <w:pStyle w:val="ListNumber"/>
      </w:pPr>
      <w:r>
        <w:t>Voice recognition works</w:t>
      </w:r>
    </w:p>
    <w:p>
      <w:pPr>
        <w:pStyle w:val="ListNumber"/>
      </w:pPr>
      <w:r>
        <w:t>Admin backup listing and creation both work</w:t>
      </w:r>
    </w:p>
    <w:p>
      <w:pPr>
        <w:pStyle w:val="Heading2"/>
      </w:pPr>
      <w:r>
        <w:t>Recommended first production path</w:t>
      </w:r>
    </w:p>
    <w:p>
      <w:r>
        <w:t>If you want the fewest moving parts:</w:t>
      </w:r>
    </w:p>
    <w:p>
      <w:pPr>
        <w:pStyle w:val="ListNumber"/>
      </w:pPr>
      <w:r>
        <w:t>Deploy frontend on Netlify</w:t>
      </w:r>
    </w:p>
    <w:p>
      <w:pPr>
        <w:pStyle w:val="ListNumber"/>
      </w:pPr>
      <w:r>
        <w:t>Deploy backend and AI on Render</w:t>
      </w:r>
    </w:p>
    <w:p>
      <w:pPr>
        <w:pStyle w:val="ListNumber"/>
      </w:pPr>
      <w:r>
        <w:t>Use managed Postgres and Render Key Value</w:t>
      </w:r>
    </w:p>
    <w:p>
      <w:r>
        <w:t>That is the cleanest path for this repository as it exists today.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docs-DEPLOYMENT-PLATFORMS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