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docs-non-working-links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Non-Working Links / Buttons</w:t>
      </w:r>
    </w:p>
    <w:p>
      <w:pPr>
        <w:pStyle w:val="Heading1"/>
      </w:pPr>
    </w:p>
    <w:p>
      <w:r>
        <w:t>Record any UI links/buttons that do not work or do not lead anywhere (including placeholders).</w:t>
      </w:r>
    </w:p>
    <w:p>
      <w:r>
        <w:t>Format: - Date discovered (YYYY-MM-DD) - Page/route - Label/text - Expected destination/behavior - Actual behavior</w:t>
      </w:r>
    </w:p>
    <w:p>
      <w:pPr>
        <w:pStyle w:val="Heading2"/>
      </w:pPr>
      <w:r>
        <w:t>Entries</w:t>
      </w:r>
    </w:p>
    <w:p>
      <w:r>
        <w:rPr>
          <w:i/>
        </w:rPr>
        <w:t>None currently recorded.</w:t>
      </w:r>
    </w:p>
    <w:p>
      <w:r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docs-non-working-links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