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docs-training-suite-README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} .markdown-body h2 { font-size: 24px; margin-top: 28px; border-bottom: 1px solid #e2e8f0; padding-bottom: 8px; } .markdown-body h3 { font-size: 18px; margin-top: 20px; } .markdown-body table { width: 100%; border-collapse: collapse; margin: 16px 0; font-size: 14px; } .markdown-body th, .markdown-body td { border: 1px solid #e2e8f0; padding: 8px 10px; text-align: left; } .markdown-body th { background: #f8fafc; } .markdown-body code { background: #f1f5f9; padding: 2px 4px; border-radius: 4px; font-family: "SFMono-Regular", Menlo, Consolas, monospace; font-size: 0.92em; } .markdown-body pre { background: #0f172a; color: #e2e8f0; padding: 16px; border-radius: 8px; overflow-x: auto;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} .footer { margin-top: 40px; font-size: 12px; color: #64748b; } @page { margin: 20mm 18mm; } PSScript Training Suite</w:t>
      </w:r>
    </w:p>
    <w:p>
      <w:pPr>
        <w:pStyle w:val="Heading1"/>
      </w:pPr>
    </w:p>
    <w:p>
      <w:r>
        <w:t>This training suite is a structured onboarding and enablement program for PSScript Manager. It includes modules, hands-on labs, and operational checklists for script authors, security reviewers, and platform admins.</w:t>
      </w:r>
    </w:p>
    <w:p>
      <w:pPr>
        <w:pStyle w:val="Heading2"/>
      </w:pPr>
      <w:r>
        <w:t>Audience and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Audience</w:t>
            </w:r>
          </w:p>
        </w:tc>
        <w:tc>
          <w:tcPr>
            <w:tcW w:type="dxa" w:w="0"/>
          </w:tcPr>
          <w:p>
            <w:r>
              <w:t>Goals</w:t>
            </w:r>
          </w:p>
        </w:tc>
        <w:tc>
          <w:tcPr>
            <w:tcW w:type="dxa" w:w="0"/>
          </w:tcPr>
          <w:p>
            <w:r>
              <w:t>Outcome artifacts</w:t>
            </w:r>
          </w:p>
        </w:tc>
      </w:tr>
      <w:tr>
        <w:tc>
          <w:tcPr>
            <w:tcW w:type="dxa" w:w="0"/>
          </w:tcPr>
          <w:p>
            <w:r>
              <w:t>Script authors</w:t>
            </w:r>
          </w:p>
        </w:tc>
        <w:tc>
          <w:tcPr>
            <w:tcW w:type="dxa" w:w="0"/>
          </w:tcPr>
          <w:p>
            <w:r>
              <w:t>Upload, categorize, analyze, and improve scripts</w:t>
            </w:r>
          </w:p>
        </w:tc>
        <w:tc>
          <w:tcPr>
            <w:tcW w:type="dxa" w:w="0"/>
          </w:tcPr>
          <w:p>
            <w:r>
              <w:t>Curated script library with analysis reports</w:t>
            </w:r>
          </w:p>
        </w:tc>
      </w:tr>
      <w:tr>
        <w:tc>
          <w:tcPr>
            <w:tcW w:type="dxa" w:w="0"/>
          </w:tcPr>
          <w:p>
            <w:r>
              <w:t>Security reviewers</w:t>
            </w:r>
          </w:p>
        </w:tc>
        <w:tc>
          <w:tcPr>
            <w:tcW w:type="dxa" w:w="0"/>
          </w:tcPr>
          <w:p>
            <w:r>
              <w:t>Evaluate risk, audit findings, track fixes</w:t>
            </w:r>
          </w:p>
        </w:tc>
        <w:tc>
          <w:tcPr>
            <w:tcW w:type="dxa" w:w="0"/>
          </w:tcPr>
          <w:p>
            <w:r>
              <w:t>Security scorecards and remediation notes</w:t>
            </w:r>
          </w:p>
        </w:tc>
      </w:tr>
      <w:tr>
        <w:tc>
          <w:tcPr>
            <w:tcW w:type="dxa" w:w="0"/>
          </w:tcPr>
          <w:p>
            <w:r>
              <w:t>Platform admins</w:t>
            </w:r>
          </w:p>
        </w:tc>
        <w:tc>
          <w:tcPr>
            <w:tcW w:type="dxa" w:w="0"/>
          </w:tcPr>
          <w:p>
            <w:r>
              <w:t>Operate services, manage users, tune data</w:t>
            </w:r>
          </w:p>
        </w:tc>
        <w:tc>
          <w:tcPr>
            <w:tcW w:type="dxa" w:w="0"/>
          </w:tcPr>
          <w:p>
            <w:r>
              <w:t>Environment runbook and health checklist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Training paths</w:t>
      </w:r>
    </w:p>
    <w:p>
      <w:pPr>
        <w:pStyle w:val="Heading2"/>
      </w:pP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ono" w:hAnsi="Mono"/>
        </w:rPr>
        <w:t xml:space="preserve">flowchart LR
  Start[Orientation] --&gt; Foundations[Module 01: Platform Foundations]
  Foundations --&gt; Lifecycle[Module 02: Script Lifecycle]
  Lifecycle --&gt; Analysis[Module 03: AI Analysis]
  Analysis --&gt; Search[Module 04: Search and Discovery]
  Search --&gt; Ops[Module 05: Operations]
  Ops --&gt; Labs[Hands-on Labs]
</w:t>
      </w:r>
    </w:p>
    <w:p>
      <w:pPr>
        <w:pStyle w:val="Heading2"/>
      </w:pPr>
      <w:r>
        <w:t>Suggested schedules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Option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  <w:tc>
          <w:tcPr>
            <w:tcW w:type="dxa" w:w="0"/>
          </w:tcPr>
          <w:p>
            <w:r>
              <w:t>Focus</w:t>
            </w:r>
          </w:p>
        </w:tc>
      </w:tr>
      <w:tr>
        <w:tc>
          <w:tcPr>
            <w:tcW w:type="dxa" w:w="0"/>
          </w:tcPr>
          <w:p>
            <w:r>
              <w:t>Fast start</w:t>
            </w:r>
          </w:p>
        </w:tc>
        <w:tc>
          <w:tcPr>
            <w:tcW w:type="dxa" w:w="0"/>
          </w:tcPr>
          <w:p>
            <w:r>
              <w:t>1 day</w:t>
            </w:r>
          </w:p>
        </w:tc>
        <w:tc>
          <w:tcPr>
            <w:tcW w:type="dxa" w:w="0"/>
          </w:tcPr>
          <w:p>
            <w:r>
              <w:t>Core workflows and 2 labs</w:t>
            </w:r>
          </w:p>
        </w:tc>
      </w:tr>
      <w:tr>
        <w:tc>
          <w:tcPr>
            <w:tcW w:type="dxa" w:w="0"/>
          </w:tcPr>
          <w:p>
            <w:r>
              <w:t>Standard</w:t>
            </w:r>
          </w:p>
        </w:tc>
        <w:tc>
          <w:tcPr>
            <w:tcW w:type="dxa" w:w="0"/>
          </w:tcPr>
          <w:p>
            <w:r>
              <w:t>2 days</w:t>
            </w:r>
          </w:p>
        </w:tc>
        <w:tc>
          <w:tcPr>
            <w:tcW w:type="dxa" w:w="0"/>
          </w:tcPr>
          <w:p>
            <w:r>
              <w:t>All modules and all labs</w:t>
            </w:r>
          </w:p>
        </w:tc>
      </w:tr>
      <w:tr>
        <w:tc>
          <w:tcPr>
            <w:tcW w:type="dxa" w:w="0"/>
          </w:tcPr>
          <w:p>
            <w:r>
              <w:t>Deep dive</w:t>
            </w:r>
          </w:p>
        </w:tc>
        <w:tc>
          <w:tcPr>
            <w:tcW w:type="dxa" w:w="0"/>
          </w:tcPr>
          <w:p>
            <w:r>
              <w:t>3 days</w:t>
            </w:r>
          </w:p>
        </w:tc>
        <w:tc>
          <w:tcPr>
            <w:tcW w:type="dxa" w:w="0"/>
          </w:tcPr>
          <w:p>
            <w:r>
              <w:t>Modules, labs, and ops review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Environment setup</w:t>
      </w:r>
    </w:p>
    <w:p>
      <w:pPr>
        <w:pStyle w:val="Heading2"/>
      </w:pPr>
    </w:p>
    <w:p>
      <w:r>
        <w:t>Required services and ports: - Frontend: http://localhost:3002 - Backend API: http://localhost:4000/api - AI service: http://localhost:8000</w:t>
      </w:r>
    </w:p>
    <w:p>
      <w:r>
        <w:t>Mock mode setup:</w:t>
      </w:r>
    </w:p>
    <w:p>
      <w:r>
        <w:rPr>
          <w:rFonts w:ascii="Mono" w:hAnsi="Mono"/>
        </w:rPr>
        <w:t xml:space="preserve">./start-all-mock.sh
</w:t>
      </w:r>
    </w:p>
    <w:p>
      <w:pPr>
        <w:pStyle w:val="Heading2"/>
      </w:pPr>
      <w:r>
        <w:t>Curriculum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Module</w:t>
            </w:r>
          </w:p>
        </w:tc>
        <w:tc>
          <w:tcPr>
            <w:tcW w:type="dxa" w:w="0"/>
          </w:tcPr>
          <w:p>
            <w:r>
              <w:t>Description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  <w:tc>
          <w:tcPr>
            <w:tcW w:type="dxa" w:w="0"/>
          </w:tcPr>
          <w:p>
            <w:r>
              <w:t>File</w:t>
            </w:r>
          </w:p>
        </w:tc>
      </w:tr>
      <w:tr>
        <w:tc>
          <w:tcPr>
            <w:tcW w:type="dxa" w:w="0"/>
          </w:tcPr>
          <w:p>
            <w:r>
              <w:t>Module 01</w:t>
            </w:r>
          </w:p>
        </w:tc>
        <w:tc>
          <w:tcPr>
            <w:tcW w:type="dxa" w:w="0"/>
          </w:tcPr>
          <w:p>
            <w:r>
              <w:t>Platform Foundations</w:t>
            </w:r>
          </w:p>
        </w:tc>
        <w:tc>
          <w:tcPr>
            <w:tcW w:type="dxa" w:w="0"/>
          </w:tcPr>
          <w:p>
            <w:r>
              <w:t>45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modules/module-01-foundations.md</w:t>
            </w:r>
          </w:p>
        </w:tc>
      </w:tr>
      <w:tr>
        <w:tc>
          <w:tcPr>
            <w:tcW w:type="dxa" w:w="0"/>
          </w:tcPr>
          <w:p>
            <w:r>
              <w:t>Module 02</w:t>
            </w:r>
          </w:p>
        </w:tc>
        <w:tc>
          <w:tcPr>
            <w:tcW w:type="dxa" w:w="0"/>
          </w:tcPr>
          <w:p>
            <w:r>
              <w:t>Script Lifecycle</w:t>
            </w:r>
          </w:p>
        </w:tc>
        <w:tc>
          <w:tcPr>
            <w:tcW w:type="dxa" w:w="0"/>
          </w:tcPr>
          <w:p>
            <w:r>
              <w:t>60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modules/module-02-lifecycle.md</w:t>
            </w:r>
          </w:p>
        </w:tc>
      </w:tr>
      <w:tr>
        <w:tc>
          <w:tcPr>
            <w:tcW w:type="dxa" w:w="0"/>
          </w:tcPr>
          <w:p>
            <w:r>
              <w:t>Module 03</w:t>
            </w:r>
          </w:p>
        </w:tc>
        <w:tc>
          <w:tcPr>
            <w:tcW w:type="dxa" w:w="0"/>
          </w:tcPr>
          <w:p>
            <w:r>
              <w:t>AI Analysis and Security</w:t>
            </w:r>
          </w:p>
        </w:tc>
        <w:tc>
          <w:tcPr>
            <w:tcW w:type="dxa" w:w="0"/>
          </w:tcPr>
          <w:p>
            <w:r>
              <w:t>75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modules/module-03-analysis.md</w:t>
            </w:r>
          </w:p>
        </w:tc>
      </w:tr>
      <w:tr>
        <w:tc>
          <w:tcPr>
            <w:tcW w:type="dxa" w:w="0"/>
          </w:tcPr>
          <w:p>
            <w:r>
              <w:t>Module 04</w:t>
            </w:r>
          </w:p>
        </w:tc>
        <w:tc>
          <w:tcPr>
            <w:tcW w:type="dxa" w:w="0"/>
          </w:tcPr>
          <w:p>
            <w:r>
              <w:t>Search and Discovery</w:t>
            </w:r>
          </w:p>
        </w:tc>
        <w:tc>
          <w:tcPr>
            <w:tcW w:type="dxa" w:w="0"/>
          </w:tcPr>
          <w:p>
            <w:r>
              <w:t>45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modules/module-04-search.md</w:t>
            </w:r>
          </w:p>
        </w:tc>
      </w:tr>
      <w:tr>
        <w:tc>
          <w:tcPr>
            <w:tcW w:type="dxa" w:w="0"/>
          </w:tcPr>
          <w:p>
            <w:r>
              <w:t>Module 05</w:t>
            </w:r>
          </w:p>
        </w:tc>
        <w:tc>
          <w:tcPr>
            <w:tcW w:type="dxa" w:w="0"/>
          </w:tcPr>
          <w:p>
            <w:r>
              <w:t>Operations and Governance</w:t>
            </w:r>
          </w:p>
        </w:tc>
        <w:tc>
          <w:tcPr>
            <w:tcW w:type="dxa" w:w="0"/>
          </w:tcPr>
          <w:p>
            <w:r>
              <w:t>60 min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modules/module-05-operations.md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Labs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Lab</w:t>
            </w:r>
          </w:p>
        </w:tc>
        <w:tc>
          <w:tcPr>
            <w:tcW w:type="dxa" w:w="0"/>
          </w:tcPr>
          <w:p>
            <w:r>
              <w:t>Goal</w:t>
            </w:r>
          </w:p>
        </w:tc>
        <w:tc>
          <w:tcPr>
            <w:tcW w:type="dxa" w:w="0"/>
          </w:tcPr>
          <w:p>
            <w:r>
              <w:t>File</w:t>
            </w:r>
          </w:p>
        </w:tc>
      </w:tr>
      <w:tr>
        <w:tc>
          <w:tcPr>
            <w:tcW w:type="dxa" w:w="0"/>
          </w:tcPr>
          <w:p>
            <w:r>
              <w:t>Lab 01</w:t>
            </w:r>
          </w:p>
        </w:tc>
        <w:tc>
          <w:tcPr>
            <w:tcW w:type="dxa" w:w="0"/>
          </w:tcPr>
          <w:p>
            <w:r>
              <w:t>Upload and analyze a script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labs/lab-01-upload-analyze.md</w:t>
            </w:r>
          </w:p>
        </w:tc>
      </w:tr>
      <w:tr>
        <w:tc>
          <w:tcPr>
            <w:tcW w:type="dxa" w:w="0"/>
          </w:tcPr>
          <w:p>
            <w:r>
              <w:t>Lab 02</w:t>
            </w:r>
          </w:p>
        </w:tc>
        <w:tc>
          <w:tcPr>
            <w:tcW w:type="dxa" w:w="0"/>
          </w:tcPr>
          <w:p>
            <w:r>
              <w:t>Vector search and similarity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labs/lab-02-vector-search.md</w:t>
            </w:r>
          </w:p>
        </w:tc>
      </w:tr>
      <w:tr>
        <w:tc>
          <w:tcPr>
            <w:tcW w:type="dxa" w:w="0"/>
          </w:tcPr>
          <w:p>
            <w:r>
              <w:t>Lab 03</w:t>
            </w:r>
          </w:p>
        </w:tc>
        <w:tc>
          <w:tcPr>
            <w:tcW w:type="dxa" w:w="0"/>
          </w:tcPr>
          <w:p>
            <w:r>
              <w:t>Documentation and AI chat workflows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labs/lab-03-docs-chat.md</w:t>
            </w:r>
          </w:p>
        </w:tc>
      </w:tr>
      <w:tr>
        <w:tc>
          <w:tcPr>
            <w:tcW w:type="dxa" w:w="0"/>
          </w:tcPr>
          <w:p>
            <w:r>
              <w:t>Lab 04</w:t>
            </w:r>
          </w:p>
        </w:tc>
        <w:tc>
          <w:tcPr>
            <w:tcW w:type="dxa" w:w="0"/>
          </w:tcPr>
          <w:p>
            <w:r>
              <w:t>Analytics and governance checks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labs/lab-04-analytics.md</w:t>
            </w:r>
          </w:p>
        </w:tc>
      </w:tr>
      <w:tr>
        <w:tc>
          <w:tcPr>
            <w:tcW w:type="dxa" w:w="0"/>
          </w:tcPr>
          <w:p>
            <w:r>
              <w:t>Lab 05</w:t>
            </w:r>
          </w:p>
        </w:tc>
        <w:tc>
          <w:tcPr>
            <w:tcW w:type="dxa" w:w="0"/>
          </w:tcPr>
          <w:p>
            <w:r>
              <w:t>Settings and training resources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TRAINING-GUIDE.md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Training guide</w:t>
      </w:r>
    </w:p>
    <w:p>
      <w:pPr>
        <w:pStyle w:val="Heading2"/>
      </w:pPr>
    </w:p>
    <w:p>
      <w:r>
        <w:t>Use the full guide for a single, end-to-end walkthrough with screenshots and sample actions:</w:t>
      </w:r>
    </w:p>
    <w:p>
      <w:pPr>
        <w:pStyle w:val="ListBullet"/>
      </w:pPr>
      <w:r>
        <w:rPr>
          <w:rFonts w:ascii="Mono" w:hAnsi="Mono"/>
        </w:rPr>
        <w:t>TRAINING-GUIDE.md</w:t>
      </w:r>
    </w:p>
    <w:p>
      <w:pPr>
        <w:pStyle w:val="Heading2"/>
      </w:pPr>
      <w:r>
        <w:t>Exported formats</w:t>
      </w:r>
    </w:p>
    <w:p>
      <w:r>
        <w:t>Generate HTML and PDF exports with:</w:t>
      </w:r>
    </w:p>
    <w:p>
      <w:r>
        <w:rPr>
          <w:rFonts w:ascii="Mono" w:hAnsi="Mono"/>
        </w:rPr>
        <w:t xml:space="preserve">scripts/export-docs.sh
</w:t>
      </w:r>
    </w:p>
    <w:p>
      <w:r>
        <w:t xml:space="preserve">Outputs land in </w:t>
      </w:r>
      <w:r>
        <w:rPr>
          <w:rFonts w:ascii="Mono" w:hAnsi="Mono"/>
        </w:rPr>
        <w:t>docs/exports/</w:t>
      </w:r>
      <w:r>
        <w:t>.</w:t>
      </w:r>
    </w:p>
    <w:p>
      <w:r>
        <w:t>Key exports:</w:t>
      </w:r>
    </w:p>
    <w:p>
      <w:pPr>
        <w:pStyle w:val="ListBullet"/>
      </w:pPr>
      <w:r>
        <w:rPr>
          <w:rFonts w:ascii="Mono" w:hAnsi="Mono"/>
        </w:rPr>
        <w:t>docs/exports/pdf/Training-Guide.pdf</w:t>
      </w:r>
    </w:p>
    <w:p>
      <w:pPr>
        <w:pStyle w:val="ListBullet"/>
      </w:pPr>
      <w:r>
        <w:rPr>
          <w:rFonts w:ascii="Mono" w:hAnsi="Mono"/>
        </w:rPr>
        <w:t>docs/exports/pdf/Training-Suite.pdf</w:t>
      </w:r>
    </w:p>
    <w:p>
      <w:pPr>
        <w:pStyle w:val="ListBullet"/>
      </w:pPr>
      <w:r>
        <w:rPr>
          <w:rFonts w:ascii="Mono" w:hAnsi="Mono"/>
        </w:rPr>
        <w:t>docs/exports/docx/Training-Guide.docx</w:t>
      </w:r>
    </w:p>
    <w:p>
      <w:pPr>
        <w:pStyle w:val="ListBullet"/>
      </w:pPr>
      <w:r>
        <w:rPr>
          <w:rFonts w:ascii="Mono" w:hAnsi="Mono"/>
        </w:rPr>
        <w:t>docs/exports/docx/Training-Suite.docx</w:t>
      </w:r>
    </w:p>
    <w:p>
      <w:pPr>
        <w:pStyle w:val="Heading2"/>
      </w:pPr>
      <w:r>
        <w:t>Assessment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Skill area</w:t>
            </w:r>
          </w:p>
        </w:tc>
        <w:tc>
          <w:tcPr>
            <w:tcW w:type="dxa" w:w="0"/>
          </w:tcPr>
          <w:p>
            <w:r>
              <w:t>Basic</w:t>
            </w:r>
          </w:p>
        </w:tc>
        <w:tc>
          <w:tcPr>
            <w:tcW w:type="dxa" w:w="0"/>
          </w:tcPr>
          <w:p>
            <w:r>
              <w:t>Proficient</w:t>
            </w:r>
          </w:p>
        </w:tc>
        <w:tc>
          <w:tcPr>
            <w:tcW w:type="dxa" w:w="0"/>
          </w:tcPr>
          <w:p>
            <w:r>
              <w:t>Advanced</w:t>
            </w:r>
          </w:p>
        </w:tc>
      </w:tr>
      <w:tr>
        <w:tc>
          <w:tcPr>
            <w:tcW w:type="dxa" w:w="0"/>
          </w:tcPr>
          <w:p>
            <w:r>
              <w:t>Script hygiene</w:t>
            </w:r>
          </w:p>
        </w:tc>
        <w:tc>
          <w:tcPr>
            <w:tcW w:type="dxa" w:w="0"/>
          </w:tcPr>
          <w:p>
            <w:r>
              <w:t>Upload and tag scripts</w:t>
            </w:r>
          </w:p>
        </w:tc>
        <w:tc>
          <w:tcPr>
            <w:tcW w:type="dxa" w:w="0"/>
          </w:tcPr>
          <w:p>
            <w:r>
              <w:t>Adds categories and metadata</w:t>
            </w:r>
          </w:p>
        </w:tc>
        <w:tc>
          <w:tcPr>
            <w:tcW w:type="dxa" w:w="0"/>
          </w:tcPr>
          <w:p>
            <w:r>
              <w:t>Enforces naming and dedup rules</w:t>
            </w:r>
          </w:p>
        </w:tc>
      </w:tr>
      <w:tr>
        <w:tc>
          <w:tcPr>
            <w:tcW w:type="dxa" w:w="0"/>
          </w:tcPr>
          <w:p>
            <w:r>
              <w:t>AI analysis</w:t>
            </w:r>
          </w:p>
        </w:tc>
        <w:tc>
          <w:tcPr>
            <w:tcW w:type="dxa" w:w="0"/>
          </w:tcPr>
          <w:p>
            <w:r>
              <w:t>Runs analysis</w:t>
            </w:r>
          </w:p>
        </w:tc>
        <w:tc>
          <w:tcPr>
            <w:tcW w:type="dxa" w:w="0"/>
          </w:tcPr>
          <w:p>
            <w:r>
              <w:t>Applies recommendations</w:t>
            </w:r>
          </w:p>
        </w:tc>
        <w:tc>
          <w:tcPr>
            <w:tcW w:type="dxa" w:w="0"/>
          </w:tcPr>
          <w:p>
            <w:r>
              <w:t>Creates reusable fixes and notes</w:t>
            </w:r>
          </w:p>
        </w:tc>
      </w:tr>
      <w:tr>
        <w:tc>
          <w:tcPr>
            <w:tcW w:type="dxa" w:w="0"/>
          </w:tcPr>
          <w:p>
            <w:r>
              <w:t>Search</w:t>
            </w:r>
          </w:p>
        </w:tc>
        <w:tc>
          <w:tcPr>
            <w:tcW w:type="dxa" w:w="0"/>
          </w:tcPr>
          <w:p>
            <w:r>
              <w:t>Keyword search</w:t>
            </w:r>
          </w:p>
        </w:tc>
        <w:tc>
          <w:tcPr>
            <w:tcW w:type="dxa" w:w="0"/>
          </w:tcPr>
          <w:p>
            <w:r>
              <w:t>Uses filters</w:t>
            </w:r>
          </w:p>
        </w:tc>
        <w:tc>
          <w:tcPr>
            <w:tcW w:type="dxa" w:w="0"/>
          </w:tcPr>
          <w:p>
            <w:r>
              <w:t>Uses vector similarity effectively</w:t>
            </w:r>
          </w:p>
        </w:tc>
      </w:tr>
      <w:tr>
        <w:tc>
          <w:tcPr>
            <w:tcW w:type="dxa" w:w="0"/>
          </w:tcPr>
          <w:p>
            <w:r>
              <w:t>Operations</w:t>
            </w:r>
          </w:p>
        </w:tc>
        <w:tc>
          <w:tcPr>
            <w:tcW w:type="dxa" w:w="0"/>
          </w:tcPr>
          <w:p>
            <w:r>
              <w:t>Starts services</w:t>
            </w:r>
          </w:p>
        </w:tc>
        <w:tc>
          <w:tcPr>
            <w:tcW w:type="dxa" w:w="0"/>
          </w:tcPr>
          <w:p>
            <w:r>
              <w:t>Reads logs</w:t>
            </w:r>
          </w:p>
        </w:tc>
        <w:tc>
          <w:tcPr>
            <w:tcW w:type="dxa" w:w="0"/>
          </w:tcPr>
          <w:p>
            <w:r>
              <w:t>Diagnoses and remediates issues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Screenshot catalog</w:t>
      </w:r>
    </w:p>
    <w:p>
      <w:pPr>
        <w:pStyle w:val="Heading2"/>
      </w:pPr>
    </w:p>
    <w:p>
      <w:r>
        <w:t xml:space="preserve">All training screenshots are captured via Playwright and stored in </w:t>
      </w:r>
      <w:r>
        <w:rPr>
          <w:rFonts w:ascii="Mono" w:hAnsi="Mono"/>
        </w:rPr>
        <w:t>../screenshots/</w:t>
      </w:r>
      <w:r>
        <w:t>. See the root README for the capture workflow.</w:t>
      </w:r>
    </w:p>
    <w:p>
      <w:pPr>
        <w:pStyle w:val="Heading2"/>
      </w:pPr>
      <w:r>
        <w:t>Support and troubleshooting</w:t>
      </w:r>
    </w:p>
    <w:p>
      <w:pPr>
        <w:pStyle w:val="ListBullet"/>
      </w:pPr>
      <w:r>
        <w:t xml:space="preserve">Use </w:t>
      </w:r>
      <w:r>
        <w:rPr>
          <w:rFonts w:ascii="Mono" w:hAnsi="Mono"/>
        </w:rPr>
        <w:t>../LOGIN-CREDENTIALS.md</w:t>
      </w:r>
      <w:r>
        <w:t xml:space="preserve"> for demo accounts</w:t>
      </w:r>
    </w:p>
    <w:p>
      <w:pPr>
        <w:pStyle w:val="ListBullet"/>
      </w:pPr>
      <w:r>
        <w:t xml:space="preserve">Use </w:t>
      </w:r>
      <w:r>
        <w:rPr>
          <w:rFonts w:ascii="Mono" w:hAnsi="Mono"/>
        </w:rPr>
        <w:t>../SUPPORT.md</w:t>
      </w:r>
      <w:r>
        <w:t xml:space="preserve"> for support and operational playbooks</w:t>
      </w:r>
    </w:p>
    <w:p>
      <w:pPr>
        <w:pStyle w:val="ListBullet"/>
      </w:pPr>
      <w:r>
        <w:t xml:space="preserve">Use </w:t>
      </w:r>
      <w:r>
        <w:rPr>
          <w:rFonts w:ascii="Mono" w:hAnsi="Mono"/>
        </w:rPr>
        <w:t>../../DOCKER-QUICKSTART.md</w:t>
      </w:r>
      <w:r>
        <w:t xml:space="preserve"> for infrastructure setup</w:t>
      </w:r>
    </w:p>
    <w:p>
      <w:pPr>
        <w:pStyle w:val="ListBullet"/>
      </w:pPr>
      <w:r>
        <w:t>Use GitHub Issues for bugs or feature requests</w:t>
      </w:r>
    </w:p>
    <w:p>
      <w:r>
        <w:t>Generated 2026-01-12 11:31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