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docs-training-suite-labs-lab-02-vector-search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02: Vector Search and Similarity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Use vector search to locate scripts that are similar to a target script.</w:t>
      </w:r>
    </w:p>
    <w:p>
      <w:pPr>
        <w:pStyle w:val="Heading2"/>
      </w:pPr>
      <w:r>
        <w:t>Steps</w:t>
      </w:r>
    </w:p>
    <w:p>
      <w:pPr>
        <w:pStyle w:val="ListNumber"/>
      </w:pPr>
      <w:r>
        <w:t>Open a script detail page.</w:t>
      </w:r>
    </w:p>
    <w:p>
      <w:pPr>
        <w:pStyle w:val="ListNumber"/>
      </w:pPr>
      <w:r>
        <w:t>Trigger similarity search or use the search page.</w:t>
      </w:r>
    </w:p>
    <w:p>
      <w:pPr>
        <w:pStyle w:val="ListNumber"/>
      </w:pPr>
      <w:r>
        <w:t>Compare the top three results.</w:t>
      </w:r>
    </w:p>
    <w:p>
      <w:pPr>
        <w:pStyle w:val="ListNumber"/>
      </w:pPr>
      <w:r>
        <w:t>Record which script is most relevant and why.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Similar scripts are returned based on content</w:t>
      </w:r>
    </w:p>
    <w:p>
      <w:pPr>
        <w:pStyle w:val="ListBullet"/>
      </w:pPr>
      <w:r>
        <w:t>Results improve when tags and categories are applied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Confirm pgvector is installed in Postgres</w:t>
      </w:r>
    </w:p>
    <w:p>
      <w:pPr>
        <w:pStyle w:val="ListBullet"/>
      </w:pPr>
      <w:r>
        <w:t>Ensure embeddings have been generated for scripts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docs-training-suite-labs-lab-02-vector-search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