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210" w:leftChars="0" w:firstLineChars="0"/>
        <w:rPr>
          <w:rFonts w:hint="eastAsia" w:asciiTheme="minorEastAsia" w:hAnsiTheme="minorEastAsia" w:eastAsiaTheme="minorEastAsia" w:cstheme="minorEastAsia"/>
        </w:rPr>
      </w:pPr>
      <w:r>
        <w:rPr>
          <w:rFonts w:hint="eastAsia"/>
        </w:rPr>
        <w:t>电感式传感器使用最广泛的是变气隙厚度δ式电感传感器。</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电容传感器改善击穿条件的办法是在极板间放置高介电常数材料云母片等介电材料。</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考虑分布电容时，电感传感器的有效串联电阻和有效电感都增加了，而线圈的有效品质因数却减小。</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考虑分布电容后，电感传感器的灵敏度增加了。</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变间隙式电感传感器用于测量微小位移时比较精确。</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变面积式电感传感器正确选择线圈匝数、铁芯尺寸，可提高灵敏度</w:t>
      </w:r>
      <w:r>
        <w:rPr>
          <w:rFonts w:hint="eastAsia" w:asciiTheme="minorEastAsia" w:hAnsiTheme="minorEastAsia" w:cstheme="minorEastAsia"/>
          <w:lang w:eastAsia="zh-CN"/>
        </w:rPr>
        <w:t>。</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电感传感器变间隙型灵敏度较高,但非线性误差较大,且制作装配比较困难.√</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电感传感器变面积型灵敏度较变间隙型小,但线性较好,量程较大,使用比较广泛.√</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电感传感器螺管型灵敏度较低,但量程大且结构简单易于制作和批量生产,是使用最广泛的一种电感式传感器.√</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电容式传感器测量范围大、灵敏度高、结构简单、适应性强、动态响应时间短、易实现非接触测量等。√</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改变平行极板间距d的传感器可以测量微米数量级的位移</w:t>
      </w:r>
      <w:r>
        <w:rPr>
          <w:rFonts w:hint="default" w:ascii="Arial" w:hAnsi="Arial" w:cs="Arial"/>
        </w:rPr>
        <w:t>√</w:t>
      </w:r>
      <w:r>
        <w:rPr>
          <w:rFonts w:hint="eastAsia" w:asciiTheme="minorEastAsia" w:hAnsiTheme="minorEastAsia" w:eastAsiaTheme="minorEastAsia" w:cstheme="minorEastAsia"/>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变化面积A的传感器则适用于测量厘米数量级的位移，</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变介电常数式电容式传感器适用于液面、厚度的测量。</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电容式传感器极间距越小，利于提高灵敏度，但是非线性误差增加。√</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变面积型电容传感器适用于较大角位移及直线位移的测量。√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一般情况下，变面积型电容传感器常做成圆柱形。√</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线位移式电容传感器平板式极板作线位移最大不足之处是对移动极板的平行度要求高，稍有倾斜会导致极距d变化，影响测量精度。</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变面积式电容传感器不论被测量是线位移还是角位移，位移与输出电容都为线性关系（忽略边缘效应），传感器灵敏系数为常数。</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Arial" w:hAnsi="Arial" w:cs="Arial"/>
          <w:lang w:val="en-US" w:eastAsia="zh-CN"/>
        </w:rPr>
        <w:t>对于</w:t>
      </w:r>
      <w:r>
        <w:rPr>
          <w:rFonts w:hint="default" w:ascii="Arial" w:hAnsi="Arial" w:cs="Arial"/>
        </w:rPr>
        <w:t>电容传感器</w:t>
      </w:r>
      <w:r>
        <w:rPr>
          <w:rFonts w:hint="eastAsia" w:ascii="Arial" w:hAnsi="Arial" w:cs="Arial"/>
          <w:lang w:val="en-US" w:eastAsia="zh-CN"/>
        </w:rPr>
        <w:t>来说，</w:t>
      </w:r>
      <w:r>
        <w:rPr>
          <w:rFonts w:hint="default" w:ascii="Arial" w:hAnsi="Arial" w:cs="Arial"/>
        </w:rPr>
        <w:t>边缘效应不仅使电容传感器的灵敏度降低，而且产生非线性。√</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半导体式应变片体积小、灵敏度高、机械滞后小</w:t>
      </w:r>
      <w:r>
        <w:rPr>
          <w:rFonts w:hint="eastAsia" w:ascii="Arial" w:hAnsi="Arial" w:cs="Arial"/>
          <w:lang w:eastAsia="zh-CN"/>
        </w:rPr>
        <w:t>，温度稳定性差、非线性严重。</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应变片栅长与正弦应变波的波长之比愈小，相对误差δ愈小。√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压阻式传感器的灵敏系数是金属应变片的灵敏系数的50～100倍。√</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半导体材料的电阻变化率ΔR/R主要是由Δr/r 引起的，这就是半导体的压阻效应。金属材料的电阻变化率ΔR/R主要是由金属尺寸的改变引起。√</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压阻式传感器</w:t>
      </w:r>
      <w:r>
        <w:rPr>
          <w:rFonts w:hint="eastAsia" w:ascii="Arial" w:hAnsi="Arial" w:cs="Arial"/>
          <w:lang w:val="en-US" w:eastAsia="zh-CN"/>
        </w:rPr>
        <w:t>采用</w:t>
      </w:r>
      <w:r>
        <w:rPr>
          <w:rFonts w:hint="default" w:ascii="Arial" w:hAnsi="Arial" w:cs="Arial"/>
        </w:rPr>
        <w:t>恒流源供电</w:t>
      </w:r>
      <w:r>
        <w:rPr>
          <w:rFonts w:hint="eastAsia" w:ascii="Arial" w:hAnsi="Arial" w:cs="Arial"/>
          <w:lang w:eastAsia="zh-CN"/>
        </w:rPr>
        <w:t>，</w:t>
      </w:r>
      <w:r>
        <w:rPr>
          <w:rFonts w:hint="default" w:ascii="Arial" w:hAnsi="Arial" w:cs="Arial"/>
        </w:rPr>
        <w:t>电桥的输出电压与电阻的变化量成正比，即与被测量成正比；同时也与电源电流成正比，即输出与恒流源的供给电流大小与精度有关，不受温度影响，这是恒流源供电的优点。√</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热电阻的材料电阻温度系数要大而且稳定，电阻值与温度之间应具有良好的线性关系；√</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热电阻的材料电阻率高，热容量小，反应速度快√</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热电阻的材料材料的复现性和工艺性好，价格低√</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在测量精度要求不高，且测温范围比较小的情况下，可采用铜做热电阻材料代替铂电阻。√</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热敏电阻的测温灵敏度比金属丝的高很多。√</w:t>
      </w:r>
    </w:p>
    <w:p>
      <w:pPr>
        <w:numPr>
          <w:ilvl w:val="0"/>
          <w:numId w:val="1"/>
        </w:numPr>
        <w:ind w:left="210" w:leftChars="0" w:firstLineChars="0"/>
        <w:rPr>
          <w:rFonts w:hint="eastAsia" w:asciiTheme="minorEastAsia" w:hAnsiTheme="minorEastAsia" w:eastAsiaTheme="minorEastAsia" w:cstheme="minorEastAsia"/>
        </w:rPr>
      </w:pPr>
      <w:r>
        <w:rPr>
          <w:rFonts w:hint="eastAsia" w:ascii="Arial" w:hAnsi="Arial" w:cs="Arial"/>
          <w:lang w:val="en-US" w:eastAsia="zh-CN"/>
        </w:rPr>
        <w:t>气敏电阻的敏感元件一般要加温使用。</w:t>
      </w:r>
      <w:r>
        <w:rPr>
          <w:rFonts w:hint="default" w:ascii="Arial" w:hAnsi="Arial" w:cs="Arial"/>
        </w:rPr>
        <w:t>√</w:t>
      </w:r>
    </w:p>
    <w:p>
      <w:pPr>
        <w:numPr>
          <w:ilvl w:val="0"/>
          <w:numId w:val="1"/>
        </w:numPr>
        <w:ind w:left="210" w:leftChars="0" w:firstLineChars="0"/>
        <w:rPr>
          <w:rFonts w:hint="default" w:ascii="Arial" w:hAnsi="Arial" w:cs="Arial"/>
        </w:rPr>
      </w:pPr>
      <w:r>
        <w:rPr>
          <w:rFonts w:hint="default" w:ascii="Arial" w:hAnsi="Arial" w:cs="Arial"/>
        </w:rPr>
        <w:t>结构型传感器以传感器中元件相对位置变化引起场的变化为基础，而不是以材料特性变化为基础。√</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物性型传感器利用物质定律构成的，如虎克定律、欧姆定律等。物质定律是表示物质某种客观性质的法则。这种法则，大多数是以物质本身的常数形式给出。这些常数的大小，决定了传感器的主要性能。√</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传感器的静态特性只是动态特性的一个特例。√</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传感器在正(输入量增大)反（输入量减小）行程中输出输入曲线不重合称为迟滞。√</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重复性是指传感器在输入按同一方向连续多次变动时所得特性曲线不一致的程度。√</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线性特性的传感器，特性曲线的斜率处处相同√</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分辨力是指传感器能检测到的最小的输入增量。√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静态误差是指传感器在全量程内任一点的输出值与理论值的偏离程度。√</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时间常数τ：传感器输出上升到稳态值的63.2%所需的时间。√</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时间常数τ越小，响应越快，响应曲线越接近于输入阶跃曲线，即动态误差小。√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没有传感器就没有现代科学技术√</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传感器与传感器技术的发展水平是衡量一个国家综合实力的重要标志，也是判断一个国家科学技术现代化程度与生产水平高低的重要依据。√</w:t>
      </w:r>
    </w:p>
    <w:p>
      <w:pPr>
        <w:numPr>
          <w:ilvl w:val="0"/>
          <w:numId w:val="1"/>
        </w:numPr>
        <w:ind w:left="210" w:leftChars="0" w:firstLineChars="0"/>
        <w:rPr>
          <w:rFonts w:hint="default" w:ascii="Arial" w:hAnsi="Arial" w:cs="Arial"/>
        </w:rPr>
      </w:pPr>
      <w:r>
        <w:rPr>
          <w:rFonts w:hint="default" w:ascii="Arial" w:hAnsi="Arial" w:cs="Arial"/>
        </w:rPr>
        <w:t>传感器已渗透到宇宙开发、海洋探测、军事国防、环境保护、资源调查、医学诊断、生物工程、商检质检、甚至文物保护等极其广泛的领域。√</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用复杂材料来制造性能更加良好的传感器是今后的发展方向之一。√</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智能传感器是传感器技术与大规模集成电路技术相结合的产物，它的实现取决于传感技术与半导体集成化工艺水平的提高与发展。</w:t>
      </w:r>
      <w:r>
        <w:rPr>
          <w:rFonts w:hint="default" w:ascii="Arial" w:hAnsi="Arial" w:cs="Arial"/>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46、</w:t>
      </w:r>
      <w:r>
        <w:rPr>
          <w:rFonts w:hint="eastAsia" w:ascii="宋体" w:hAnsi="宋体" w:eastAsia="宋体" w:cs="宋体"/>
          <w:sz w:val="24"/>
          <w:szCs w:val="24"/>
        </w:rPr>
        <w:t>红外线在真空中传播的速度等于波的频率与波长的乘积 。</w:t>
      </w:r>
      <w:r>
        <w:rPr>
          <w:rFonts w:hint="default" w:ascii="Arial" w:hAnsi="Arial" w:cs="Arial"/>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47、</w:t>
      </w:r>
      <w:r>
        <w:rPr>
          <w:rFonts w:hint="eastAsia" w:ascii="宋体" w:hAnsi="宋体" w:eastAsia="宋体" w:cs="宋体"/>
          <w:sz w:val="24"/>
          <w:szCs w:val="24"/>
        </w:rPr>
        <w:t xml:space="preserve">红外探测器的种类很多，按探测机理的不同，分为热探测器和光子探测器两大类。 </w:t>
      </w:r>
      <w:r>
        <w:rPr>
          <w:rFonts w:hint="default" w:ascii="Arial" w:hAnsi="Arial" w:cs="Arial"/>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48、</w:t>
      </w:r>
      <w:r>
        <w:rPr>
          <w:rFonts w:hint="eastAsia" w:ascii="宋体" w:hAnsi="宋体" w:eastAsia="宋体" w:cs="宋体"/>
          <w:sz w:val="24"/>
          <w:szCs w:val="24"/>
        </w:rPr>
        <w:t>光子探测器的主要特点是灵敏度高，响应速度快，具有较高的响应频率，但探测波段较窄，一般在低温下工作。</w:t>
      </w:r>
      <w:r>
        <w:rPr>
          <w:rFonts w:hint="default" w:ascii="Arial" w:hAnsi="Arial" w:cs="Arial"/>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49、</w:t>
      </w:r>
      <w:r>
        <w:rPr>
          <w:rFonts w:hint="eastAsia" w:ascii="宋体" w:hAnsi="宋体" w:eastAsia="宋体" w:cs="宋体"/>
          <w:sz w:val="24"/>
          <w:szCs w:val="24"/>
        </w:rPr>
        <w:t>红外辐射俗称红外线，它是一种不可见光， 由于是位于可见光中红色光以外的光线，故称红外线。</w:t>
      </w:r>
      <w:r>
        <w:rPr>
          <w:rFonts w:hint="default" w:ascii="Arial" w:hAnsi="Arial" w:cs="Arial"/>
        </w:rPr>
        <w:t>√</w:t>
      </w:r>
      <w:bookmarkStart w:id="0" w:name="_GoBack"/>
      <w:bookmarkEnd w:id="0"/>
    </w:p>
    <w:p>
      <w:pPr>
        <w:numPr>
          <w:numId w:val="0"/>
        </w:numPr>
        <w:ind w:left="210" w:leftChars="0"/>
        <w:rPr>
          <w:rFonts w:hint="eastAsia" w:asciiTheme="minorEastAsia" w:hAnsiTheme="minorEastAsia" w:eastAsiaTheme="minorEastAsia" w:cstheme="minorEastAsia"/>
        </w:rPr>
      </w:pPr>
      <w:r>
        <w:rPr>
          <w:rFonts w:ascii="宋体" w:hAnsi="宋体" w:eastAsia="宋体" w:cs="宋体"/>
          <w:sz w:val="24"/>
          <w:szCs w:val="24"/>
        </w:rPr>
        <w:drawing>
          <wp:inline distT="0" distB="0" distL="114300" distR="114300">
            <wp:extent cx="6086475" cy="228092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rcRect t="46563" b="22338"/>
                    <a:stretch>
                      <a:fillRect/>
                    </a:stretch>
                  </pic:blipFill>
                  <pic:spPr>
                    <a:xfrm>
                      <a:off x="0" y="0"/>
                      <a:ext cx="6086475" cy="228092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15C62"/>
    <w:multiLevelType w:val="singleLevel"/>
    <w:tmpl w:val="ABD15C62"/>
    <w:lvl w:ilvl="0" w:tentative="0">
      <w:start w:val="1"/>
      <w:numFmt w:val="decimal"/>
      <w:suff w:val="nothing"/>
      <w:lvlText w:val="%1、"/>
      <w:lvlJc w:val="left"/>
      <w:pPr>
        <w:ind w:left="21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FjNWRmMGI2NGZiZmQ5NmQ2Yzk0YWQ1MjVjNmZlZWMifQ=="/>
  </w:docVars>
  <w:rsids>
    <w:rsidRoot w:val="19771392"/>
    <w:rsid w:val="06C05869"/>
    <w:rsid w:val="0B3236D0"/>
    <w:rsid w:val="0CA5387F"/>
    <w:rsid w:val="0E014BD1"/>
    <w:rsid w:val="0E174031"/>
    <w:rsid w:val="11902F7A"/>
    <w:rsid w:val="19753548"/>
    <w:rsid w:val="19771392"/>
    <w:rsid w:val="1D5B209F"/>
    <w:rsid w:val="1E151629"/>
    <w:rsid w:val="258C280C"/>
    <w:rsid w:val="28895F05"/>
    <w:rsid w:val="2BD10490"/>
    <w:rsid w:val="2DC73B19"/>
    <w:rsid w:val="2DD036DE"/>
    <w:rsid w:val="2F961750"/>
    <w:rsid w:val="324B78E7"/>
    <w:rsid w:val="33BE020E"/>
    <w:rsid w:val="37DD09B9"/>
    <w:rsid w:val="3AEB06CB"/>
    <w:rsid w:val="3B063EE2"/>
    <w:rsid w:val="3D502A6E"/>
    <w:rsid w:val="3FA63243"/>
    <w:rsid w:val="44273E13"/>
    <w:rsid w:val="49D543D3"/>
    <w:rsid w:val="4CB46375"/>
    <w:rsid w:val="4D907D57"/>
    <w:rsid w:val="4FE410A3"/>
    <w:rsid w:val="50E370C3"/>
    <w:rsid w:val="523857AB"/>
    <w:rsid w:val="53DA08AC"/>
    <w:rsid w:val="54DD0EFE"/>
    <w:rsid w:val="55BD334F"/>
    <w:rsid w:val="565D34B8"/>
    <w:rsid w:val="56C72637"/>
    <w:rsid w:val="56D848E5"/>
    <w:rsid w:val="593A3CBF"/>
    <w:rsid w:val="62A5551B"/>
    <w:rsid w:val="638523A3"/>
    <w:rsid w:val="66085F58"/>
    <w:rsid w:val="684C5B0A"/>
    <w:rsid w:val="6BF530EB"/>
    <w:rsid w:val="6C4B2CE4"/>
    <w:rsid w:val="703B5497"/>
    <w:rsid w:val="776E4556"/>
    <w:rsid w:val="77BA6CA8"/>
    <w:rsid w:val="79620E42"/>
    <w:rsid w:val="7A437238"/>
    <w:rsid w:val="7ACC0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1684</Words>
  <Characters>1703</Characters>
  <Lines>0</Lines>
  <Paragraphs>0</Paragraphs>
  <TotalTime>0</TotalTime>
  <ScaleCrop>false</ScaleCrop>
  <LinksUpToDate>false</LinksUpToDate>
  <CharactersWithSpaces>1704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2021-05-20T07:30:00Z</dcterms:created>
  <dc:creator>gdl</dc:creator>
  <cp:lastModifiedBy>gdl</cp:lastModifiedBy>
  <dcterms:modified xsi:type="dcterms:W3CDTF">2024-06-04T07:26:52Z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F97B06C9BFEB46F6B7A246910D59BD88</vt:lpwstr>
  </property>
</Properties>
</file>