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9E0979" w14:textId="562D4871" w:rsidR="00BC4864" w:rsidRPr="008B0EF7" w:rsidRDefault="006A0E6C" w:rsidP="008B0EF7">
      <w:pPr>
        <w:pStyle w:val="1"/>
        <w:spacing w:before="0" w:after="0" w:line="480" w:lineRule="auto"/>
        <w:ind w:left="0" w:firstLineChars="0" w:firstLine="0"/>
        <w:jc w:val="center"/>
        <w:rPr>
          <w:rFonts w:ascii="Times New Roman" w:hAnsi="Times New Roman"/>
          <w:sz w:val="36"/>
          <w:szCs w:val="28"/>
        </w:rPr>
      </w:pPr>
      <w:r w:rsidRPr="008B0EF7">
        <w:rPr>
          <w:rFonts w:ascii="Times New Roman" w:hAnsi="Times New Roman" w:hint="eastAsia"/>
          <w:sz w:val="36"/>
          <w:szCs w:val="28"/>
        </w:rPr>
        <w:t>架空输电线路杆塔组</w:t>
      </w:r>
      <w:proofErr w:type="gramStart"/>
      <w:r w:rsidRPr="008B0EF7">
        <w:rPr>
          <w:rFonts w:ascii="Times New Roman" w:hAnsi="Times New Roman" w:hint="eastAsia"/>
          <w:sz w:val="36"/>
          <w:szCs w:val="28"/>
        </w:rPr>
        <w:t>立</w:t>
      </w:r>
      <w:r w:rsidR="00530450" w:rsidRPr="008B0EF7">
        <w:rPr>
          <w:rFonts w:ascii="Times New Roman" w:hAnsi="Times New Roman" w:hint="eastAsia"/>
          <w:sz w:val="36"/>
          <w:szCs w:val="28"/>
        </w:rPr>
        <w:t>施工</w:t>
      </w:r>
      <w:bookmarkStart w:id="0" w:name="_Toc402176679"/>
      <w:proofErr w:type="gramEnd"/>
      <w:r w:rsidRPr="008B0EF7">
        <w:rPr>
          <w:rFonts w:ascii="Times New Roman" w:hAnsi="Times New Roman" w:hint="eastAsia"/>
          <w:sz w:val="36"/>
          <w:szCs w:val="28"/>
        </w:rPr>
        <w:t>方法介绍</w:t>
      </w:r>
    </w:p>
    <w:p w14:paraId="2241072F" w14:textId="5AB53453" w:rsidR="008B0EF7" w:rsidRPr="008B0EF7" w:rsidRDefault="008B0EF7" w:rsidP="008B0EF7">
      <w:pPr>
        <w:spacing w:line="480" w:lineRule="auto"/>
        <w:jc w:val="center"/>
        <w:rPr>
          <w:rFonts w:ascii="黑体" w:eastAsia="黑体" w:hAnsi="黑体"/>
          <w:lang w:val="zh-CN"/>
        </w:rPr>
      </w:pPr>
      <w:r w:rsidRPr="008B0EF7">
        <w:rPr>
          <w:rFonts w:ascii="黑体" w:eastAsia="黑体" w:hAnsi="黑体" w:hint="eastAsia"/>
          <w:lang w:val="zh-CN"/>
        </w:rPr>
        <w:t>输变电工程研究所 施工技术研究室</w:t>
      </w:r>
    </w:p>
    <w:p w14:paraId="52A9FC5B" w14:textId="63C7A260" w:rsidR="00EC1E15" w:rsidRDefault="006A0E6C" w:rsidP="006A0E6C">
      <w:pPr>
        <w:spacing w:line="360" w:lineRule="auto"/>
        <w:ind w:firstLine="480"/>
        <w:rPr>
          <w:rFonts w:ascii="宋体" w:eastAsia="宋体" w:hAnsi="宋体"/>
          <w:sz w:val="24"/>
          <w:szCs w:val="24"/>
        </w:rPr>
      </w:pPr>
      <w:r>
        <w:rPr>
          <w:rFonts w:ascii="宋体" w:eastAsia="宋体" w:hAnsi="宋体" w:hint="eastAsia"/>
          <w:sz w:val="24"/>
          <w:szCs w:val="24"/>
        </w:rPr>
        <w:t>根据架空输电线路电压等级的不同，杆塔主要分为输电铁塔和输电杆（俗称电线杆）</w:t>
      </w:r>
      <w:r w:rsidR="00D344B3">
        <w:rPr>
          <w:rFonts w:ascii="宋体" w:eastAsia="宋体" w:hAnsi="宋体" w:hint="eastAsia"/>
          <w:sz w:val="24"/>
          <w:szCs w:val="24"/>
        </w:rPr>
        <w:t>，其中输电铁塔主要用于电压等级为1</w:t>
      </w:r>
      <w:r w:rsidR="00D344B3">
        <w:rPr>
          <w:rFonts w:ascii="宋体" w:eastAsia="宋体" w:hAnsi="宋体"/>
          <w:sz w:val="24"/>
          <w:szCs w:val="24"/>
        </w:rPr>
        <w:t>10</w:t>
      </w:r>
      <w:r w:rsidR="00D344B3">
        <w:rPr>
          <w:rFonts w:ascii="宋体" w:eastAsia="宋体" w:hAnsi="宋体" w:hint="eastAsia"/>
          <w:sz w:val="24"/>
          <w:szCs w:val="24"/>
        </w:rPr>
        <w:t>k</w:t>
      </w:r>
      <w:r w:rsidR="00D344B3">
        <w:rPr>
          <w:rFonts w:ascii="宋体" w:eastAsia="宋体" w:hAnsi="宋体"/>
          <w:sz w:val="24"/>
          <w:szCs w:val="24"/>
        </w:rPr>
        <w:t>V</w:t>
      </w:r>
      <w:r w:rsidR="00D344B3">
        <w:rPr>
          <w:rFonts w:ascii="Times New Roman" w:eastAsia="宋体" w:hAnsi="Times New Roman" w:cs="Times New Roman"/>
          <w:sz w:val="24"/>
          <w:szCs w:val="24"/>
        </w:rPr>
        <w:t>~</w:t>
      </w:r>
      <w:r w:rsidR="00D344B3">
        <w:rPr>
          <w:rFonts w:ascii="宋体" w:eastAsia="宋体" w:hAnsi="宋体"/>
          <w:sz w:val="24"/>
          <w:szCs w:val="24"/>
        </w:rPr>
        <w:t>1000</w:t>
      </w:r>
      <w:r w:rsidR="00D344B3">
        <w:rPr>
          <w:rFonts w:ascii="宋体" w:eastAsia="宋体" w:hAnsi="宋体" w:hint="eastAsia"/>
          <w:sz w:val="24"/>
          <w:szCs w:val="24"/>
        </w:rPr>
        <w:t>k</w:t>
      </w:r>
      <w:r w:rsidR="00D344B3">
        <w:rPr>
          <w:rFonts w:ascii="宋体" w:eastAsia="宋体" w:hAnsi="宋体"/>
          <w:sz w:val="24"/>
          <w:szCs w:val="24"/>
        </w:rPr>
        <w:t>V</w:t>
      </w:r>
      <w:r w:rsidR="00D344B3">
        <w:rPr>
          <w:rFonts w:ascii="宋体" w:eastAsia="宋体" w:hAnsi="宋体" w:hint="eastAsia"/>
          <w:sz w:val="24"/>
          <w:szCs w:val="24"/>
        </w:rPr>
        <w:t>的架空输电线路，输电</w:t>
      </w:r>
      <w:proofErr w:type="gramStart"/>
      <w:r w:rsidR="00D344B3">
        <w:rPr>
          <w:rFonts w:ascii="宋体" w:eastAsia="宋体" w:hAnsi="宋体" w:hint="eastAsia"/>
          <w:sz w:val="24"/>
          <w:szCs w:val="24"/>
        </w:rPr>
        <w:t>杆一般</w:t>
      </w:r>
      <w:proofErr w:type="gramEnd"/>
      <w:r w:rsidR="00D344B3">
        <w:rPr>
          <w:rFonts w:ascii="宋体" w:eastAsia="宋体" w:hAnsi="宋体" w:hint="eastAsia"/>
          <w:sz w:val="24"/>
          <w:szCs w:val="24"/>
        </w:rPr>
        <w:t>用于1</w:t>
      </w:r>
      <w:r w:rsidR="00D344B3">
        <w:rPr>
          <w:rFonts w:ascii="宋体" w:eastAsia="宋体" w:hAnsi="宋体"/>
          <w:sz w:val="24"/>
          <w:szCs w:val="24"/>
        </w:rPr>
        <w:t>10</w:t>
      </w:r>
      <w:r w:rsidR="00D344B3">
        <w:rPr>
          <w:rFonts w:ascii="宋体" w:eastAsia="宋体" w:hAnsi="宋体" w:hint="eastAsia"/>
          <w:sz w:val="24"/>
          <w:szCs w:val="24"/>
        </w:rPr>
        <w:t>k</w:t>
      </w:r>
      <w:r w:rsidR="00D344B3">
        <w:rPr>
          <w:rFonts w:ascii="宋体" w:eastAsia="宋体" w:hAnsi="宋体"/>
          <w:sz w:val="24"/>
          <w:szCs w:val="24"/>
        </w:rPr>
        <w:t>V</w:t>
      </w:r>
      <w:r w:rsidR="00D344B3">
        <w:rPr>
          <w:rFonts w:ascii="宋体" w:eastAsia="宋体" w:hAnsi="宋体" w:hint="eastAsia"/>
          <w:sz w:val="24"/>
          <w:szCs w:val="24"/>
        </w:rPr>
        <w:t>以下的低电压等级架空输电线路。</w:t>
      </w:r>
      <w:r w:rsidR="00EC1E15">
        <w:rPr>
          <w:rFonts w:ascii="宋体" w:eastAsia="宋体" w:hAnsi="宋体" w:hint="eastAsia"/>
          <w:sz w:val="24"/>
          <w:szCs w:val="24"/>
        </w:rPr>
        <w:t>输电铁塔与输电杆相比，结构组成更加复杂，组</w:t>
      </w:r>
      <w:proofErr w:type="gramStart"/>
      <w:r w:rsidR="00EC1E15">
        <w:rPr>
          <w:rFonts w:ascii="宋体" w:eastAsia="宋体" w:hAnsi="宋体" w:hint="eastAsia"/>
          <w:sz w:val="24"/>
          <w:szCs w:val="24"/>
        </w:rPr>
        <w:t>立施工</w:t>
      </w:r>
      <w:proofErr w:type="gramEnd"/>
      <w:r w:rsidR="00EC1E15">
        <w:rPr>
          <w:rFonts w:ascii="宋体" w:eastAsia="宋体" w:hAnsi="宋体" w:hint="eastAsia"/>
          <w:sz w:val="24"/>
          <w:szCs w:val="24"/>
        </w:rPr>
        <w:t>周期更长</w:t>
      </w:r>
      <w:r w:rsidR="00F8456E">
        <w:rPr>
          <w:rFonts w:ascii="宋体" w:eastAsia="宋体" w:hAnsi="宋体" w:hint="eastAsia"/>
          <w:sz w:val="24"/>
          <w:szCs w:val="24"/>
        </w:rPr>
        <w:t>。</w:t>
      </w:r>
    </w:p>
    <w:p w14:paraId="2A52160C" w14:textId="33707C2B" w:rsidR="00F8456E" w:rsidRPr="0064584D" w:rsidRDefault="00F8456E" w:rsidP="00F8456E">
      <w:pPr>
        <w:spacing w:line="360" w:lineRule="auto"/>
        <w:ind w:firstLine="480"/>
        <w:rPr>
          <w:rFonts w:ascii="宋体" w:eastAsia="宋体" w:hAnsi="宋体"/>
          <w:sz w:val="24"/>
          <w:szCs w:val="24"/>
        </w:rPr>
      </w:pPr>
      <w:r>
        <w:rPr>
          <w:rFonts w:ascii="宋体" w:eastAsia="宋体" w:hAnsi="宋体" w:hint="eastAsia"/>
          <w:sz w:val="24"/>
          <w:szCs w:val="24"/>
        </w:rPr>
        <w:t>架空输电线路杆塔组</w:t>
      </w:r>
      <w:proofErr w:type="gramStart"/>
      <w:r>
        <w:rPr>
          <w:rFonts w:ascii="宋体" w:eastAsia="宋体" w:hAnsi="宋体" w:hint="eastAsia"/>
          <w:sz w:val="24"/>
          <w:szCs w:val="24"/>
        </w:rPr>
        <w:t>立施工</w:t>
      </w:r>
      <w:proofErr w:type="gramEnd"/>
      <w:r>
        <w:rPr>
          <w:rFonts w:ascii="宋体" w:eastAsia="宋体" w:hAnsi="宋体" w:hint="eastAsia"/>
          <w:sz w:val="24"/>
          <w:szCs w:val="24"/>
        </w:rPr>
        <w:t>一般分为以下</w:t>
      </w:r>
      <w:r w:rsidR="00D14F9E">
        <w:rPr>
          <w:rFonts w:ascii="宋体" w:eastAsia="宋体" w:hAnsi="宋体" w:hint="eastAsia"/>
          <w:sz w:val="24"/>
          <w:szCs w:val="24"/>
        </w:rPr>
        <w:t>五</w:t>
      </w:r>
      <w:r>
        <w:rPr>
          <w:rFonts w:ascii="宋体" w:eastAsia="宋体" w:hAnsi="宋体" w:hint="eastAsia"/>
          <w:sz w:val="24"/>
          <w:szCs w:val="24"/>
        </w:rPr>
        <w:t>个步骤：（1）塔材和组</w:t>
      </w:r>
      <w:proofErr w:type="gramStart"/>
      <w:r>
        <w:rPr>
          <w:rFonts w:ascii="宋体" w:eastAsia="宋体" w:hAnsi="宋体" w:hint="eastAsia"/>
          <w:sz w:val="24"/>
          <w:szCs w:val="24"/>
        </w:rPr>
        <w:t>立设备</w:t>
      </w:r>
      <w:proofErr w:type="gramEnd"/>
      <w:r>
        <w:rPr>
          <w:rFonts w:ascii="宋体" w:eastAsia="宋体" w:hAnsi="宋体" w:hint="eastAsia"/>
          <w:sz w:val="24"/>
          <w:szCs w:val="24"/>
        </w:rPr>
        <w:t>运输与进场；（2）组</w:t>
      </w:r>
      <w:proofErr w:type="gramStart"/>
      <w:r>
        <w:rPr>
          <w:rFonts w:ascii="宋体" w:eastAsia="宋体" w:hAnsi="宋体" w:hint="eastAsia"/>
          <w:sz w:val="24"/>
          <w:szCs w:val="24"/>
        </w:rPr>
        <w:t>立设备</w:t>
      </w:r>
      <w:proofErr w:type="gramEnd"/>
      <w:r>
        <w:rPr>
          <w:rFonts w:ascii="宋体" w:eastAsia="宋体" w:hAnsi="宋体" w:hint="eastAsia"/>
          <w:sz w:val="24"/>
          <w:szCs w:val="24"/>
        </w:rPr>
        <w:t>安装与就位；（3）塔材地面拼装；（4）塔材吊装；（5）组</w:t>
      </w:r>
      <w:proofErr w:type="gramStart"/>
      <w:r>
        <w:rPr>
          <w:rFonts w:ascii="宋体" w:eastAsia="宋体" w:hAnsi="宋体" w:hint="eastAsia"/>
          <w:sz w:val="24"/>
          <w:szCs w:val="24"/>
        </w:rPr>
        <w:t>立设备</w:t>
      </w:r>
      <w:proofErr w:type="gramEnd"/>
      <w:r>
        <w:rPr>
          <w:rFonts w:ascii="宋体" w:eastAsia="宋体" w:hAnsi="宋体" w:hint="eastAsia"/>
          <w:sz w:val="24"/>
          <w:szCs w:val="24"/>
        </w:rPr>
        <w:t>拆卸或移除</w:t>
      </w:r>
      <w:r w:rsidR="00D14F9E">
        <w:rPr>
          <w:rFonts w:ascii="宋体" w:eastAsia="宋体" w:hAnsi="宋体" w:hint="eastAsia"/>
          <w:sz w:val="24"/>
          <w:szCs w:val="24"/>
        </w:rPr>
        <w:t>。</w:t>
      </w:r>
    </w:p>
    <w:p w14:paraId="45BACE85" w14:textId="77777777" w:rsidR="00104EB6" w:rsidRDefault="00D14F9E" w:rsidP="006A0E6C">
      <w:pPr>
        <w:spacing w:line="360" w:lineRule="auto"/>
        <w:ind w:firstLine="480"/>
        <w:rPr>
          <w:rFonts w:ascii="宋体" w:eastAsia="宋体" w:hAnsi="宋体"/>
          <w:sz w:val="24"/>
          <w:szCs w:val="24"/>
        </w:rPr>
      </w:pPr>
      <w:r>
        <w:rPr>
          <w:rFonts w:ascii="宋体" w:eastAsia="宋体" w:hAnsi="宋体" w:hint="eastAsia"/>
          <w:sz w:val="24"/>
          <w:szCs w:val="24"/>
        </w:rPr>
        <w:t>根据组</w:t>
      </w:r>
      <w:proofErr w:type="gramStart"/>
      <w:r>
        <w:rPr>
          <w:rFonts w:ascii="宋体" w:eastAsia="宋体" w:hAnsi="宋体" w:hint="eastAsia"/>
          <w:sz w:val="24"/>
          <w:szCs w:val="24"/>
        </w:rPr>
        <w:t>立设备</w:t>
      </w:r>
      <w:proofErr w:type="gramEnd"/>
      <w:r>
        <w:rPr>
          <w:rFonts w:ascii="宋体" w:eastAsia="宋体" w:hAnsi="宋体" w:hint="eastAsia"/>
          <w:sz w:val="24"/>
          <w:szCs w:val="24"/>
        </w:rPr>
        <w:t>的不同，架空输电线路杆塔组</w:t>
      </w:r>
      <w:proofErr w:type="gramStart"/>
      <w:r>
        <w:rPr>
          <w:rFonts w:ascii="宋体" w:eastAsia="宋体" w:hAnsi="宋体" w:hint="eastAsia"/>
          <w:sz w:val="24"/>
          <w:szCs w:val="24"/>
        </w:rPr>
        <w:t>立施</w:t>
      </w:r>
      <w:proofErr w:type="gramEnd"/>
      <w:r>
        <w:rPr>
          <w:rFonts w:ascii="宋体" w:eastAsia="宋体" w:hAnsi="宋体" w:hint="eastAsia"/>
          <w:sz w:val="24"/>
          <w:szCs w:val="24"/>
        </w:rPr>
        <w:t>工又分为流动式起重机（俗称吊车）组塔、落地</w:t>
      </w:r>
      <w:proofErr w:type="gramStart"/>
      <w:r>
        <w:rPr>
          <w:rFonts w:ascii="宋体" w:eastAsia="宋体" w:hAnsi="宋体" w:hint="eastAsia"/>
          <w:sz w:val="24"/>
          <w:szCs w:val="24"/>
        </w:rPr>
        <w:t>抱杆组</w:t>
      </w:r>
      <w:proofErr w:type="gramEnd"/>
      <w:r>
        <w:rPr>
          <w:rFonts w:ascii="宋体" w:eastAsia="宋体" w:hAnsi="宋体" w:hint="eastAsia"/>
          <w:sz w:val="24"/>
          <w:szCs w:val="24"/>
        </w:rPr>
        <w:t>塔、直升机</w:t>
      </w:r>
      <w:proofErr w:type="gramStart"/>
      <w:r>
        <w:rPr>
          <w:rFonts w:ascii="宋体" w:eastAsia="宋体" w:hAnsi="宋体" w:hint="eastAsia"/>
          <w:sz w:val="24"/>
          <w:szCs w:val="24"/>
        </w:rPr>
        <w:t>辅助</w:t>
      </w:r>
      <w:proofErr w:type="gramEnd"/>
      <w:r>
        <w:rPr>
          <w:rFonts w:ascii="宋体" w:eastAsia="宋体" w:hAnsi="宋体" w:hint="eastAsia"/>
          <w:sz w:val="24"/>
          <w:szCs w:val="24"/>
        </w:rPr>
        <w:t>组塔等。</w:t>
      </w:r>
      <w:r w:rsidR="00104EB6">
        <w:rPr>
          <w:rFonts w:ascii="宋体" w:eastAsia="宋体" w:hAnsi="宋体" w:hint="eastAsia"/>
          <w:sz w:val="24"/>
          <w:szCs w:val="24"/>
        </w:rPr>
        <w:t>根据地形条件与杆塔规格，输电铁塔组</w:t>
      </w:r>
      <w:proofErr w:type="gramStart"/>
      <w:r w:rsidR="00104EB6">
        <w:rPr>
          <w:rFonts w:ascii="宋体" w:eastAsia="宋体" w:hAnsi="宋体" w:hint="eastAsia"/>
          <w:sz w:val="24"/>
          <w:szCs w:val="24"/>
        </w:rPr>
        <w:t>立主要</w:t>
      </w:r>
      <w:proofErr w:type="gramEnd"/>
      <w:r w:rsidR="00104EB6">
        <w:rPr>
          <w:rFonts w:ascii="宋体" w:eastAsia="宋体" w:hAnsi="宋体" w:hint="eastAsia"/>
          <w:sz w:val="24"/>
          <w:szCs w:val="24"/>
        </w:rPr>
        <w:t>用到流动式起重机和落地抱杆，直升机</w:t>
      </w:r>
      <w:proofErr w:type="gramStart"/>
      <w:r w:rsidR="00104EB6">
        <w:rPr>
          <w:rFonts w:ascii="宋体" w:eastAsia="宋体" w:hAnsi="宋体" w:hint="eastAsia"/>
          <w:sz w:val="24"/>
          <w:szCs w:val="24"/>
        </w:rPr>
        <w:t>辅助组塔使</w:t>
      </w:r>
      <w:proofErr w:type="gramEnd"/>
      <w:r w:rsidR="00104EB6">
        <w:rPr>
          <w:rFonts w:ascii="宋体" w:eastAsia="宋体" w:hAnsi="宋体" w:hint="eastAsia"/>
          <w:sz w:val="24"/>
          <w:szCs w:val="24"/>
        </w:rPr>
        <w:t>用情况较少，输电杆的</w:t>
      </w:r>
      <w:proofErr w:type="gramStart"/>
      <w:r w:rsidR="00104EB6">
        <w:rPr>
          <w:rFonts w:ascii="宋体" w:eastAsia="宋体" w:hAnsi="宋体" w:hint="eastAsia"/>
          <w:sz w:val="24"/>
          <w:szCs w:val="24"/>
        </w:rPr>
        <w:t>组立仅用</w:t>
      </w:r>
      <w:proofErr w:type="gramEnd"/>
      <w:r w:rsidR="00104EB6">
        <w:rPr>
          <w:rFonts w:ascii="宋体" w:eastAsia="宋体" w:hAnsi="宋体" w:hint="eastAsia"/>
          <w:sz w:val="24"/>
          <w:szCs w:val="24"/>
        </w:rPr>
        <w:t>到流动式起重机，现已逐步淘汰人工组立。</w:t>
      </w:r>
    </w:p>
    <w:p w14:paraId="402606CA" w14:textId="3F41432C" w:rsidR="00D14F9E" w:rsidRDefault="00D14F9E" w:rsidP="006A0E6C">
      <w:pPr>
        <w:spacing w:line="360" w:lineRule="auto"/>
        <w:ind w:firstLine="480"/>
        <w:rPr>
          <w:rFonts w:ascii="宋体" w:eastAsia="宋体" w:hAnsi="宋体"/>
          <w:sz w:val="24"/>
          <w:szCs w:val="24"/>
        </w:rPr>
      </w:pPr>
      <w:r>
        <w:rPr>
          <w:rFonts w:ascii="宋体" w:eastAsia="宋体" w:hAnsi="宋体" w:hint="eastAsia"/>
          <w:sz w:val="24"/>
          <w:szCs w:val="24"/>
        </w:rPr>
        <w:t>上述组</w:t>
      </w:r>
      <w:proofErr w:type="gramStart"/>
      <w:r>
        <w:rPr>
          <w:rFonts w:ascii="宋体" w:eastAsia="宋体" w:hAnsi="宋体" w:hint="eastAsia"/>
          <w:sz w:val="24"/>
          <w:szCs w:val="24"/>
        </w:rPr>
        <w:t>立设备</w:t>
      </w:r>
      <w:proofErr w:type="gramEnd"/>
      <w:r>
        <w:rPr>
          <w:rFonts w:ascii="宋体" w:eastAsia="宋体" w:hAnsi="宋体" w:hint="eastAsia"/>
          <w:sz w:val="24"/>
          <w:szCs w:val="24"/>
        </w:rPr>
        <w:t>各有特点，适用的地形与杆塔规格也各有侧重，</w:t>
      </w:r>
      <w:proofErr w:type="gramStart"/>
      <w:r>
        <w:rPr>
          <w:rFonts w:ascii="宋体" w:eastAsia="宋体" w:hAnsi="宋体" w:hint="eastAsia"/>
          <w:sz w:val="24"/>
          <w:szCs w:val="24"/>
        </w:rPr>
        <w:t>导致</w:t>
      </w:r>
      <w:proofErr w:type="gramEnd"/>
      <w:r>
        <w:rPr>
          <w:rFonts w:ascii="宋体" w:eastAsia="宋体" w:hAnsi="宋体" w:hint="eastAsia"/>
          <w:sz w:val="24"/>
          <w:szCs w:val="24"/>
        </w:rPr>
        <w:t>组塔周期</w:t>
      </w:r>
      <w:r w:rsidR="00104EB6">
        <w:rPr>
          <w:rFonts w:ascii="宋体" w:eastAsia="宋体" w:hAnsi="宋体" w:hint="eastAsia"/>
          <w:sz w:val="24"/>
          <w:szCs w:val="24"/>
        </w:rPr>
        <w:t>也长短不一。</w:t>
      </w:r>
    </w:p>
    <w:p w14:paraId="5DDE22C0" w14:textId="29708231" w:rsidR="00BC4864" w:rsidRDefault="00530450">
      <w:pPr>
        <w:pStyle w:val="2"/>
        <w:spacing w:before="0" w:after="0" w:line="360" w:lineRule="auto"/>
        <w:rPr>
          <w:rFonts w:ascii="宋体" w:eastAsia="宋体" w:hAnsi="宋体" w:cstheme="minorBidi"/>
          <w:sz w:val="28"/>
          <w:szCs w:val="28"/>
        </w:rPr>
      </w:pPr>
      <w:r>
        <w:rPr>
          <w:rFonts w:ascii="宋体" w:eastAsia="宋体" w:hAnsi="宋体" w:cstheme="minorBidi"/>
          <w:sz w:val="28"/>
          <w:szCs w:val="28"/>
        </w:rPr>
        <w:t>1.</w:t>
      </w:r>
      <w:r w:rsidR="0042436D">
        <w:rPr>
          <w:rFonts w:ascii="宋体" w:eastAsia="宋体" w:hAnsi="宋体" w:hint="eastAsia"/>
          <w:sz w:val="28"/>
          <w:szCs w:val="28"/>
        </w:rPr>
        <w:t>流动</w:t>
      </w:r>
      <w:r>
        <w:rPr>
          <w:rFonts w:ascii="宋体" w:eastAsia="宋体" w:hAnsi="宋体" w:hint="eastAsia"/>
          <w:sz w:val="28"/>
          <w:szCs w:val="28"/>
        </w:rPr>
        <w:t>式起重机</w:t>
      </w:r>
    </w:p>
    <w:p w14:paraId="2DE7F7A4" w14:textId="5BFDA8F6" w:rsidR="00BC4864" w:rsidRDefault="00530450">
      <w:pPr>
        <w:spacing w:line="360" w:lineRule="auto"/>
        <w:rPr>
          <w:rFonts w:ascii="宋体" w:eastAsia="宋体" w:hAnsi="宋体"/>
          <w:b/>
          <w:color w:val="000000"/>
          <w:kern w:val="0"/>
          <w:sz w:val="24"/>
          <w:szCs w:val="24"/>
        </w:rPr>
      </w:pPr>
      <w:r>
        <w:rPr>
          <w:rFonts w:ascii="宋体" w:eastAsia="宋体" w:hAnsi="宋体"/>
          <w:b/>
          <w:color w:val="000000"/>
          <w:kern w:val="0"/>
          <w:sz w:val="24"/>
          <w:szCs w:val="24"/>
        </w:rPr>
        <w:t>1.1</w:t>
      </w:r>
      <w:r>
        <w:rPr>
          <w:rFonts w:ascii="宋体" w:eastAsia="宋体" w:hAnsi="宋体" w:hint="eastAsia"/>
          <w:b/>
          <w:color w:val="000000"/>
          <w:kern w:val="0"/>
          <w:sz w:val="24"/>
          <w:szCs w:val="24"/>
        </w:rPr>
        <w:t>装备概述</w:t>
      </w:r>
    </w:p>
    <w:p w14:paraId="37142AE4" w14:textId="7B5728E3" w:rsidR="00BC4864" w:rsidRDefault="0042436D">
      <w:pPr>
        <w:spacing w:line="360" w:lineRule="auto"/>
        <w:ind w:firstLine="480"/>
        <w:rPr>
          <w:rFonts w:ascii="宋体" w:eastAsia="宋体" w:hAnsi="宋体"/>
          <w:sz w:val="24"/>
          <w:szCs w:val="24"/>
        </w:rPr>
      </w:pPr>
      <w:r w:rsidRPr="0042436D">
        <w:rPr>
          <w:rFonts w:ascii="宋体" w:eastAsia="宋体" w:hAnsi="宋体" w:hint="eastAsia"/>
          <w:sz w:val="24"/>
          <w:szCs w:val="24"/>
        </w:rPr>
        <w:t>流动式起重机</w:t>
      </w:r>
      <w:r w:rsidR="00530450">
        <w:rPr>
          <w:rFonts w:ascii="宋体" w:eastAsia="宋体" w:hAnsi="宋体" w:hint="eastAsia"/>
          <w:sz w:val="24"/>
          <w:szCs w:val="24"/>
        </w:rPr>
        <w:t>是具有</w:t>
      </w:r>
      <w:r>
        <w:rPr>
          <w:rFonts w:ascii="宋体" w:eastAsia="宋体" w:hAnsi="宋体" w:hint="eastAsia"/>
          <w:sz w:val="24"/>
          <w:szCs w:val="24"/>
        </w:rPr>
        <w:t>移动</w:t>
      </w:r>
      <w:r w:rsidR="00530450">
        <w:rPr>
          <w:rFonts w:ascii="宋体" w:eastAsia="宋体" w:hAnsi="宋体" w:hint="eastAsia"/>
          <w:sz w:val="24"/>
          <w:szCs w:val="24"/>
        </w:rPr>
        <w:t>底盘的动臂起重机，在输电线路工程施工中可利用其</w:t>
      </w:r>
      <w:proofErr w:type="gramStart"/>
      <w:r w:rsidR="00530450">
        <w:rPr>
          <w:rFonts w:ascii="宋体" w:eastAsia="宋体" w:hAnsi="宋体" w:hint="eastAsia"/>
          <w:sz w:val="24"/>
          <w:szCs w:val="24"/>
        </w:rPr>
        <w:t>分解组</w:t>
      </w:r>
      <w:proofErr w:type="gramEnd"/>
      <w:r w:rsidR="00530450">
        <w:rPr>
          <w:rFonts w:ascii="宋体" w:eastAsia="宋体" w:hAnsi="宋体" w:hint="eastAsia"/>
          <w:sz w:val="24"/>
          <w:szCs w:val="24"/>
        </w:rPr>
        <w:t>立或整体组立铁塔,如图</w:t>
      </w:r>
      <w:r>
        <w:rPr>
          <w:rFonts w:ascii="宋体" w:eastAsia="宋体" w:hAnsi="宋体"/>
          <w:sz w:val="24"/>
          <w:szCs w:val="24"/>
        </w:rPr>
        <w:t>1</w:t>
      </w:r>
      <w:r w:rsidR="00530450">
        <w:rPr>
          <w:rFonts w:ascii="宋体" w:eastAsia="宋体" w:hAnsi="宋体" w:hint="eastAsia"/>
          <w:sz w:val="24"/>
          <w:szCs w:val="24"/>
        </w:rPr>
        <w:t>-1所示。</w:t>
      </w:r>
      <w:r>
        <w:rPr>
          <w:rFonts w:ascii="宋体" w:eastAsia="宋体" w:hAnsi="宋体" w:hint="eastAsia"/>
          <w:sz w:val="24"/>
          <w:szCs w:val="24"/>
        </w:rPr>
        <w:t>流动式起重机</w:t>
      </w:r>
      <w:r w:rsidR="00530450">
        <w:rPr>
          <w:rFonts w:ascii="宋体" w:eastAsia="宋体" w:hAnsi="宋体" w:hint="eastAsia"/>
          <w:sz w:val="24"/>
          <w:szCs w:val="24"/>
        </w:rPr>
        <w:t>具有接地面积大、通过性好、适应性强、可带载行走等优点。利用</w:t>
      </w:r>
      <w:r>
        <w:rPr>
          <w:rFonts w:ascii="宋体" w:eastAsia="宋体" w:hAnsi="宋体" w:hint="eastAsia"/>
          <w:sz w:val="24"/>
          <w:szCs w:val="24"/>
        </w:rPr>
        <w:t>流动式起重机</w:t>
      </w:r>
      <w:r w:rsidR="00530450">
        <w:rPr>
          <w:rFonts w:ascii="宋体" w:eastAsia="宋体" w:hAnsi="宋体" w:hint="eastAsia"/>
          <w:sz w:val="24"/>
          <w:szCs w:val="24"/>
        </w:rPr>
        <w:t>的主臂和</w:t>
      </w:r>
      <w:proofErr w:type="gramStart"/>
      <w:r w:rsidR="00530450">
        <w:rPr>
          <w:rFonts w:ascii="宋体" w:eastAsia="宋体" w:hAnsi="宋体" w:hint="eastAsia"/>
          <w:sz w:val="24"/>
          <w:szCs w:val="24"/>
        </w:rPr>
        <w:t>副臂可</w:t>
      </w:r>
      <w:proofErr w:type="gramEnd"/>
      <w:r w:rsidR="00530450">
        <w:rPr>
          <w:rFonts w:ascii="宋体" w:eastAsia="宋体" w:hAnsi="宋体" w:hint="eastAsia"/>
          <w:sz w:val="24"/>
          <w:szCs w:val="24"/>
        </w:rPr>
        <w:t>完成不同高度、不同重量的塔材吊装。除常规履带式起重机外，还有针对输电线路铁塔特点专门研制的</w:t>
      </w:r>
      <w:bookmarkStart w:id="1" w:name="_Hlk118911677"/>
      <w:r w:rsidR="00530450">
        <w:rPr>
          <w:rFonts w:ascii="宋体" w:eastAsia="宋体" w:hAnsi="宋体" w:hint="eastAsia"/>
          <w:sz w:val="24"/>
          <w:szCs w:val="24"/>
        </w:rPr>
        <w:t>履带式电建起重机</w:t>
      </w:r>
      <w:bookmarkEnd w:id="1"/>
      <w:r w:rsidR="00530450">
        <w:rPr>
          <w:rFonts w:ascii="宋体" w:eastAsia="宋体" w:hAnsi="宋体" w:hint="eastAsia"/>
          <w:sz w:val="24"/>
          <w:szCs w:val="24"/>
        </w:rPr>
        <w:t>，如图</w:t>
      </w:r>
      <w:r>
        <w:rPr>
          <w:rFonts w:ascii="宋体" w:eastAsia="宋体" w:hAnsi="宋体"/>
          <w:sz w:val="24"/>
          <w:szCs w:val="24"/>
        </w:rPr>
        <w:t>1</w:t>
      </w:r>
      <w:r w:rsidR="00530450">
        <w:rPr>
          <w:rFonts w:ascii="宋体" w:eastAsia="宋体" w:hAnsi="宋体" w:hint="eastAsia"/>
          <w:sz w:val="24"/>
          <w:szCs w:val="24"/>
        </w:rPr>
        <w:t>-2所示，适用于35kV～500kV输电线路工程平地、丘陵、沙漠、沼泽等多种地形下铁塔组立施工。</w:t>
      </w:r>
    </w:p>
    <w:p w14:paraId="1BBE3E47" w14:textId="77777777" w:rsidR="00BC4864" w:rsidRDefault="00530450">
      <w:pPr>
        <w:jc w:val="center"/>
        <w:rPr>
          <w:rFonts w:ascii="Times New Roman" w:hAnsi="Times New Roman"/>
          <w:sz w:val="24"/>
          <w:szCs w:val="24"/>
        </w:rPr>
      </w:pPr>
      <w:r>
        <w:rPr>
          <w:rFonts w:ascii="Times New Roman" w:hAnsi="Times New Roman"/>
          <w:noProof/>
          <w:color w:val="000000"/>
          <w:sz w:val="24"/>
          <w:szCs w:val="24"/>
        </w:rPr>
        <w:lastRenderedPageBreak/>
        <w:drawing>
          <wp:inline distT="0" distB="0" distL="0" distR="0" wp14:anchorId="44DEEA34" wp14:editId="36CBA947">
            <wp:extent cx="3476625" cy="2604770"/>
            <wp:effectExtent l="0" t="0" r="9525"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76625" cy="2604770"/>
                    </a:xfrm>
                    <a:prstGeom prst="rect">
                      <a:avLst/>
                    </a:prstGeom>
                    <a:noFill/>
                    <a:ln>
                      <a:noFill/>
                    </a:ln>
                  </pic:spPr>
                </pic:pic>
              </a:graphicData>
            </a:graphic>
          </wp:inline>
        </w:drawing>
      </w:r>
    </w:p>
    <w:p w14:paraId="6C67EE46" w14:textId="4D6EEC35" w:rsidR="00BC4864" w:rsidRDefault="00530450">
      <w:pPr>
        <w:jc w:val="center"/>
        <w:rPr>
          <w:rFonts w:ascii="Times New Roman" w:hAnsi="Times New Roman"/>
        </w:rPr>
      </w:pPr>
      <w:r>
        <w:rPr>
          <w:rFonts w:ascii="Times New Roman" w:hAnsi="Times New Roman" w:hint="eastAsia"/>
          <w:b/>
          <w:szCs w:val="21"/>
        </w:rPr>
        <w:t>图</w:t>
      </w:r>
      <w:r w:rsidR="0042436D">
        <w:rPr>
          <w:rFonts w:ascii="Times New Roman" w:hAnsi="Times New Roman"/>
          <w:b/>
          <w:szCs w:val="21"/>
        </w:rPr>
        <w:t>1</w:t>
      </w:r>
      <w:r>
        <w:rPr>
          <w:rFonts w:ascii="Times New Roman" w:hAnsi="Times New Roman"/>
          <w:b/>
          <w:szCs w:val="21"/>
        </w:rPr>
        <w:t>-1</w:t>
      </w:r>
      <w:r>
        <w:rPr>
          <w:rFonts w:ascii="Times New Roman" w:hAnsi="Times New Roman" w:hint="eastAsia"/>
          <w:b/>
          <w:szCs w:val="21"/>
        </w:rPr>
        <w:t>履带式起重机</w:t>
      </w:r>
    </w:p>
    <w:p w14:paraId="6A2CF461" w14:textId="77777777" w:rsidR="00BC4864" w:rsidRDefault="00530450">
      <w:pPr>
        <w:jc w:val="center"/>
      </w:pPr>
      <w:r>
        <w:rPr>
          <w:noProof/>
        </w:rPr>
        <w:drawing>
          <wp:inline distT="0" distB="0" distL="0" distR="0" wp14:anchorId="3E29E135" wp14:editId="199B0EC7">
            <wp:extent cx="3042484" cy="3847513"/>
            <wp:effectExtent l="0" t="0" r="5715" b="635"/>
            <wp:docPr id="15" name="图片 15" descr="履带式吊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履带式吊车"/>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064911" cy="3875875"/>
                    </a:xfrm>
                    <a:prstGeom prst="rect">
                      <a:avLst/>
                    </a:prstGeom>
                    <a:noFill/>
                    <a:ln>
                      <a:noFill/>
                    </a:ln>
                  </pic:spPr>
                </pic:pic>
              </a:graphicData>
            </a:graphic>
          </wp:inline>
        </w:drawing>
      </w:r>
    </w:p>
    <w:p w14:paraId="59A81E4E" w14:textId="4D32E875" w:rsidR="00BC4864" w:rsidRPr="0068008F" w:rsidRDefault="00530450">
      <w:pPr>
        <w:jc w:val="center"/>
        <w:rPr>
          <w:rFonts w:ascii="Times New Roman" w:hAnsi="Times New Roman"/>
          <w:b/>
          <w:szCs w:val="21"/>
        </w:rPr>
      </w:pPr>
      <w:r>
        <w:rPr>
          <w:rFonts w:ascii="Times New Roman" w:hAnsi="Times New Roman" w:hint="eastAsia"/>
          <w:b/>
          <w:szCs w:val="21"/>
        </w:rPr>
        <w:t>图</w:t>
      </w:r>
      <w:r w:rsidR="0042436D">
        <w:rPr>
          <w:rFonts w:ascii="Times New Roman" w:hAnsi="Times New Roman"/>
          <w:b/>
          <w:szCs w:val="21"/>
        </w:rPr>
        <w:t>1</w:t>
      </w:r>
      <w:r>
        <w:rPr>
          <w:rFonts w:ascii="Times New Roman" w:hAnsi="Times New Roman"/>
          <w:b/>
          <w:szCs w:val="21"/>
        </w:rPr>
        <w:t>-2</w:t>
      </w:r>
      <w:r>
        <w:rPr>
          <w:rFonts w:ascii="Times New Roman" w:hAnsi="Times New Roman" w:hint="eastAsia"/>
          <w:b/>
          <w:szCs w:val="21"/>
        </w:rPr>
        <w:t>履带式电建起重机</w:t>
      </w:r>
    </w:p>
    <w:p w14:paraId="219F73D9" w14:textId="0958F66E" w:rsidR="00BC4864" w:rsidRDefault="00530450">
      <w:pPr>
        <w:spacing w:line="360" w:lineRule="auto"/>
        <w:rPr>
          <w:rFonts w:ascii="宋体" w:eastAsia="宋体" w:hAnsi="宋体"/>
          <w:b/>
          <w:color w:val="000000"/>
          <w:kern w:val="0"/>
          <w:sz w:val="24"/>
          <w:szCs w:val="24"/>
        </w:rPr>
      </w:pPr>
      <w:r>
        <w:rPr>
          <w:rFonts w:ascii="宋体" w:eastAsia="宋体" w:hAnsi="宋体"/>
          <w:b/>
          <w:color w:val="000000"/>
          <w:kern w:val="0"/>
          <w:sz w:val="24"/>
          <w:szCs w:val="24"/>
        </w:rPr>
        <w:t>1.2</w:t>
      </w:r>
      <w:r>
        <w:rPr>
          <w:rFonts w:ascii="宋体" w:eastAsia="宋体" w:hAnsi="宋体" w:hint="eastAsia"/>
          <w:b/>
          <w:color w:val="000000"/>
          <w:kern w:val="0"/>
          <w:sz w:val="24"/>
          <w:szCs w:val="24"/>
        </w:rPr>
        <w:t>装备组成</w:t>
      </w:r>
    </w:p>
    <w:p w14:paraId="7D2C19AE" w14:textId="3F997F86" w:rsidR="00BC4864" w:rsidRDefault="008F19F8">
      <w:pPr>
        <w:spacing w:line="360" w:lineRule="auto"/>
        <w:ind w:firstLine="480"/>
        <w:rPr>
          <w:rFonts w:ascii="宋体" w:eastAsia="宋体" w:hAnsi="宋体"/>
          <w:sz w:val="24"/>
          <w:szCs w:val="24"/>
        </w:rPr>
      </w:pPr>
      <w:r>
        <w:rPr>
          <w:rFonts w:ascii="宋体" w:eastAsia="宋体" w:hAnsi="宋体" w:hint="eastAsia"/>
          <w:sz w:val="24"/>
          <w:szCs w:val="24"/>
        </w:rPr>
        <w:t>流动式起重机</w:t>
      </w:r>
      <w:r w:rsidR="00530450">
        <w:rPr>
          <w:rFonts w:ascii="宋体" w:eastAsia="宋体" w:hAnsi="宋体" w:hint="eastAsia"/>
          <w:sz w:val="24"/>
          <w:szCs w:val="24"/>
        </w:rPr>
        <w:t>由底盘、转台、起重臂、配重、动力装置、传动机构、控制装置、吊钩等组成，如图</w:t>
      </w:r>
      <w:r w:rsidR="0042436D">
        <w:rPr>
          <w:rFonts w:ascii="宋体" w:eastAsia="宋体" w:hAnsi="宋体"/>
          <w:sz w:val="24"/>
          <w:szCs w:val="24"/>
        </w:rPr>
        <w:t>1</w:t>
      </w:r>
      <w:r w:rsidR="00530450">
        <w:rPr>
          <w:rFonts w:ascii="宋体" w:eastAsia="宋体" w:hAnsi="宋体" w:hint="eastAsia"/>
          <w:sz w:val="24"/>
          <w:szCs w:val="24"/>
        </w:rPr>
        <w:t>-3所示。</w:t>
      </w:r>
    </w:p>
    <w:p w14:paraId="5FE663B0" w14:textId="77777777" w:rsidR="00BC4864" w:rsidRDefault="00530450">
      <w:pPr>
        <w:spacing w:line="360" w:lineRule="auto"/>
        <w:jc w:val="center"/>
        <w:rPr>
          <w:rFonts w:ascii="宋体" w:eastAsia="宋体" w:hAnsi="宋体"/>
          <w:sz w:val="24"/>
          <w:szCs w:val="24"/>
        </w:rPr>
      </w:pPr>
      <w:r>
        <w:rPr>
          <w:rFonts w:ascii="宋体" w:hAnsi="宋体"/>
          <w:noProof/>
          <w:kern w:val="0"/>
          <w:sz w:val="24"/>
        </w:rPr>
        <w:lastRenderedPageBreak/>
        <w:drawing>
          <wp:inline distT="0" distB="0" distL="0" distR="0" wp14:anchorId="22AD3C26" wp14:editId="6AE944E9">
            <wp:extent cx="2902585" cy="36576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02585" cy="3657600"/>
                    </a:xfrm>
                    <a:prstGeom prst="rect">
                      <a:avLst/>
                    </a:prstGeom>
                    <a:noFill/>
                    <a:ln>
                      <a:noFill/>
                    </a:ln>
                  </pic:spPr>
                </pic:pic>
              </a:graphicData>
            </a:graphic>
          </wp:inline>
        </w:drawing>
      </w:r>
    </w:p>
    <w:p w14:paraId="0ED4A630" w14:textId="5DCC7D8C" w:rsidR="00BC4864" w:rsidRDefault="00530450">
      <w:pPr>
        <w:widowControl/>
        <w:spacing w:line="360" w:lineRule="auto"/>
        <w:jc w:val="center"/>
        <w:rPr>
          <w:rFonts w:ascii="宋体" w:eastAsia="宋体" w:hAnsi="宋体"/>
          <w:kern w:val="0"/>
          <w:szCs w:val="21"/>
        </w:rPr>
      </w:pPr>
      <w:r>
        <w:rPr>
          <w:rFonts w:ascii="宋体" w:eastAsia="宋体" w:hAnsi="宋体" w:hint="eastAsia"/>
          <w:kern w:val="0"/>
          <w:szCs w:val="21"/>
        </w:rPr>
        <w:t>1－起升钢丝绳；2－吊钩；3－起重臂；4－转台；5－底盘；6－上部吊臂；7－起重臂钢丝绳；8－变幅滑轮组；9－变幅钢丝绳；10-吊臂后仰防止装置；11-门架滑轮组；12-门架；13-配重</w:t>
      </w:r>
    </w:p>
    <w:p w14:paraId="0EF8316B" w14:textId="5DA741FE" w:rsidR="00BC4864" w:rsidRPr="0068008F" w:rsidRDefault="00530450" w:rsidP="0068008F">
      <w:pPr>
        <w:jc w:val="center"/>
        <w:rPr>
          <w:rFonts w:ascii="Times New Roman" w:hAnsi="Times New Roman"/>
          <w:b/>
          <w:szCs w:val="21"/>
        </w:rPr>
      </w:pPr>
      <w:r w:rsidRPr="0068008F">
        <w:rPr>
          <w:rFonts w:ascii="Times New Roman" w:hAnsi="Times New Roman" w:hint="eastAsia"/>
          <w:b/>
          <w:szCs w:val="21"/>
        </w:rPr>
        <w:t>图</w:t>
      </w:r>
      <w:r w:rsidR="0042436D" w:rsidRPr="0068008F">
        <w:rPr>
          <w:rFonts w:ascii="Times New Roman" w:hAnsi="Times New Roman"/>
          <w:b/>
          <w:szCs w:val="21"/>
        </w:rPr>
        <w:t>1</w:t>
      </w:r>
      <w:r w:rsidRPr="0068008F">
        <w:rPr>
          <w:rFonts w:ascii="Times New Roman" w:hAnsi="Times New Roman" w:hint="eastAsia"/>
          <w:b/>
          <w:szCs w:val="21"/>
        </w:rPr>
        <w:t xml:space="preserve">-3 </w:t>
      </w:r>
      <w:r w:rsidR="008F19F8" w:rsidRPr="0068008F">
        <w:rPr>
          <w:rFonts w:ascii="Times New Roman" w:hAnsi="Times New Roman" w:hint="eastAsia"/>
          <w:b/>
          <w:szCs w:val="21"/>
        </w:rPr>
        <w:t>流动</w:t>
      </w:r>
      <w:r w:rsidRPr="0068008F">
        <w:rPr>
          <w:rFonts w:ascii="Times New Roman" w:hAnsi="Times New Roman" w:hint="eastAsia"/>
          <w:b/>
          <w:szCs w:val="21"/>
        </w:rPr>
        <w:t>式起重机结构组成</w:t>
      </w:r>
    </w:p>
    <w:p w14:paraId="166FF8DF" w14:textId="37286BB4" w:rsidR="00BC4864" w:rsidRDefault="00530450" w:rsidP="0042436D">
      <w:pPr>
        <w:spacing w:line="360" w:lineRule="auto"/>
        <w:rPr>
          <w:rFonts w:ascii="宋体" w:eastAsia="宋体" w:hAnsi="宋体"/>
          <w:b/>
          <w:color w:val="000000"/>
          <w:kern w:val="0"/>
          <w:sz w:val="24"/>
          <w:szCs w:val="24"/>
        </w:rPr>
      </w:pPr>
      <w:r>
        <w:rPr>
          <w:rFonts w:ascii="宋体" w:eastAsia="宋体" w:hAnsi="宋体"/>
          <w:b/>
          <w:color w:val="000000"/>
          <w:kern w:val="0"/>
          <w:sz w:val="24"/>
          <w:szCs w:val="24"/>
        </w:rPr>
        <w:t>1.</w:t>
      </w:r>
      <w:r w:rsidR="0042436D">
        <w:rPr>
          <w:rFonts w:ascii="宋体" w:eastAsia="宋体" w:hAnsi="宋体"/>
          <w:b/>
          <w:color w:val="000000"/>
          <w:kern w:val="0"/>
          <w:sz w:val="24"/>
          <w:szCs w:val="24"/>
        </w:rPr>
        <w:t>3</w:t>
      </w:r>
      <w:r>
        <w:rPr>
          <w:rFonts w:ascii="宋体" w:eastAsia="宋体" w:hAnsi="宋体" w:hint="eastAsia"/>
          <w:b/>
          <w:color w:val="000000"/>
          <w:kern w:val="0"/>
          <w:sz w:val="24"/>
          <w:szCs w:val="24"/>
        </w:rPr>
        <w:t>施工要点</w:t>
      </w:r>
    </w:p>
    <w:p w14:paraId="3A64E611" w14:textId="77777777" w:rsidR="008F19F8" w:rsidRDefault="008F19F8" w:rsidP="008F19F8">
      <w:pPr>
        <w:spacing w:line="360" w:lineRule="auto"/>
        <w:ind w:firstLineChars="200" w:firstLine="480"/>
        <w:rPr>
          <w:rFonts w:ascii="宋体" w:eastAsia="宋体" w:hAnsi="宋体"/>
          <w:sz w:val="24"/>
          <w:szCs w:val="24"/>
        </w:rPr>
      </w:pPr>
      <w:r>
        <w:rPr>
          <w:rFonts w:ascii="宋体" w:eastAsia="宋体" w:hAnsi="宋体" w:hint="eastAsia"/>
          <w:sz w:val="24"/>
          <w:szCs w:val="24"/>
        </w:rPr>
        <w:t>1）输电铁塔组立施工</w:t>
      </w:r>
    </w:p>
    <w:p w14:paraId="0AC3341D" w14:textId="77777777" w:rsidR="00100B6D" w:rsidRDefault="008F19F8" w:rsidP="00100B6D">
      <w:pPr>
        <w:spacing w:line="360" w:lineRule="auto"/>
        <w:ind w:firstLineChars="200" w:firstLine="480"/>
        <w:rPr>
          <w:rFonts w:ascii="宋体" w:eastAsia="宋体" w:hAnsi="宋体"/>
          <w:sz w:val="24"/>
          <w:szCs w:val="24"/>
        </w:rPr>
      </w:pPr>
      <w:r>
        <w:rPr>
          <w:rFonts w:ascii="宋体" w:eastAsia="宋体" w:hAnsi="宋体" w:hint="eastAsia"/>
          <w:sz w:val="24"/>
          <w:szCs w:val="24"/>
        </w:rPr>
        <w:t>输电铁塔组</w:t>
      </w:r>
      <w:proofErr w:type="gramStart"/>
      <w:r>
        <w:rPr>
          <w:rFonts w:ascii="宋体" w:eastAsia="宋体" w:hAnsi="宋体" w:hint="eastAsia"/>
          <w:sz w:val="24"/>
          <w:szCs w:val="24"/>
        </w:rPr>
        <w:t>立过程</w:t>
      </w:r>
      <w:proofErr w:type="gramEnd"/>
      <w:r>
        <w:rPr>
          <w:rFonts w:ascii="宋体" w:eastAsia="宋体" w:hAnsi="宋体" w:hint="eastAsia"/>
          <w:sz w:val="24"/>
          <w:szCs w:val="24"/>
        </w:rPr>
        <w:t>主要分为：</w:t>
      </w:r>
      <w:proofErr w:type="gramStart"/>
      <w:r>
        <w:rPr>
          <w:rFonts w:ascii="宋体" w:eastAsia="宋体" w:hAnsi="宋体" w:hint="eastAsia"/>
          <w:sz w:val="24"/>
          <w:szCs w:val="24"/>
        </w:rPr>
        <w:t>塔腿段</w:t>
      </w:r>
      <w:proofErr w:type="gramEnd"/>
      <w:r>
        <w:rPr>
          <w:rFonts w:ascii="宋体" w:eastAsia="宋体" w:hAnsi="宋体" w:hint="eastAsia"/>
          <w:sz w:val="24"/>
          <w:szCs w:val="24"/>
        </w:rPr>
        <w:t>吊装、塔身吊装、曲臂吊装（酒杯塔）、横担吊装等。</w:t>
      </w:r>
    </w:p>
    <w:p w14:paraId="52D42A1A" w14:textId="77777777" w:rsidR="00100B6D" w:rsidRDefault="004954AD" w:rsidP="00100B6D">
      <w:pPr>
        <w:spacing w:line="360" w:lineRule="auto"/>
        <w:ind w:firstLineChars="200" w:firstLine="480"/>
        <w:rPr>
          <w:rFonts w:ascii="宋体" w:eastAsia="宋体" w:hAnsi="宋体"/>
          <w:sz w:val="24"/>
          <w:szCs w:val="24"/>
        </w:rPr>
      </w:pPr>
      <w:proofErr w:type="gramStart"/>
      <w:r>
        <w:rPr>
          <w:rFonts w:ascii="宋体" w:eastAsia="宋体" w:hAnsi="宋体" w:hint="eastAsia"/>
          <w:sz w:val="24"/>
          <w:szCs w:val="24"/>
        </w:rPr>
        <w:t>塔腿段</w:t>
      </w:r>
      <w:proofErr w:type="gramEnd"/>
      <w:r>
        <w:rPr>
          <w:rFonts w:ascii="宋体" w:eastAsia="宋体" w:hAnsi="宋体" w:hint="eastAsia"/>
          <w:sz w:val="24"/>
          <w:szCs w:val="24"/>
        </w:rPr>
        <w:t>吊装一般</w:t>
      </w:r>
      <w:r w:rsidR="00530450">
        <w:rPr>
          <w:rFonts w:ascii="宋体" w:eastAsia="宋体" w:hAnsi="宋体" w:hint="eastAsia"/>
          <w:sz w:val="24"/>
          <w:szCs w:val="24"/>
        </w:rPr>
        <w:t>采用分解吊装方式。吊装时，应先吊装</w:t>
      </w:r>
      <w:r>
        <w:rPr>
          <w:rFonts w:ascii="宋体" w:eastAsia="宋体" w:hAnsi="宋体" w:hint="eastAsia"/>
          <w:sz w:val="24"/>
          <w:szCs w:val="24"/>
        </w:rPr>
        <w:t>主</w:t>
      </w:r>
      <w:r w:rsidR="00530450">
        <w:rPr>
          <w:rFonts w:ascii="宋体" w:eastAsia="宋体" w:hAnsi="宋体" w:hint="eastAsia"/>
          <w:sz w:val="24"/>
          <w:szCs w:val="24"/>
        </w:rPr>
        <w:t>材，</w:t>
      </w:r>
      <w:proofErr w:type="gramStart"/>
      <w:r w:rsidR="00530450">
        <w:rPr>
          <w:rFonts w:ascii="宋体" w:eastAsia="宋体" w:hAnsi="宋体" w:hint="eastAsia"/>
          <w:sz w:val="24"/>
          <w:szCs w:val="24"/>
        </w:rPr>
        <w:t>后吊</w:t>
      </w:r>
      <w:r>
        <w:rPr>
          <w:rFonts w:ascii="宋体" w:eastAsia="宋体" w:hAnsi="宋体" w:hint="eastAsia"/>
          <w:sz w:val="24"/>
          <w:szCs w:val="24"/>
        </w:rPr>
        <w:t>辅</w:t>
      </w:r>
      <w:r w:rsidR="00530450">
        <w:rPr>
          <w:rFonts w:ascii="宋体" w:eastAsia="宋体" w:hAnsi="宋体" w:hint="eastAsia"/>
          <w:sz w:val="24"/>
          <w:szCs w:val="24"/>
        </w:rPr>
        <w:t>材</w:t>
      </w:r>
      <w:proofErr w:type="gramEnd"/>
      <w:r w:rsidR="00530450">
        <w:rPr>
          <w:rFonts w:ascii="宋体" w:eastAsia="宋体" w:hAnsi="宋体" w:hint="eastAsia"/>
          <w:sz w:val="24"/>
          <w:szCs w:val="24"/>
        </w:rPr>
        <w:t>。</w:t>
      </w:r>
    </w:p>
    <w:p w14:paraId="6C7A7212" w14:textId="77777777" w:rsidR="00100B6D" w:rsidRDefault="00530450" w:rsidP="00100B6D">
      <w:pPr>
        <w:spacing w:line="360" w:lineRule="auto"/>
        <w:ind w:firstLineChars="200" w:firstLine="480"/>
        <w:rPr>
          <w:rFonts w:ascii="宋体" w:eastAsia="宋体" w:hAnsi="宋体"/>
          <w:sz w:val="24"/>
          <w:szCs w:val="24"/>
        </w:rPr>
      </w:pPr>
      <w:r>
        <w:rPr>
          <w:rFonts w:ascii="宋体" w:eastAsia="宋体" w:hAnsi="宋体" w:hint="eastAsia"/>
          <w:sz w:val="24"/>
          <w:szCs w:val="24"/>
        </w:rPr>
        <w:t>塔身吊装可采用整段或分片吊装方式吊装。</w:t>
      </w:r>
      <w:r w:rsidR="004954AD">
        <w:rPr>
          <w:rFonts w:ascii="宋体" w:eastAsia="宋体" w:hAnsi="宋体" w:hint="eastAsia"/>
          <w:sz w:val="24"/>
          <w:szCs w:val="24"/>
        </w:rPr>
        <w:t>根据流动式起重机额定载荷，吊装前在地面完成塔材拼装。</w:t>
      </w:r>
    </w:p>
    <w:p w14:paraId="62B38C7F" w14:textId="77777777" w:rsidR="00100B6D" w:rsidRDefault="00530450" w:rsidP="00100B6D">
      <w:pPr>
        <w:spacing w:line="360" w:lineRule="auto"/>
        <w:ind w:firstLineChars="200" w:firstLine="480"/>
        <w:rPr>
          <w:rFonts w:ascii="宋体" w:eastAsia="宋体" w:hAnsi="宋体"/>
          <w:sz w:val="24"/>
          <w:szCs w:val="24"/>
        </w:rPr>
      </w:pPr>
      <w:r>
        <w:rPr>
          <w:rFonts w:ascii="宋体" w:eastAsia="宋体" w:hAnsi="宋体" w:hint="eastAsia"/>
          <w:sz w:val="24"/>
          <w:szCs w:val="24"/>
        </w:rPr>
        <w:t>曲臂吊装</w:t>
      </w:r>
      <w:r w:rsidR="00100B6D">
        <w:rPr>
          <w:rFonts w:ascii="宋体" w:eastAsia="宋体" w:hAnsi="宋体" w:hint="eastAsia"/>
          <w:sz w:val="24"/>
          <w:szCs w:val="24"/>
        </w:rPr>
        <w:t>一般为</w:t>
      </w:r>
      <w:r>
        <w:rPr>
          <w:rFonts w:ascii="宋体" w:eastAsia="宋体" w:hAnsi="宋体" w:hint="eastAsia"/>
          <w:sz w:val="24"/>
          <w:szCs w:val="24"/>
        </w:rPr>
        <w:t>整体吊装曲臂。</w:t>
      </w:r>
    </w:p>
    <w:p w14:paraId="3BE85F13" w14:textId="325A6921" w:rsidR="00BC4864" w:rsidRDefault="00530450" w:rsidP="00100B6D">
      <w:pPr>
        <w:spacing w:line="360" w:lineRule="auto"/>
        <w:ind w:firstLineChars="200" w:firstLine="480"/>
        <w:rPr>
          <w:rFonts w:ascii="宋体" w:eastAsia="宋体" w:hAnsi="宋体"/>
          <w:sz w:val="24"/>
          <w:szCs w:val="24"/>
        </w:rPr>
      </w:pPr>
      <w:r>
        <w:rPr>
          <w:rFonts w:ascii="宋体" w:eastAsia="宋体" w:hAnsi="宋体" w:hint="eastAsia"/>
          <w:sz w:val="24"/>
          <w:szCs w:val="24"/>
        </w:rPr>
        <w:t>横担吊装顺序</w:t>
      </w:r>
      <w:r w:rsidR="00100B6D">
        <w:rPr>
          <w:rFonts w:ascii="宋体" w:eastAsia="宋体" w:hAnsi="宋体" w:hint="eastAsia"/>
          <w:sz w:val="24"/>
          <w:szCs w:val="24"/>
        </w:rPr>
        <w:t>一般</w:t>
      </w:r>
      <w:r>
        <w:rPr>
          <w:rFonts w:ascii="宋体" w:eastAsia="宋体" w:hAnsi="宋体" w:hint="eastAsia"/>
          <w:sz w:val="24"/>
          <w:szCs w:val="24"/>
        </w:rPr>
        <w:t>采取由下往上顺序吊装，即先吊装下层横担，再吊装上层横担。</w:t>
      </w:r>
    </w:p>
    <w:p w14:paraId="60DD5A6C" w14:textId="55A6BDEB" w:rsidR="00BC4864" w:rsidRDefault="00741EFE">
      <w:pPr>
        <w:spacing w:line="360" w:lineRule="auto"/>
        <w:ind w:firstLineChars="200" w:firstLine="480"/>
        <w:rPr>
          <w:rFonts w:ascii="宋体" w:eastAsia="宋体" w:hAnsi="宋体"/>
          <w:sz w:val="24"/>
          <w:szCs w:val="24"/>
        </w:rPr>
      </w:pPr>
      <w:r>
        <w:rPr>
          <w:rFonts w:ascii="宋体" w:eastAsia="宋体" w:hAnsi="宋体"/>
          <w:sz w:val="24"/>
          <w:szCs w:val="24"/>
        </w:rPr>
        <w:t>2</w:t>
      </w:r>
      <w:r w:rsidR="00530450">
        <w:rPr>
          <w:rFonts w:ascii="宋体" w:eastAsia="宋体" w:hAnsi="宋体" w:hint="eastAsia"/>
          <w:sz w:val="24"/>
          <w:szCs w:val="24"/>
        </w:rPr>
        <w:t>）</w:t>
      </w:r>
      <w:proofErr w:type="gramStart"/>
      <w:r>
        <w:rPr>
          <w:rFonts w:ascii="宋体" w:eastAsia="宋体" w:hAnsi="宋体" w:hint="eastAsia"/>
          <w:sz w:val="24"/>
          <w:szCs w:val="24"/>
        </w:rPr>
        <w:t>输电杆组立</w:t>
      </w:r>
      <w:proofErr w:type="gramEnd"/>
      <w:r>
        <w:rPr>
          <w:rFonts w:ascii="宋体" w:eastAsia="宋体" w:hAnsi="宋体" w:hint="eastAsia"/>
          <w:sz w:val="24"/>
          <w:szCs w:val="24"/>
        </w:rPr>
        <w:t>施工</w:t>
      </w:r>
    </w:p>
    <w:p w14:paraId="793FA9E6" w14:textId="18B05D20" w:rsidR="00741EFE" w:rsidRDefault="00741EFE">
      <w:pPr>
        <w:spacing w:line="360" w:lineRule="auto"/>
        <w:ind w:firstLineChars="200" w:firstLine="480"/>
        <w:rPr>
          <w:rFonts w:ascii="宋体" w:eastAsia="宋体" w:hAnsi="宋体"/>
          <w:sz w:val="24"/>
          <w:szCs w:val="24"/>
        </w:rPr>
      </w:pPr>
      <w:r>
        <w:rPr>
          <w:rFonts w:ascii="宋体" w:eastAsia="宋体" w:hAnsi="宋体" w:hint="eastAsia"/>
          <w:sz w:val="24"/>
          <w:szCs w:val="24"/>
        </w:rPr>
        <w:t>输电</w:t>
      </w:r>
      <w:proofErr w:type="gramStart"/>
      <w:r>
        <w:rPr>
          <w:rFonts w:ascii="宋体" w:eastAsia="宋体" w:hAnsi="宋体" w:hint="eastAsia"/>
          <w:sz w:val="24"/>
          <w:szCs w:val="24"/>
        </w:rPr>
        <w:t>杆组立较为</w:t>
      </w:r>
      <w:proofErr w:type="gramEnd"/>
      <w:r>
        <w:rPr>
          <w:rFonts w:ascii="宋体" w:eastAsia="宋体" w:hAnsi="宋体" w:hint="eastAsia"/>
          <w:sz w:val="24"/>
          <w:szCs w:val="24"/>
        </w:rPr>
        <w:t>简单，在地面</w:t>
      </w:r>
      <w:r w:rsidR="006B0F36">
        <w:rPr>
          <w:rFonts w:ascii="宋体" w:eastAsia="宋体" w:hAnsi="宋体" w:hint="eastAsia"/>
          <w:sz w:val="24"/>
          <w:szCs w:val="24"/>
        </w:rPr>
        <w:t>完成杆体和横担的拼装后，流动式起重机通过吊具将输电杆立于基座，对齐孔位进行螺栓紧固连接，即完成输电杆的组立。</w:t>
      </w:r>
    </w:p>
    <w:p w14:paraId="291374F9" w14:textId="413B8CE3" w:rsidR="00BC4864" w:rsidRDefault="00530450">
      <w:pPr>
        <w:spacing w:line="360" w:lineRule="auto"/>
        <w:rPr>
          <w:rFonts w:ascii="宋体" w:eastAsia="宋体" w:hAnsi="宋体"/>
          <w:b/>
          <w:color w:val="000000"/>
          <w:kern w:val="0"/>
          <w:sz w:val="24"/>
          <w:szCs w:val="24"/>
        </w:rPr>
      </w:pPr>
      <w:r>
        <w:rPr>
          <w:rFonts w:ascii="宋体" w:eastAsia="宋体" w:hAnsi="宋体"/>
          <w:b/>
          <w:color w:val="000000"/>
          <w:kern w:val="0"/>
          <w:sz w:val="24"/>
          <w:szCs w:val="24"/>
        </w:rPr>
        <w:lastRenderedPageBreak/>
        <w:t>1.</w:t>
      </w:r>
      <w:r w:rsidR="006B0F36">
        <w:rPr>
          <w:rFonts w:ascii="宋体" w:eastAsia="宋体" w:hAnsi="宋体"/>
          <w:b/>
          <w:color w:val="000000"/>
          <w:kern w:val="0"/>
          <w:sz w:val="24"/>
          <w:szCs w:val="24"/>
        </w:rPr>
        <w:t>4</w:t>
      </w:r>
      <w:r w:rsidR="003D5CD8">
        <w:rPr>
          <w:rFonts w:ascii="宋体" w:eastAsia="宋体" w:hAnsi="宋体" w:hint="eastAsia"/>
          <w:b/>
          <w:color w:val="000000"/>
          <w:kern w:val="0"/>
          <w:sz w:val="24"/>
          <w:szCs w:val="24"/>
        </w:rPr>
        <w:t>组立周期</w:t>
      </w:r>
    </w:p>
    <w:p w14:paraId="2A2776A6" w14:textId="45DD9AF6" w:rsidR="003D5CD8" w:rsidRDefault="003D5CD8">
      <w:pPr>
        <w:spacing w:line="360" w:lineRule="auto"/>
        <w:ind w:firstLineChars="200" w:firstLine="480"/>
        <w:rPr>
          <w:rFonts w:ascii="宋体" w:eastAsia="宋体" w:hAnsi="宋体"/>
          <w:sz w:val="24"/>
          <w:szCs w:val="24"/>
        </w:rPr>
      </w:pPr>
      <w:r>
        <w:rPr>
          <w:rFonts w:ascii="宋体" w:eastAsia="宋体" w:hAnsi="宋体" w:hint="eastAsia"/>
          <w:sz w:val="24"/>
          <w:szCs w:val="24"/>
        </w:rPr>
        <w:t>对于小型输电铁塔，组立周期一般为</w:t>
      </w:r>
      <w:r>
        <w:rPr>
          <w:rFonts w:ascii="宋体" w:eastAsia="宋体" w:hAnsi="宋体"/>
          <w:sz w:val="24"/>
          <w:szCs w:val="24"/>
        </w:rPr>
        <w:t>4</w:t>
      </w:r>
      <w:r w:rsidR="002D6513">
        <w:rPr>
          <w:rFonts w:ascii="Times New Roman" w:eastAsia="宋体" w:hAnsi="Times New Roman" w:cs="Times New Roman"/>
          <w:sz w:val="24"/>
          <w:szCs w:val="24"/>
        </w:rPr>
        <w:t>~</w:t>
      </w:r>
      <w:r>
        <w:rPr>
          <w:rFonts w:ascii="宋体" w:eastAsia="宋体" w:hAnsi="宋体"/>
          <w:sz w:val="24"/>
          <w:szCs w:val="24"/>
        </w:rPr>
        <w:t>5</w:t>
      </w:r>
      <w:r>
        <w:rPr>
          <w:rFonts w:ascii="宋体" w:eastAsia="宋体" w:hAnsi="宋体" w:hint="eastAsia"/>
          <w:sz w:val="24"/>
          <w:szCs w:val="24"/>
        </w:rPr>
        <w:t>天；对于特高压用输电铁塔，组立周期一般为</w:t>
      </w:r>
      <w:r>
        <w:rPr>
          <w:rFonts w:ascii="宋体" w:eastAsia="宋体" w:hAnsi="宋体"/>
          <w:sz w:val="24"/>
          <w:szCs w:val="24"/>
        </w:rPr>
        <w:t>6</w:t>
      </w:r>
      <w:r w:rsidR="002D6513">
        <w:rPr>
          <w:rFonts w:ascii="Times New Roman" w:eastAsia="宋体" w:hAnsi="Times New Roman" w:cs="Times New Roman"/>
          <w:sz w:val="24"/>
          <w:szCs w:val="24"/>
        </w:rPr>
        <w:t>~</w:t>
      </w:r>
      <w:r>
        <w:rPr>
          <w:rFonts w:ascii="宋体" w:eastAsia="宋体" w:hAnsi="宋体"/>
          <w:sz w:val="24"/>
          <w:szCs w:val="24"/>
        </w:rPr>
        <w:t>7</w:t>
      </w:r>
      <w:r>
        <w:rPr>
          <w:rFonts w:ascii="宋体" w:eastAsia="宋体" w:hAnsi="宋体" w:hint="eastAsia"/>
          <w:sz w:val="24"/>
          <w:szCs w:val="24"/>
        </w:rPr>
        <w:t>天。对于输电杆，组立周期一般为</w:t>
      </w:r>
      <w:r>
        <w:rPr>
          <w:rFonts w:ascii="宋体" w:eastAsia="宋体" w:hAnsi="宋体"/>
          <w:sz w:val="24"/>
          <w:szCs w:val="24"/>
        </w:rPr>
        <w:t>1</w:t>
      </w:r>
      <w:r>
        <w:rPr>
          <w:rFonts w:ascii="宋体" w:eastAsia="宋体" w:hAnsi="宋体" w:hint="eastAsia"/>
          <w:sz w:val="24"/>
          <w:szCs w:val="24"/>
        </w:rPr>
        <w:t>天左右。</w:t>
      </w:r>
    </w:p>
    <w:p w14:paraId="3A4CC629" w14:textId="02135A4A" w:rsidR="00BC4864" w:rsidRDefault="00530450">
      <w:pPr>
        <w:pStyle w:val="2"/>
        <w:spacing w:before="0" w:after="0" w:line="360" w:lineRule="auto"/>
        <w:rPr>
          <w:rFonts w:ascii="宋体" w:eastAsia="宋体" w:hAnsi="宋体" w:cstheme="minorBidi"/>
          <w:sz w:val="28"/>
          <w:szCs w:val="28"/>
        </w:rPr>
      </w:pPr>
      <w:r>
        <w:rPr>
          <w:rFonts w:ascii="宋体" w:eastAsia="宋体" w:hAnsi="宋体" w:cstheme="minorBidi"/>
          <w:sz w:val="28"/>
          <w:szCs w:val="28"/>
        </w:rPr>
        <w:t>2.</w:t>
      </w:r>
      <w:r>
        <w:rPr>
          <w:rFonts w:ascii="宋体" w:eastAsia="宋体" w:hAnsi="宋体" w:cstheme="minorBidi" w:hint="eastAsia"/>
          <w:sz w:val="28"/>
          <w:szCs w:val="28"/>
        </w:rPr>
        <w:t>落地抱杆</w:t>
      </w:r>
    </w:p>
    <w:p w14:paraId="2E5ADB47" w14:textId="08DDA3F0" w:rsidR="00BC4864" w:rsidRDefault="003D5CD8">
      <w:pPr>
        <w:spacing w:line="360" w:lineRule="auto"/>
        <w:rPr>
          <w:rFonts w:ascii="宋体" w:eastAsia="宋体" w:hAnsi="宋体"/>
          <w:b/>
          <w:color w:val="000000"/>
          <w:kern w:val="0"/>
          <w:sz w:val="24"/>
          <w:szCs w:val="24"/>
        </w:rPr>
      </w:pPr>
      <w:r>
        <w:rPr>
          <w:rFonts w:ascii="宋体" w:eastAsia="宋体" w:hAnsi="宋体"/>
          <w:b/>
          <w:color w:val="000000"/>
          <w:kern w:val="0"/>
          <w:sz w:val="24"/>
          <w:szCs w:val="24"/>
        </w:rPr>
        <w:t>2</w:t>
      </w:r>
      <w:r w:rsidR="00530450">
        <w:rPr>
          <w:rFonts w:ascii="宋体" w:eastAsia="宋体" w:hAnsi="宋体" w:hint="eastAsia"/>
          <w:b/>
          <w:color w:val="000000"/>
          <w:kern w:val="0"/>
          <w:sz w:val="24"/>
          <w:szCs w:val="24"/>
        </w:rPr>
        <w:t>.1装备概述</w:t>
      </w:r>
    </w:p>
    <w:p w14:paraId="6C8B247A" w14:textId="7EB18563" w:rsidR="003D5CD8" w:rsidRDefault="007D7C59">
      <w:pPr>
        <w:spacing w:line="360" w:lineRule="auto"/>
        <w:ind w:firstLineChars="200" w:firstLine="480"/>
        <w:rPr>
          <w:rFonts w:ascii="宋体" w:eastAsia="宋体" w:hAnsi="宋体"/>
          <w:sz w:val="24"/>
          <w:szCs w:val="24"/>
        </w:rPr>
      </w:pPr>
      <w:r>
        <w:rPr>
          <w:rFonts w:ascii="宋体" w:eastAsia="宋体" w:hAnsi="宋体" w:hint="eastAsia"/>
          <w:sz w:val="24"/>
          <w:szCs w:val="24"/>
        </w:rPr>
        <w:t>落地抱</w:t>
      </w:r>
      <w:proofErr w:type="gramStart"/>
      <w:r>
        <w:rPr>
          <w:rFonts w:ascii="宋体" w:eastAsia="宋体" w:hAnsi="宋体" w:hint="eastAsia"/>
          <w:sz w:val="24"/>
          <w:szCs w:val="24"/>
        </w:rPr>
        <w:t>杆一般</w:t>
      </w:r>
      <w:proofErr w:type="gramEnd"/>
      <w:r>
        <w:rPr>
          <w:rFonts w:ascii="宋体" w:eastAsia="宋体" w:hAnsi="宋体" w:hint="eastAsia"/>
          <w:sz w:val="24"/>
          <w:szCs w:val="24"/>
        </w:rPr>
        <w:t>分为摇臂落地抱</w:t>
      </w:r>
      <w:proofErr w:type="gramStart"/>
      <w:r>
        <w:rPr>
          <w:rFonts w:ascii="宋体" w:eastAsia="宋体" w:hAnsi="宋体" w:hint="eastAsia"/>
          <w:sz w:val="24"/>
          <w:szCs w:val="24"/>
        </w:rPr>
        <w:t>杆和平</w:t>
      </w:r>
      <w:proofErr w:type="gramEnd"/>
      <w:r>
        <w:rPr>
          <w:rFonts w:ascii="宋体" w:eastAsia="宋体" w:hAnsi="宋体" w:hint="eastAsia"/>
          <w:sz w:val="24"/>
          <w:szCs w:val="24"/>
        </w:rPr>
        <w:t>臂落地抱杆，其中双摇臂落地抱杆和双平臂落地抱杆在输电铁塔组立中最为常见</w:t>
      </w:r>
      <w:r w:rsidR="0068008F">
        <w:rPr>
          <w:rFonts w:ascii="宋体" w:eastAsia="宋体" w:hAnsi="宋体" w:hint="eastAsia"/>
          <w:sz w:val="24"/>
          <w:szCs w:val="24"/>
        </w:rPr>
        <w:t>,适用于</w:t>
      </w:r>
      <w:r w:rsidR="0068008F">
        <w:rPr>
          <w:rFonts w:ascii="宋体" w:eastAsia="宋体" w:hAnsi="宋体"/>
          <w:sz w:val="24"/>
          <w:szCs w:val="24"/>
        </w:rPr>
        <w:t>110</w:t>
      </w:r>
      <w:r w:rsidR="0068008F">
        <w:rPr>
          <w:rFonts w:ascii="宋体" w:eastAsia="宋体" w:hAnsi="宋体" w:hint="eastAsia"/>
          <w:sz w:val="24"/>
          <w:szCs w:val="24"/>
        </w:rPr>
        <w:t>kV～</w:t>
      </w:r>
      <w:r w:rsidR="0068008F">
        <w:rPr>
          <w:rFonts w:ascii="宋体" w:eastAsia="宋体" w:hAnsi="宋体"/>
          <w:sz w:val="24"/>
          <w:szCs w:val="24"/>
        </w:rPr>
        <w:t>10</w:t>
      </w:r>
      <w:r w:rsidR="0068008F">
        <w:rPr>
          <w:rFonts w:ascii="宋体" w:eastAsia="宋体" w:hAnsi="宋体" w:hint="eastAsia"/>
          <w:sz w:val="24"/>
          <w:szCs w:val="24"/>
        </w:rPr>
        <w:t>00kV输电线路工程平地、丘陵、山区等多种地形下铁塔组立施工。</w:t>
      </w:r>
    </w:p>
    <w:p w14:paraId="6E9AF819" w14:textId="258E4BE1"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双摇臂落地抱杆是一种用于输电线路铁塔组立的机械化施工装备，如图2-</w:t>
      </w:r>
      <w:r w:rsidR="007D7C59">
        <w:rPr>
          <w:rFonts w:ascii="宋体" w:eastAsia="宋体" w:hAnsi="宋体"/>
          <w:sz w:val="24"/>
          <w:szCs w:val="24"/>
        </w:rPr>
        <w:t>1</w:t>
      </w:r>
      <w:r>
        <w:rPr>
          <w:rFonts w:ascii="宋体" w:eastAsia="宋体" w:hAnsi="宋体" w:hint="eastAsia"/>
          <w:sz w:val="24"/>
          <w:szCs w:val="24"/>
        </w:rPr>
        <w:t>所示。利用设置于抱杆杆体上端的两根摇臂实现塔材吊装，也可兼作平衡拉线；与铁塔附着连接，减少了杆体长细比，保证了杆体稳定；也可用于铁塔根开、塔头尺寸较大的酒杯塔、大跨越塔等的组立施工，组</w:t>
      </w:r>
      <w:proofErr w:type="gramStart"/>
      <w:r>
        <w:rPr>
          <w:rFonts w:ascii="宋体" w:eastAsia="宋体" w:hAnsi="宋体" w:hint="eastAsia"/>
          <w:sz w:val="24"/>
          <w:szCs w:val="24"/>
        </w:rPr>
        <w:t>塔施工</w:t>
      </w:r>
      <w:proofErr w:type="gramEnd"/>
      <w:r>
        <w:rPr>
          <w:rFonts w:ascii="宋体" w:eastAsia="宋体" w:hAnsi="宋体" w:hint="eastAsia"/>
          <w:sz w:val="24"/>
          <w:szCs w:val="24"/>
        </w:rPr>
        <w:t>质量，工作效率高，适应性强。</w:t>
      </w:r>
    </w:p>
    <w:p w14:paraId="4A2CD7F5" w14:textId="77777777" w:rsidR="00BC4864" w:rsidRDefault="00530450">
      <w:pPr>
        <w:jc w:val="center"/>
        <w:rPr>
          <w:rFonts w:ascii="Times New Roman" w:hAnsi="Times New Roman"/>
          <w:sz w:val="24"/>
          <w:szCs w:val="24"/>
        </w:rPr>
      </w:pPr>
      <w:r>
        <w:rPr>
          <w:rFonts w:ascii="宋体" w:hAnsi="宋体"/>
          <w:noProof/>
          <w:sz w:val="24"/>
        </w:rPr>
        <w:drawing>
          <wp:inline distT="0" distB="0" distL="0" distR="0" wp14:anchorId="141B17F5" wp14:editId="6E72CBC5">
            <wp:extent cx="2019935" cy="2785745"/>
            <wp:effectExtent l="0" t="0" r="0" b="0"/>
            <wp:docPr id="29" name="图片 29" descr="8513891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51389171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19935" cy="2785745"/>
                    </a:xfrm>
                    <a:prstGeom prst="rect">
                      <a:avLst/>
                    </a:prstGeom>
                    <a:noFill/>
                    <a:ln>
                      <a:noFill/>
                    </a:ln>
                  </pic:spPr>
                </pic:pic>
              </a:graphicData>
            </a:graphic>
          </wp:inline>
        </w:drawing>
      </w:r>
    </w:p>
    <w:p w14:paraId="3565BC07" w14:textId="1B340F88" w:rsidR="00BC4864" w:rsidRDefault="00530450">
      <w:pPr>
        <w:jc w:val="center"/>
        <w:rPr>
          <w:rFonts w:ascii="Times New Roman" w:hAnsi="Times New Roman"/>
          <w:b/>
          <w:szCs w:val="21"/>
        </w:rPr>
      </w:pPr>
      <w:r>
        <w:rPr>
          <w:rFonts w:ascii="Times New Roman" w:hAnsi="Times New Roman" w:hint="eastAsia"/>
          <w:b/>
          <w:szCs w:val="21"/>
        </w:rPr>
        <w:t>图</w:t>
      </w:r>
      <w:r w:rsidR="007D7C59">
        <w:rPr>
          <w:rFonts w:ascii="Times New Roman" w:hAnsi="Times New Roman"/>
          <w:b/>
          <w:szCs w:val="21"/>
        </w:rPr>
        <w:t>2</w:t>
      </w:r>
      <w:r w:rsidR="007D7C59">
        <w:rPr>
          <w:rFonts w:ascii="Times New Roman" w:hAnsi="Times New Roman" w:hint="eastAsia"/>
          <w:b/>
          <w:szCs w:val="21"/>
        </w:rPr>
        <w:t>-</w:t>
      </w:r>
      <w:r w:rsidR="007D7C59">
        <w:rPr>
          <w:rFonts w:ascii="Times New Roman" w:hAnsi="Times New Roman"/>
          <w:b/>
          <w:szCs w:val="21"/>
        </w:rPr>
        <w:t>1</w:t>
      </w:r>
      <w:r>
        <w:rPr>
          <w:rFonts w:ascii="Times New Roman" w:hAnsi="Times New Roman" w:hint="eastAsia"/>
          <w:b/>
          <w:szCs w:val="21"/>
        </w:rPr>
        <w:t>双摇臂落地</w:t>
      </w:r>
      <w:proofErr w:type="gramStart"/>
      <w:r>
        <w:rPr>
          <w:rFonts w:ascii="Times New Roman" w:hAnsi="Times New Roman" w:hint="eastAsia"/>
          <w:b/>
          <w:szCs w:val="21"/>
        </w:rPr>
        <w:t>抱杆组立</w:t>
      </w:r>
      <w:proofErr w:type="gramEnd"/>
      <w:r>
        <w:rPr>
          <w:rFonts w:ascii="Times New Roman" w:hAnsi="Times New Roman" w:hint="eastAsia"/>
          <w:b/>
          <w:szCs w:val="21"/>
        </w:rPr>
        <w:t>钢管塔</w:t>
      </w:r>
    </w:p>
    <w:p w14:paraId="2B570B99" w14:textId="77777777" w:rsidR="007D7C59" w:rsidRDefault="007D7C59" w:rsidP="007D7C59">
      <w:pPr>
        <w:spacing w:line="360" w:lineRule="auto"/>
        <w:ind w:firstLineChars="200" w:firstLine="480"/>
        <w:rPr>
          <w:rFonts w:ascii="宋体" w:eastAsia="宋体" w:hAnsi="宋体"/>
          <w:sz w:val="24"/>
          <w:szCs w:val="24"/>
        </w:rPr>
      </w:pPr>
    </w:p>
    <w:p w14:paraId="1E04943D" w14:textId="38D054EE" w:rsidR="007D7C59" w:rsidRDefault="007D7C59" w:rsidP="007D7C59">
      <w:pPr>
        <w:spacing w:line="360" w:lineRule="auto"/>
        <w:ind w:firstLineChars="200" w:firstLine="480"/>
        <w:rPr>
          <w:rFonts w:ascii="宋体" w:eastAsia="宋体" w:hAnsi="宋体"/>
          <w:sz w:val="24"/>
          <w:szCs w:val="24"/>
        </w:rPr>
      </w:pPr>
      <w:r>
        <w:rPr>
          <w:rFonts w:ascii="宋体" w:eastAsia="宋体" w:hAnsi="宋体" w:hint="eastAsia"/>
          <w:sz w:val="24"/>
          <w:szCs w:val="24"/>
        </w:rPr>
        <w:t>双平臂落地抱杆（如图</w:t>
      </w:r>
      <w:r>
        <w:rPr>
          <w:rFonts w:ascii="宋体" w:eastAsia="宋体" w:hAnsi="宋体"/>
          <w:sz w:val="24"/>
          <w:szCs w:val="24"/>
        </w:rPr>
        <w:t>2-2</w:t>
      </w:r>
      <w:r>
        <w:rPr>
          <w:rFonts w:ascii="宋体" w:eastAsia="宋体" w:hAnsi="宋体" w:hint="eastAsia"/>
          <w:sz w:val="24"/>
          <w:szCs w:val="24"/>
        </w:rPr>
        <w:t>所示）针对输电线路铁塔组</w:t>
      </w:r>
      <w:proofErr w:type="gramStart"/>
      <w:r>
        <w:rPr>
          <w:rFonts w:ascii="宋体" w:eastAsia="宋体" w:hAnsi="宋体" w:hint="eastAsia"/>
          <w:sz w:val="24"/>
          <w:szCs w:val="24"/>
        </w:rPr>
        <w:t>立施工</w:t>
      </w:r>
      <w:proofErr w:type="gramEnd"/>
      <w:r>
        <w:rPr>
          <w:rFonts w:ascii="宋体" w:eastAsia="宋体" w:hAnsi="宋体" w:hint="eastAsia"/>
          <w:sz w:val="24"/>
          <w:szCs w:val="24"/>
        </w:rPr>
        <w:t>特点研发设计，立于铁塔中心、与铁塔用</w:t>
      </w:r>
      <w:proofErr w:type="gramStart"/>
      <w:r>
        <w:rPr>
          <w:rFonts w:ascii="宋体" w:eastAsia="宋体" w:hAnsi="宋体" w:hint="eastAsia"/>
          <w:sz w:val="24"/>
          <w:szCs w:val="24"/>
        </w:rPr>
        <w:t>腰箍软附</w:t>
      </w:r>
      <w:proofErr w:type="gramEnd"/>
      <w:r>
        <w:rPr>
          <w:rFonts w:ascii="宋体" w:eastAsia="宋体" w:hAnsi="宋体" w:hint="eastAsia"/>
          <w:sz w:val="24"/>
          <w:szCs w:val="24"/>
        </w:rPr>
        <w:t>着、装配式基础、通过变幅小车及回转实现塔材就位的新型组塔装备。双平臂落地</w:t>
      </w:r>
      <w:proofErr w:type="gramStart"/>
      <w:r>
        <w:rPr>
          <w:rFonts w:ascii="宋体" w:eastAsia="宋体" w:hAnsi="宋体" w:hint="eastAsia"/>
          <w:sz w:val="24"/>
          <w:szCs w:val="24"/>
        </w:rPr>
        <w:t>抱杆可进行</w:t>
      </w:r>
      <w:proofErr w:type="gramEnd"/>
      <w:r>
        <w:rPr>
          <w:rFonts w:ascii="宋体" w:eastAsia="宋体" w:hAnsi="宋体" w:hint="eastAsia"/>
          <w:sz w:val="24"/>
          <w:szCs w:val="24"/>
        </w:rPr>
        <w:t>起升、变幅、回转机构单独或联合动作，通过</w:t>
      </w:r>
      <w:proofErr w:type="gramStart"/>
      <w:r>
        <w:rPr>
          <w:rFonts w:ascii="宋体" w:eastAsia="宋体" w:hAnsi="宋体" w:hint="eastAsia"/>
          <w:sz w:val="24"/>
          <w:szCs w:val="24"/>
        </w:rPr>
        <w:t>液压下顶</w:t>
      </w:r>
      <w:proofErr w:type="gramEnd"/>
      <w:r>
        <w:rPr>
          <w:rFonts w:ascii="宋体" w:eastAsia="宋体" w:hAnsi="宋体" w:hint="eastAsia"/>
          <w:sz w:val="24"/>
          <w:szCs w:val="24"/>
        </w:rPr>
        <w:t>升系统升高，具备齐全的安全控制系统，是输电线路组</w:t>
      </w:r>
      <w:proofErr w:type="gramStart"/>
      <w:r>
        <w:rPr>
          <w:rFonts w:ascii="宋体" w:eastAsia="宋体" w:hAnsi="宋体" w:hint="eastAsia"/>
          <w:sz w:val="24"/>
          <w:szCs w:val="24"/>
        </w:rPr>
        <w:t>塔</w:t>
      </w:r>
      <w:r>
        <w:rPr>
          <w:rFonts w:ascii="宋体" w:eastAsia="宋体" w:hAnsi="宋体" w:hint="eastAsia"/>
          <w:sz w:val="24"/>
          <w:szCs w:val="24"/>
        </w:rPr>
        <w:lastRenderedPageBreak/>
        <w:t>施</w:t>
      </w:r>
      <w:proofErr w:type="gramEnd"/>
      <w:r>
        <w:rPr>
          <w:rFonts w:ascii="宋体" w:eastAsia="宋体" w:hAnsi="宋体" w:hint="eastAsia"/>
          <w:sz w:val="24"/>
          <w:szCs w:val="24"/>
        </w:rPr>
        <w:t>工的重要装备。</w:t>
      </w:r>
    </w:p>
    <w:p w14:paraId="30B7998A" w14:textId="77777777" w:rsidR="007D7C59" w:rsidRDefault="007D7C59" w:rsidP="007D7C59">
      <w:pPr>
        <w:snapToGrid w:val="0"/>
        <w:jc w:val="center"/>
        <w:rPr>
          <w:rFonts w:ascii="宋体" w:hAnsi="宋体"/>
          <w:b/>
          <w:color w:val="000000" w:themeColor="text1"/>
          <w:szCs w:val="21"/>
        </w:rPr>
      </w:pPr>
      <w:r>
        <w:rPr>
          <w:rFonts w:ascii="宋体" w:hAnsi="宋体"/>
          <w:b/>
          <w:noProof/>
          <w:color w:val="000000" w:themeColor="text1"/>
          <w:szCs w:val="21"/>
        </w:rPr>
        <w:drawing>
          <wp:inline distT="0" distB="0" distL="0" distR="0" wp14:anchorId="61CE81EA" wp14:editId="4A5AD81B">
            <wp:extent cx="2041525" cy="3168650"/>
            <wp:effectExtent l="0" t="0" r="0" b="0"/>
            <wp:docPr id="1" name="图片 1" descr="水上的桥&#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水上的桥&#10;&#10;描述已自动生成"/>
                    <pic:cNvPicPr>
                      <a:picLocks noChangeAspect="1" noChangeArrowheads="1"/>
                    </pic:cNvPicPr>
                  </pic:nvPicPr>
                  <pic:blipFill>
                    <a:blip r:embed="rId13">
                      <a:extLst>
                        <a:ext uri="{28A0092B-C50C-407E-A947-70E740481C1C}">
                          <a14:useLocalDpi xmlns:a14="http://schemas.microsoft.com/office/drawing/2010/main" val="0"/>
                        </a:ext>
                      </a:extLst>
                    </a:blip>
                    <a:srcRect l="23204" r="35184" b="2853"/>
                    <a:stretch>
                      <a:fillRect/>
                    </a:stretch>
                  </pic:blipFill>
                  <pic:spPr>
                    <a:xfrm>
                      <a:off x="0" y="0"/>
                      <a:ext cx="2041525" cy="3168650"/>
                    </a:xfrm>
                    <a:prstGeom prst="rect">
                      <a:avLst/>
                    </a:prstGeom>
                    <a:noFill/>
                    <a:ln>
                      <a:noFill/>
                    </a:ln>
                  </pic:spPr>
                </pic:pic>
              </a:graphicData>
            </a:graphic>
          </wp:inline>
        </w:drawing>
      </w:r>
    </w:p>
    <w:p w14:paraId="0E8A1183" w14:textId="36A9A01C" w:rsidR="007D7C59" w:rsidRPr="0068008F" w:rsidRDefault="007D7C59" w:rsidP="0068008F">
      <w:pPr>
        <w:jc w:val="center"/>
        <w:rPr>
          <w:rFonts w:ascii="Times New Roman" w:hAnsi="Times New Roman"/>
          <w:b/>
          <w:szCs w:val="21"/>
        </w:rPr>
      </w:pPr>
      <w:r w:rsidRPr="0068008F">
        <w:rPr>
          <w:rFonts w:ascii="Times New Roman" w:hAnsi="Times New Roman" w:hint="eastAsia"/>
          <w:b/>
          <w:szCs w:val="21"/>
        </w:rPr>
        <w:t>图</w:t>
      </w:r>
      <w:r w:rsidRPr="0068008F">
        <w:rPr>
          <w:rFonts w:ascii="Times New Roman" w:hAnsi="Times New Roman"/>
          <w:b/>
          <w:szCs w:val="21"/>
        </w:rPr>
        <w:t>2</w:t>
      </w:r>
      <w:r w:rsidRPr="0068008F">
        <w:rPr>
          <w:rFonts w:ascii="Times New Roman" w:hAnsi="Times New Roman" w:hint="eastAsia"/>
          <w:b/>
          <w:szCs w:val="21"/>
        </w:rPr>
        <w:t>-</w:t>
      </w:r>
      <w:r w:rsidRPr="0068008F">
        <w:rPr>
          <w:rFonts w:ascii="Times New Roman" w:hAnsi="Times New Roman"/>
          <w:b/>
          <w:szCs w:val="21"/>
        </w:rPr>
        <w:t>2</w:t>
      </w:r>
      <w:r w:rsidRPr="0068008F">
        <w:rPr>
          <w:rFonts w:ascii="Times New Roman" w:hAnsi="Times New Roman" w:hint="eastAsia"/>
          <w:b/>
          <w:szCs w:val="21"/>
        </w:rPr>
        <w:t xml:space="preserve"> </w:t>
      </w:r>
      <w:r w:rsidRPr="0068008F">
        <w:rPr>
          <w:rFonts w:ascii="Times New Roman" w:hAnsi="Times New Roman" w:hint="eastAsia"/>
          <w:b/>
          <w:szCs w:val="21"/>
        </w:rPr>
        <w:t>双平臂落地抱杆</w:t>
      </w:r>
    </w:p>
    <w:p w14:paraId="3744A315" w14:textId="77777777" w:rsidR="007D7C59" w:rsidRPr="007D7C59" w:rsidRDefault="007D7C59">
      <w:pPr>
        <w:jc w:val="center"/>
        <w:rPr>
          <w:rFonts w:ascii="Times New Roman" w:hAnsi="Times New Roman"/>
        </w:rPr>
      </w:pPr>
    </w:p>
    <w:p w14:paraId="1AEB3335" w14:textId="71A36E8F" w:rsidR="00BC4864" w:rsidRDefault="007D7C59">
      <w:pPr>
        <w:spacing w:line="360" w:lineRule="auto"/>
        <w:rPr>
          <w:rFonts w:ascii="宋体" w:eastAsia="宋体" w:hAnsi="宋体"/>
          <w:b/>
          <w:color w:val="000000"/>
          <w:kern w:val="0"/>
          <w:sz w:val="24"/>
          <w:szCs w:val="24"/>
        </w:rPr>
      </w:pPr>
      <w:r>
        <w:rPr>
          <w:rFonts w:ascii="宋体" w:eastAsia="宋体" w:hAnsi="宋体"/>
          <w:b/>
          <w:color w:val="000000"/>
          <w:kern w:val="0"/>
          <w:sz w:val="24"/>
          <w:szCs w:val="24"/>
        </w:rPr>
        <w:t>2</w:t>
      </w:r>
      <w:r w:rsidR="00530450">
        <w:rPr>
          <w:rFonts w:ascii="宋体" w:eastAsia="宋体" w:hAnsi="宋体" w:hint="eastAsia"/>
          <w:b/>
          <w:color w:val="000000"/>
          <w:kern w:val="0"/>
          <w:sz w:val="24"/>
          <w:szCs w:val="24"/>
        </w:rPr>
        <w:t>.2装备组成</w:t>
      </w:r>
    </w:p>
    <w:p w14:paraId="4C1849DA" w14:textId="1C9CB0BD"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双摇臂落地抱</w:t>
      </w:r>
      <w:proofErr w:type="gramStart"/>
      <w:r>
        <w:rPr>
          <w:rFonts w:ascii="宋体" w:eastAsia="宋体" w:hAnsi="宋体" w:hint="eastAsia"/>
          <w:sz w:val="24"/>
          <w:szCs w:val="24"/>
        </w:rPr>
        <w:t>杆主要</w:t>
      </w:r>
      <w:proofErr w:type="gramEnd"/>
      <w:r>
        <w:rPr>
          <w:rFonts w:ascii="宋体" w:eastAsia="宋体" w:hAnsi="宋体" w:hint="eastAsia"/>
          <w:sz w:val="24"/>
          <w:szCs w:val="24"/>
        </w:rPr>
        <w:t>包括抱杆主体、摇臂、变幅系统、起吊滑车组、抱杆拉线、提升系统、腰环等，如图</w:t>
      </w:r>
      <w:r w:rsidR="007D7C59">
        <w:rPr>
          <w:rFonts w:ascii="宋体" w:eastAsia="宋体" w:hAnsi="宋体"/>
          <w:sz w:val="24"/>
          <w:szCs w:val="24"/>
        </w:rPr>
        <w:t>2</w:t>
      </w:r>
      <w:r w:rsidR="007D7C59">
        <w:rPr>
          <w:rFonts w:ascii="宋体" w:eastAsia="宋体" w:hAnsi="宋体" w:hint="eastAsia"/>
          <w:sz w:val="24"/>
          <w:szCs w:val="24"/>
        </w:rPr>
        <w:t>-</w:t>
      </w:r>
      <w:r w:rsidR="007D7C59">
        <w:rPr>
          <w:rFonts w:ascii="宋体" w:eastAsia="宋体" w:hAnsi="宋体"/>
          <w:sz w:val="24"/>
          <w:szCs w:val="24"/>
        </w:rPr>
        <w:t>3</w:t>
      </w:r>
      <w:r>
        <w:rPr>
          <w:rFonts w:ascii="宋体" w:eastAsia="宋体" w:hAnsi="宋体" w:hint="eastAsia"/>
          <w:sz w:val="24"/>
          <w:szCs w:val="24"/>
        </w:rPr>
        <w:t>所示。</w:t>
      </w:r>
    </w:p>
    <w:p w14:paraId="5AD6029D" w14:textId="77777777" w:rsidR="00BC4864" w:rsidRDefault="00530450">
      <w:pPr>
        <w:spacing w:line="360" w:lineRule="auto"/>
        <w:jc w:val="center"/>
      </w:pPr>
      <w:r>
        <w:rPr>
          <w:rFonts w:hint="eastAsia"/>
          <w:noProof/>
        </w:rPr>
        <mc:AlternateContent>
          <mc:Choice Requires="wpg">
            <w:drawing>
              <wp:anchor distT="0" distB="0" distL="114300" distR="114300" simplePos="0" relativeHeight="251659264" behindDoc="0" locked="0" layoutInCell="1" allowOverlap="1" wp14:anchorId="4500467E" wp14:editId="369D286A">
                <wp:simplePos x="0" y="0"/>
                <wp:positionH relativeFrom="margin">
                  <wp:posOffset>2308860</wp:posOffset>
                </wp:positionH>
                <wp:positionV relativeFrom="paragraph">
                  <wp:posOffset>175260</wp:posOffset>
                </wp:positionV>
                <wp:extent cx="539750" cy="539750"/>
                <wp:effectExtent l="0" t="0" r="0" b="0"/>
                <wp:wrapNone/>
                <wp:docPr id="30" name="组合 30"/>
                <wp:cNvGraphicFramePr/>
                <a:graphic xmlns:a="http://schemas.openxmlformats.org/drawingml/2006/main">
                  <a:graphicData uri="http://schemas.microsoft.com/office/word/2010/wordprocessingGroup">
                    <wpg:wgp>
                      <wpg:cNvGrpSpPr/>
                      <wpg:grpSpPr>
                        <a:xfrm>
                          <a:off x="0" y="0"/>
                          <a:ext cx="539750" cy="539750"/>
                          <a:chOff x="0" y="0"/>
                          <a:chExt cx="1198" cy="1201"/>
                        </a:xfrm>
                      </wpg:grpSpPr>
                      <pic:pic xmlns:pic="http://schemas.openxmlformats.org/drawingml/2006/picture">
                        <pic:nvPicPr>
                          <pic:cNvPr id="31"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8" cy="342"/>
                          </a:xfrm>
                          <a:prstGeom prst="rect">
                            <a:avLst/>
                          </a:prstGeom>
                          <a:noFill/>
                          <a:ln>
                            <a:noFill/>
                          </a:ln>
                        </pic:spPr>
                      </pic:pic>
                      <pic:pic xmlns:pic="http://schemas.openxmlformats.org/drawingml/2006/picture">
                        <pic:nvPicPr>
                          <pic:cNvPr id="32"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692" y="996"/>
                            <a:ext cx="506" cy="205"/>
                          </a:xfrm>
                          <a:prstGeom prst="rect">
                            <a:avLst/>
                          </a:prstGeom>
                          <a:noFill/>
                          <a:ln>
                            <a:noFill/>
                          </a:ln>
                        </pic:spPr>
                      </pic:pic>
                    </wpg:wg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psCustomData="http://www.wps.cn/officeDocument/2013/wpsCustomData">
            <w:pict>
              <v:group id="_x0000_s1026" o:spid="_x0000_s1026" o:spt="203" style="position:absolute;left:0pt;margin-left:181.8pt;margin-top:13.8pt;height:42.5pt;width:42.5pt;mso-position-horizontal-relative:margin;z-index:251659264;mso-width-relative:page;mso-height-relative:page;" coordsize="1198,1201" o:gfxdata="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">
                <o:lock v:ext="edit" aspectratio="f"/>
                <v:shape id="Picture 10" o:spid="_x0000_s1026" o:spt="75" type="#_x0000_t75" style="position:absolute;left:0;top:0;height:342;width:358;" filled="f" o:preferrelative="t" stroked="f" coordsize="21600,21600" o:gfxdata="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3TMO/&#10;AAAA2wAAAA8AAAAAAAAAAQAgAAAAIgAAAGRycy9kb3ducmV2LnhtbFBLAQIUABQAAAAIAIdO4kAz&#10;LwWeOwAAADkAAAAQAAAAAAAAAAEAIAAAAA4BAABkcnMvc2hhcGV4bWwueG1sUEsFBgAAAAAGAAYA&#10;WwEAALgDAAAAAA==&#10;">
                  <v:fill on="f" focussize="0,0"/>
                  <v:stroke on="f"/>
                  <v:imagedata r:id="rId21" o:title=""/>
                  <o:lock v:ext="edit" aspectratio="t"/>
                </v:shape>
                <v:shape id="Picture 11" o:spid="_x0000_s1026" o:spt="75" type="#_x0000_t75" style="position:absolute;left:692;top:996;height:205;width:506;" filled="f" o:preferrelative="t" stroked="f" coordsize="21600,21600" o:gfxdata="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MPzW8AAAA&#10;2wAAAA8AAAAAAAAAAQAgAAAAIgAAAGRycy9kb3ducmV2LnhtbFBLAQIUABQAAAAIAIdO4kAzLwWe&#10;OwAAADkAAAAQAAAAAAAAAAEAIAAAAAsBAABkcnMvc2hhcGV4bWwueG1sUEsFBgAAAAAGAAYAWwEA&#10;ALUDAAAAAA==&#10;">
                  <v:fill on="f" focussize="0,0"/>
                  <v:stroke on="f"/>
                  <v:imagedata r:id="rId22" o:title=""/>
                  <o:lock v:ext="edit" aspectratio="t"/>
                </v:shape>
              </v:group>
            </w:pict>
          </mc:Fallback>
        </mc:AlternateContent>
      </w:r>
      <w:r>
        <w:rPr>
          <w:noProof/>
        </w:rPr>
        <w:drawing>
          <wp:inline distT="0" distB="0" distL="0" distR="0" wp14:anchorId="46243FC7" wp14:editId="3FA01331">
            <wp:extent cx="2257063" cy="311277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3">
                      <a:extLst>
                        <a:ext uri="{28A0092B-C50C-407E-A947-70E740481C1C}">
                          <a14:useLocalDpi xmlns:a14="http://schemas.microsoft.com/office/drawing/2010/main" val="0"/>
                        </a:ext>
                      </a:extLst>
                    </a:blip>
                    <a:srcRect r="50133"/>
                    <a:stretch>
                      <a:fillRect/>
                    </a:stretch>
                  </pic:blipFill>
                  <pic:spPr>
                    <a:xfrm>
                      <a:off x="0" y="0"/>
                      <a:ext cx="2265117" cy="3123882"/>
                    </a:xfrm>
                    <a:prstGeom prst="rect">
                      <a:avLst/>
                    </a:prstGeom>
                    <a:noFill/>
                    <a:ln>
                      <a:noFill/>
                    </a:ln>
                  </pic:spPr>
                </pic:pic>
              </a:graphicData>
            </a:graphic>
          </wp:inline>
        </w:drawing>
      </w:r>
    </w:p>
    <w:p w14:paraId="5F2F39BE" w14:textId="77777777" w:rsidR="00BC4864" w:rsidRPr="0068008F" w:rsidRDefault="00530450">
      <w:pPr>
        <w:widowControl/>
        <w:spacing w:line="360" w:lineRule="auto"/>
        <w:jc w:val="center"/>
        <w:textAlignment w:val="baseline"/>
        <w:rPr>
          <w:rFonts w:ascii="宋体" w:eastAsia="宋体" w:hAnsi="宋体"/>
          <w:kern w:val="0"/>
          <w:szCs w:val="21"/>
        </w:rPr>
      </w:pPr>
      <w:r w:rsidRPr="0068008F">
        <w:rPr>
          <w:rFonts w:ascii="宋体" w:eastAsia="宋体" w:hAnsi="宋体" w:hint="eastAsia"/>
          <w:kern w:val="0"/>
          <w:szCs w:val="21"/>
        </w:rPr>
        <w:t>1－起吊滑车；2－抱杆拉线；3－双钩紧线器；4－腰环；5－塔材；6－提升系统（或液压顶升）；7－控制绳；8－变幅系统；9－起吊绳、变幅绳；10-摇臂；11- 抱杆主体</w:t>
      </w:r>
    </w:p>
    <w:p w14:paraId="31C71FC4" w14:textId="35B13F35" w:rsidR="00BC4864" w:rsidRDefault="00530450">
      <w:pPr>
        <w:jc w:val="center"/>
        <w:rPr>
          <w:rFonts w:ascii="Times New Roman" w:hAnsi="Times New Roman"/>
          <w:b/>
          <w:szCs w:val="21"/>
        </w:rPr>
      </w:pPr>
      <w:r>
        <w:rPr>
          <w:rFonts w:ascii="Times New Roman" w:hAnsi="Times New Roman" w:hint="eastAsia"/>
          <w:b/>
          <w:szCs w:val="21"/>
        </w:rPr>
        <w:t>图</w:t>
      </w:r>
      <w:r w:rsidR="007D7C59">
        <w:rPr>
          <w:rFonts w:ascii="Times New Roman" w:hAnsi="Times New Roman"/>
          <w:b/>
          <w:szCs w:val="21"/>
        </w:rPr>
        <w:t>2</w:t>
      </w:r>
      <w:r w:rsidR="007D7C59">
        <w:rPr>
          <w:rFonts w:ascii="Times New Roman" w:hAnsi="Times New Roman" w:hint="eastAsia"/>
          <w:b/>
          <w:szCs w:val="21"/>
        </w:rPr>
        <w:t>-</w:t>
      </w:r>
      <w:r w:rsidR="007D7C59">
        <w:rPr>
          <w:rFonts w:ascii="Times New Roman" w:hAnsi="Times New Roman"/>
          <w:b/>
          <w:szCs w:val="21"/>
        </w:rPr>
        <w:t>3</w:t>
      </w:r>
      <w:r>
        <w:rPr>
          <w:rFonts w:ascii="Times New Roman" w:hAnsi="Times New Roman"/>
          <w:b/>
          <w:szCs w:val="21"/>
        </w:rPr>
        <w:t xml:space="preserve"> </w:t>
      </w:r>
      <w:r>
        <w:rPr>
          <w:rFonts w:ascii="Times New Roman" w:hAnsi="Times New Roman" w:hint="eastAsia"/>
          <w:b/>
          <w:szCs w:val="21"/>
        </w:rPr>
        <w:t>双摇臂落地抱</w:t>
      </w:r>
      <w:proofErr w:type="gramStart"/>
      <w:r>
        <w:rPr>
          <w:rFonts w:ascii="Times New Roman" w:hAnsi="Times New Roman" w:hint="eastAsia"/>
          <w:b/>
          <w:szCs w:val="21"/>
        </w:rPr>
        <w:t>杆结构</w:t>
      </w:r>
      <w:proofErr w:type="gramEnd"/>
      <w:r>
        <w:rPr>
          <w:rFonts w:ascii="Times New Roman" w:hAnsi="Times New Roman" w:hint="eastAsia"/>
          <w:b/>
          <w:szCs w:val="21"/>
        </w:rPr>
        <w:t>组成图</w:t>
      </w:r>
    </w:p>
    <w:p w14:paraId="3CAABCBC" w14:textId="26BE4C4C" w:rsidR="007D7C59" w:rsidRDefault="007D7C59" w:rsidP="007D7C59">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双平臂抱杆由塔顶、回转机构、变幅机构、拉杆、吊臂、载重小车、吊钩、回转塔身、上支座、回转支承、下支座、塔身、腰环、套架、底架基础、基础底板、引进组件、起升机构、起升系统、电控系统等组成（如表</w:t>
      </w:r>
      <w:r>
        <w:rPr>
          <w:rFonts w:ascii="宋体" w:eastAsia="宋体" w:hAnsi="宋体"/>
          <w:sz w:val="24"/>
          <w:szCs w:val="24"/>
        </w:rPr>
        <w:t>2-1</w:t>
      </w:r>
      <w:r>
        <w:rPr>
          <w:rFonts w:ascii="宋体" w:eastAsia="宋体" w:hAnsi="宋体" w:hint="eastAsia"/>
          <w:sz w:val="24"/>
          <w:szCs w:val="24"/>
        </w:rPr>
        <w:t>、图</w:t>
      </w:r>
      <w:r>
        <w:rPr>
          <w:rFonts w:ascii="宋体" w:eastAsia="宋体" w:hAnsi="宋体"/>
          <w:sz w:val="24"/>
          <w:szCs w:val="24"/>
        </w:rPr>
        <w:t>2</w:t>
      </w:r>
      <w:r>
        <w:rPr>
          <w:rFonts w:ascii="宋体" w:eastAsia="宋体" w:hAnsi="宋体" w:hint="eastAsia"/>
          <w:sz w:val="24"/>
          <w:szCs w:val="24"/>
        </w:rPr>
        <w:t>-</w:t>
      </w:r>
      <w:r>
        <w:rPr>
          <w:rFonts w:ascii="宋体" w:eastAsia="宋体" w:hAnsi="宋体"/>
          <w:sz w:val="24"/>
          <w:szCs w:val="24"/>
        </w:rPr>
        <w:t>4</w:t>
      </w:r>
      <w:r>
        <w:rPr>
          <w:rFonts w:ascii="宋体" w:eastAsia="宋体" w:hAnsi="宋体" w:hint="eastAsia"/>
          <w:sz w:val="24"/>
          <w:szCs w:val="24"/>
        </w:rPr>
        <w:t>所示）。</w:t>
      </w:r>
    </w:p>
    <w:p w14:paraId="7D1753C8" w14:textId="6D81C1D8" w:rsidR="007D7C59" w:rsidRDefault="007D7C59" w:rsidP="007D7C59">
      <w:pPr>
        <w:snapToGrid w:val="0"/>
        <w:jc w:val="center"/>
        <w:rPr>
          <w:rFonts w:ascii="宋体" w:hAnsi="宋体"/>
          <w:b/>
          <w:color w:val="000000" w:themeColor="text1"/>
          <w:szCs w:val="21"/>
        </w:rPr>
      </w:pPr>
      <w:r>
        <w:rPr>
          <w:rFonts w:ascii="宋体" w:hAnsi="宋体" w:hint="eastAsia"/>
          <w:b/>
          <w:color w:val="000000" w:themeColor="text1"/>
          <w:szCs w:val="21"/>
        </w:rPr>
        <w:t>表</w:t>
      </w:r>
      <w:r>
        <w:rPr>
          <w:rFonts w:ascii="宋体" w:hAnsi="宋体" w:hint="eastAsia"/>
          <w:b/>
          <w:color w:val="000000" w:themeColor="text1"/>
          <w:szCs w:val="21"/>
        </w:rPr>
        <w:t xml:space="preserve">2-1 </w:t>
      </w:r>
      <w:r>
        <w:rPr>
          <w:rFonts w:ascii="宋体" w:hAnsi="宋体" w:hint="eastAsia"/>
          <w:b/>
          <w:color w:val="000000" w:themeColor="text1"/>
          <w:szCs w:val="21"/>
        </w:rPr>
        <w:t>双平臂落地抱</w:t>
      </w:r>
      <w:proofErr w:type="gramStart"/>
      <w:r>
        <w:rPr>
          <w:rFonts w:ascii="宋体" w:hAnsi="宋体" w:hint="eastAsia"/>
          <w:b/>
          <w:color w:val="000000" w:themeColor="text1"/>
          <w:szCs w:val="21"/>
        </w:rPr>
        <w:t>杆主要</w:t>
      </w:r>
      <w:proofErr w:type="gramEnd"/>
      <w:r>
        <w:rPr>
          <w:rFonts w:ascii="宋体" w:hAnsi="宋体" w:hint="eastAsia"/>
          <w:b/>
          <w:color w:val="000000" w:themeColor="text1"/>
          <w:szCs w:val="21"/>
        </w:rPr>
        <w:t>部件表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1851"/>
        <w:gridCol w:w="698"/>
        <w:gridCol w:w="1930"/>
        <w:gridCol w:w="698"/>
        <w:gridCol w:w="2382"/>
      </w:tblGrid>
      <w:tr w:rsidR="007D7C59" w14:paraId="638FC1D5" w14:textId="77777777" w:rsidTr="00892ED6">
        <w:trPr>
          <w:trHeight w:val="284"/>
          <w:tblHeader/>
          <w:jc w:val="center"/>
        </w:trPr>
        <w:tc>
          <w:tcPr>
            <w:tcW w:w="750" w:type="dxa"/>
            <w:tcBorders>
              <w:top w:val="single" w:sz="4" w:space="0" w:color="auto"/>
              <w:left w:val="single" w:sz="4" w:space="0" w:color="auto"/>
              <w:bottom w:val="single" w:sz="4" w:space="0" w:color="auto"/>
              <w:right w:val="single" w:sz="4" w:space="0" w:color="auto"/>
            </w:tcBorders>
            <w:vAlign w:val="center"/>
          </w:tcPr>
          <w:p w14:paraId="02F6178C" w14:textId="77777777" w:rsidR="007D7C59" w:rsidRDefault="007D7C59" w:rsidP="00892ED6">
            <w:pPr>
              <w:jc w:val="center"/>
              <w:rPr>
                <w:rFonts w:ascii="Times New Roman" w:hAnsi="Times New Roman"/>
                <w:b/>
                <w:bCs/>
                <w:color w:val="000000" w:themeColor="text1"/>
                <w:kern w:val="0"/>
                <w:szCs w:val="21"/>
              </w:rPr>
            </w:pPr>
            <w:r>
              <w:rPr>
                <w:rFonts w:ascii="Times New Roman" w:hAnsi="Times New Roman" w:hint="eastAsia"/>
                <w:b/>
                <w:bCs/>
                <w:color w:val="000000" w:themeColor="text1"/>
                <w:kern w:val="0"/>
                <w:szCs w:val="21"/>
              </w:rPr>
              <w:t>序号</w:t>
            </w:r>
          </w:p>
        </w:tc>
        <w:tc>
          <w:tcPr>
            <w:tcW w:w="1910" w:type="dxa"/>
            <w:tcBorders>
              <w:top w:val="single" w:sz="4" w:space="0" w:color="auto"/>
              <w:left w:val="single" w:sz="4" w:space="0" w:color="auto"/>
              <w:bottom w:val="single" w:sz="4" w:space="0" w:color="auto"/>
              <w:right w:val="single" w:sz="4" w:space="0" w:color="auto"/>
            </w:tcBorders>
            <w:vAlign w:val="center"/>
          </w:tcPr>
          <w:p w14:paraId="35F1FAF3" w14:textId="77777777" w:rsidR="007D7C59" w:rsidRDefault="007D7C59" w:rsidP="00892ED6">
            <w:pPr>
              <w:jc w:val="center"/>
              <w:rPr>
                <w:rFonts w:ascii="Times New Roman" w:hAnsi="Times New Roman"/>
                <w:b/>
                <w:bCs/>
                <w:color w:val="000000" w:themeColor="text1"/>
                <w:kern w:val="0"/>
                <w:szCs w:val="21"/>
              </w:rPr>
            </w:pPr>
            <w:r>
              <w:rPr>
                <w:rFonts w:ascii="Times New Roman" w:hAnsi="Times New Roman" w:hint="eastAsia"/>
                <w:b/>
                <w:bCs/>
                <w:color w:val="000000" w:themeColor="text1"/>
                <w:kern w:val="0"/>
                <w:szCs w:val="21"/>
              </w:rPr>
              <w:t>名称</w:t>
            </w:r>
          </w:p>
        </w:tc>
        <w:tc>
          <w:tcPr>
            <w:tcW w:w="709" w:type="dxa"/>
            <w:tcBorders>
              <w:top w:val="single" w:sz="4" w:space="0" w:color="auto"/>
              <w:left w:val="single" w:sz="4" w:space="0" w:color="auto"/>
              <w:bottom w:val="single" w:sz="4" w:space="0" w:color="auto"/>
              <w:right w:val="single" w:sz="4" w:space="0" w:color="auto"/>
            </w:tcBorders>
            <w:vAlign w:val="center"/>
          </w:tcPr>
          <w:p w14:paraId="1F3512C0" w14:textId="77777777" w:rsidR="007D7C59" w:rsidRDefault="007D7C59" w:rsidP="00892ED6">
            <w:pPr>
              <w:jc w:val="center"/>
              <w:rPr>
                <w:rFonts w:ascii="Times New Roman" w:hAnsi="Times New Roman"/>
                <w:b/>
                <w:bCs/>
                <w:color w:val="000000" w:themeColor="text1"/>
                <w:kern w:val="0"/>
                <w:szCs w:val="21"/>
              </w:rPr>
            </w:pPr>
            <w:r>
              <w:rPr>
                <w:rFonts w:ascii="Times New Roman" w:hAnsi="Times New Roman" w:hint="eastAsia"/>
                <w:b/>
                <w:bCs/>
                <w:color w:val="000000" w:themeColor="text1"/>
                <w:kern w:val="0"/>
                <w:szCs w:val="21"/>
              </w:rPr>
              <w:t>序号</w:t>
            </w:r>
          </w:p>
        </w:tc>
        <w:tc>
          <w:tcPr>
            <w:tcW w:w="1984" w:type="dxa"/>
            <w:tcBorders>
              <w:top w:val="single" w:sz="4" w:space="0" w:color="auto"/>
              <w:left w:val="single" w:sz="4" w:space="0" w:color="auto"/>
              <w:bottom w:val="single" w:sz="4" w:space="0" w:color="auto"/>
              <w:right w:val="single" w:sz="4" w:space="0" w:color="auto"/>
            </w:tcBorders>
            <w:vAlign w:val="center"/>
          </w:tcPr>
          <w:p w14:paraId="521D0B64" w14:textId="77777777" w:rsidR="007D7C59" w:rsidRDefault="007D7C59" w:rsidP="00892ED6">
            <w:pPr>
              <w:jc w:val="center"/>
              <w:rPr>
                <w:rFonts w:ascii="Times New Roman" w:hAnsi="Times New Roman"/>
                <w:b/>
                <w:bCs/>
                <w:color w:val="000000" w:themeColor="text1"/>
                <w:kern w:val="0"/>
                <w:szCs w:val="21"/>
              </w:rPr>
            </w:pPr>
            <w:r>
              <w:rPr>
                <w:rFonts w:ascii="Times New Roman" w:hAnsi="Times New Roman" w:hint="eastAsia"/>
                <w:b/>
                <w:bCs/>
                <w:color w:val="000000" w:themeColor="text1"/>
                <w:kern w:val="0"/>
                <w:szCs w:val="21"/>
              </w:rPr>
              <w:t>名称</w:t>
            </w:r>
          </w:p>
        </w:tc>
        <w:tc>
          <w:tcPr>
            <w:tcW w:w="709" w:type="dxa"/>
            <w:tcBorders>
              <w:top w:val="single" w:sz="4" w:space="0" w:color="auto"/>
              <w:left w:val="single" w:sz="4" w:space="0" w:color="auto"/>
              <w:bottom w:val="single" w:sz="4" w:space="0" w:color="auto"/>
              <w:right w:val="single" w:sz="4" w:space="0" w:color="auto"/>
            </w:tcBorders>
            <w:vAlign w:val="center"/>
          </w:tcPr>
          <w:p w14:paraId="3F4AEBA5" w14:textId="77777777" w:rsidR="007D7C59" w:rsidRDefault="007D7C59" w:rsidP="00892ED6">
            <w:pPr>
              <w:jc w:val="center"/>
              <w:rPr>
                <w:rFonts w:ascii="Times New Roman" w:hAnsi="Times New Roman"/>
                <w:b/>
                <w:bCs/>
                <w:color w:val="000000" w:themeColor="text1"/>
                <w:kern w:val="0"/>
                <w:szCs w:val="21"/>
              </w:rPr>
            </w:pPr>
            <w:r>
              <w:rPr>
                <w:rFonts w:ascii="Times New Roman" w:hAnsi="Times New Roman" w:hint="eastAsia"/>
                <w:b/>
                <w:bCs/>
                <w:color w:val="000000" w:themeColor="text1"/>
                <w:kern w:val="0"/>
                <w:szCs w:val="21"/>
              </w:rPr>
              <w:t>序号</w:t>
            </w:r>
          </w:p>
        </w:tc>
        <w:tc>
          <w:tcPr>
            <w:tcW w:w="2460" w:type="dxa"/>
            <w:tcBorders>
              <w:top w:val="single" w:sz="4" w:space="0" w:color="auto"/>
              <w:left w:val="single" w:sz="4" w:space="0" w:color="auto"/>
              <w:bottom w:val="single" w:sz="4" w:space="0" w:color="auto"/>
              <w:right w:val="single" w:sz="4" w:space="0" w:color="auto"/>
            </w:tcBorders>
            <w:vAlign w:val="center"/>
          </w:tcPr>
          <w:p w14:paraId="383EFD7F" w14:textId="77777777" w:rsidR="007D7C59" w:rsidRDefault="007D7C59" w:rsidP="00892ED6">
            <w:pPr>
              <w:jc w:val="center"/>
              <w:rPr>
                <w:rFonts w:ascii="Times New Roman" w:hAnsi="Times New Roman"/>
                <w:b/>
                <w:bCs/>
                <w:color w:val="000000" w:themeColor="text1"/>
                <w:kern w:val="0"/>
                <w:szCs w:val="21"/>
              </w:rPr>
            </w:pPr>
            <w:r>
              <w:rPr>
                <w:rFonts w:ascii="Times New Roman" w:hAnsi="Times New Roman" w:hint="eastAsia"/>
                <w:b/>
                <w:bCs/>
                <w:color w:val="000000" w:themeColor="text1"/>
                <w:kern w:val="0"/>
                <w:szCs w:val="21"/>
              </w:rPr>
              <w:t>名称</w:t>
            </w:r>
          </w:p>
        </w:tc>
      </w:tr>
      <w:tr w:rsidR="007D7C59" w14:paraId="2C7F31B4" w14:textId="77777777" w:rsidTr="00892ED6">
        <w:trPr>
          <w:trHeight w:val="284"/>
          <w:jc w:val="center"/>
        </w:trPr>
        <w:tc>
          <w:tcPr>
            <w:tcW w:w="750" w:type="dxa"/>
            <w:tcBorders>
              <w:top w:val="single" w:sz="4" w:space="0" w:color="auto"/>
              <w:left w:val="single" w:sz="4" w:space="0" w:color="auto"/>
              <w:bottom w:val="single" w:sz="4" w:space="0" w:color="auto"/>
              <w:right w:val="single" w:sz="4" w:space="0" w:color="auto"/>
            </w:tcBorders>
            <w:vAlign w:val="center"/>
          </w:tcPr>
          <w:p w14:paraId="1D0BFA46"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1</w:t>
            </w:r>
          </w:p>
        </w:tc>
        <w:tc>
          <w:tcPr>
            <w:tcW w:w="1910" w:type="dxa"/>
            <w:tcBorders>
              <w:top w:val="single" w:sz="4" w:space="0" w:color="auto"/>
              <w:left w:val="single" w:sz="4" w:space="0" w:color="auto"/>
              <w:bottom w:val="single" w:sz="4" w:space="0" w:color="auto"/>
              <w:right w:val="single" w:sz="4" w:space="0" w:color="auto"/>
            </w:tcBorders>
            <w:vAlign w:val="center"/>
          </w:tcPr>
          <w:p w14:paraId="6F8D0680"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塔顶</w:t>
            </w:r>
          </w:p>
        </w:tc>
        <w:tc>
          <w:tcPr>
            <w:tcW w:w="709" w:type="dxa"/>
            <w:tcBorders>
              <w:top w:val="single" w:sz="4" w:space="0" w:color="auto"/>
              <w:left w:val="single" w:sz="4" w:space="0" w:color="auto"/>
              <w:bottom w:val="single" w:sz="4" w:space="0" w:color="auto"/>
              <w:right w:val="single" w:sz="4" w:space="0" w:color="auto"/>
            </w:tcBorders>
            <w:vAlign w:val="center"/>
          </w:tcPr>
          <w:p w14:paraId="103F49C0"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8</w:t>
            </w:r>
          </w:p>
        </w:tc>
        <w:tc>
          <w:tcPr>
            <w:tcW w:w="1984" w:type="dxa"/>
            <w:tcBorders>
              <w:top w:val="single" w:sz="4" w:space="0" w:color="auto"/>
              <w:left w:val="single" w:sz="4" w:space="0" w:color="auto"/>
              <w:bottom w:val="single" w:sz="4" w:space="0" w:color="auto"/>
              <w:right w:val="single" w:sz="4" w:space="0" w:color="auto"/>
            </w:tcBorders>
            <w:vAlign w:val="center"/>
          </w:tcPr>
          <w:p w14:paraId="66FCF7EE"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回转塔身</w:t>
            </w:r>
          </w:p>
        </w:tc>
        <w:tc>
          <w:tcPr>
            <w:tcW w:w="709" w:type="dxa"/>
            <w:tcBorders>
              <w:top w:val="single" w:sz="4" w:space="0" w:color="auto"/>
              <w:left w:val="single" w:sz="4" w:space="0" w:color="auto"/>
              <w:bottom w:val="single" w:sz="4" w:space="0" w:color="auto"/>
              <w:right w:val="single" w:sz="4" w:space="0" w:color="auto"/>
            </w:tcBorders>
            <w:vAlign w:val="center"/>
          </w:tcPr>
          <w:p w14:paraId="11C0539C"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15</w:t>
            </w:r>
          </w:p>
        </w:tc>
        <w:tc>
          <w:tcPr>
            <w:tcW w:w="2460" w:type="dxa"/>
            <w:tcBorders>
              <w:top w:val="single" w:sz="4" w:space="0" w:color="auto"/>
              <w:left w:val="single" w:sz="4" w:space="0" w:color="auto"/>
              <w:bottom w:val="single" w:sz="4" w:space="0" w:color="auto"/>
              <w:right w:val="single" w:sz="4" w:space="0" w:color="auto"/>
            </w:tcBorders>
            <w:vAlign w:val="center"/>
          </w:tcPr>
          <w:p w14:paraId="1A543B9A"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底架基础</w:t>
            </w:r>
          </w:p>
        </w:tc>
      </w:tr>
      <w:tr w:rsidR="007D7C59" w14:paraId="4B4F6A1C" w14:textId="77777777" w:rsidTr="00892ED6">
        <w:trPr>
          <w:trHeight w:val="284"/>
          <w:jc w:val="center"/>
        </w:trPr>
        <w:tc>
          <w:tcPr>
            <w:tcW w:w="750" w:type="dxa"/>
            <w:tcBorders>
              <w:top w:val="single" w:sz="4" w:space="0" w:color="auto"/>
              <w:left w:val="single" w:sz="4" w:space="0" w:color="auto"/>
              <w:bottom w:val="single" w:sz="4" w:space="0" w:color="auto"/>
              <w:right w:val="single" w:sz="4" w:space="0" w:color="auto"/>
            </w:tcBorders>
            <w:vAlign w:val="center"/>
          </w:tcPr>
          <w:p w14:paraId="26A2870E"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2</w:t>
            </w:r>
          </w:p>
        </w:tc>
        <w:tc>
          <w:tcPr>
            <w:tcW w:w="1910" w:type="dxa"/>
            <w:tcBorders>
              <w:top w:val="single" w:sz="4" w:space="0" w:color="auto"/>
              <w:left w:val="single" w:sz="4" w:space="0" w:color="auto"/>
              <w:bottom w:val="single" w:sz="4" w:space="0" w:color="auto"/>
              <w:right w:val="single" w:sz="4" w:space="0" w:color="auto"/>
            </w:tcBorders>
            <w:vAlign w:val="center"/>
          </w:tcPr>
          <w:p w14:paraId="4423F48F"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回转机构</w:t>
            </w:r>
          </w:p>
        </w:tc>
        <w:tc>
          <w:tcPr>
            <w:tcW w:w="709" w:type="dxa"/>
            <w:tcBorders>
              <w:top w:val="single" w:sz="4" w:space="0" w:color="auto"/>
              <w:left w:val="single" w:sz="4" w:space="0" w:color="auto"/>
              <w:bottom w:val="single" w:sz="4" w:space="0" w:color="auto"/>
              <w:right w:val="single" w:sz="4" w:space="0" w:color="auto"/>
            </w:tcBorders>
            <w:vAlign w:val="center"/>
          </w:tcPr>
          <w:p w14:paraId="3269EEF0"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9</w:t>
            </w:r>
          </w:p>
        </w:tc>
        <w:tc>
          <w:tcPr>
            <w:tcW w:w="1984" w:type="dxa"/>
            <w:tcBorders>
              <w:top w:val="single" w:sz="4" w:space="0" w:color="auto"/>
              <w:left w:val="single" w:sz="4" w:space="0" w:color="auto"/>
              <w:bottom w:val="single" w:sz="4" w:space="0" w:color="auto"/>
              <w:right w:val="single" w:sz="4" w:space="0" w:color="auto"/>
            </w:tcBorders>
            <w:vAlign w:val="center"/>
          </w:tcPr>
          <w:p w14:paraId="250030A0"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上支座</w:t>
            </w:r>
          </w:p>
        </w:tc>
        <w:tc>
          <w:tcPr>
            <w:tcW w:w="709" w:type="dxa"/>
            <w:tcBorders>
              <w:top w:val="single" w:sz="4" w:space="0" w:color="auto"/>
              <w:left w:val="single" w:sz="4" w:space="0" w:color="auto"/>
              <w:bottom w:val="single" w:sz="4" w:space="0" w:color="auto"/>
              <w:right w:val="single" w:sz="4" w:space="0" w:color="auto"/>
            </w:tcBorders>
            <w:vAlign w:val="center"/>
          </w:tcPr>
          <w:p w14:paraId="13562FE3"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16</w:t>
            </w:r>
          </w:p>
        </w:tc>
        <w:tc>
          <w:tcPr>
            <w:tcW w:w="2460" w:type="dxa"/>
            <w:tcBorders>
              <w:top w:val="single" w:sz="4" w:space="0" w:color="auto"/>
              <w:left w:val="single" w:sz="4" w:space="0" w:color="auto"/>
              <w:bottom w:val="single" w:sz="4" w:space="0" w:color="auto"/>
              <w:right w:val="single" w:sz="4" w:space="0" w:color="auto"/>
            </w:tcBorders>
            <w:vAlign w:val="center"/>
          </w:tcPr>
          <w:p w14:paraId="6C77CF0F"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基础底板</w:t>
            </w:r>
          </w:p>
        </w:tc>
      </w:tr>
      <w:tr w:rsidR="007D7C59" w14:paraId="2C72BCE6" w14:textId="77777777" w:rsidTr="00892ED6">
        <w:trPr>
          <w:trHeight w:val="284"/>
          <w:jc w:val="center"/>
        </w:trPr>
        <w:tc>
          <w:tcPr>
            <w:tcW w:w="750" w:type="dxa"/>
            <w:tcBorders>
              <w:top w:val="single" w:sz="4" w:space="0" w:color="auto"/>
              <w:left w:val="single" w:sz="4" w:space="0" w:color="auto"/>
              <w:bottom w:val="single" w:sz="4" w:space="0" w:color="auto"/>
              <w:right w:val="single" w:sz="4" w:space="0" w:color="auto"/>
            </w:tcBorders>
            <w:vAlign w:val="center"/>
          </w:tcPr>
          <w:p w14:paraId="40A69128"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3</w:t>
            </w:r>
          </w:p>
        </w:tc>
        <w:tc>
          <w:tcPr>
            <w:tcW w:w="1910" w:type="dxa"/>
            <w:tcBorders>
              <w:top w:val="single" w:sz="4" w:space="0" w:color="auto"/>
              <w:left w:val="single" w:sz="4" w:space="0" w:color="auto"/>
              <w:bottom w:val="single" w:sz="4" w:space="0" w:color="auto"/>
              <w:right w:val="single" w:sz="4" w:space="0" w:color="auto"/>
            </w:tcBorders>
            <w:vAlign w:val="center"/>
          </w:tcPr>
          <w:p w14:paraId="511B9554"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变幅机构</w:t>
            </w:r>
          </w:p>
        </w:tc>
        <w:tc>
          <w:tcPr>
            <w:tcW w:w="709" w:type="dxa"/>
            <w:tcBorders>
              <w:top w:val="single" w:sz="4" w:space="0" w:color="auto"/>
              <w:left w:val="single" w:sz="4" w:space="0" w:color="auto"/>
              <w:bottom w:val="single" w:sz="4" w:space="0" w:color="auto"/>
              <w:right w:val="single" w:sz="4" w:space="0" w:color="auto"/>
            </w:tcBorders>
            <w:vAlign w:val="center"/>
          </w:tcPr>
          <w:p w14:paraId="2A3CA3A4"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10</w:t>
            </w:r>
          </w:p>
        </w:tc>
        <w:tc>
          <w:tcPr>
            <w:tcW w:w="1984" w:type="dxa"/>
            <w:tcBorders>
              <w:top w:val="single" w:sz="4" w:space="0" w:color="auto"/>
              <w:left w:val="single" w:sz="4" w:space="0" w:color="auto"/>
              <w:bottom w:val="single" w:sz="4" w:space="0" w:color="auto"/>
              <w:right w:val="single" w:sz="4" w:space="0" w:color="auto"/>
            </w:tcBorders>
            <w:vAlign w:val="center"/>
          </w:tcPr>
          <w:p w14:paraId="735E822C"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回转支承</w:t>
            </w:r>
          </w:p>
        </w:tc>
        <w:tc>
          <w:tcPr>
            <w:tcW w:w="709" w:type="dxa"/>
            <w:tcBorders>
              <w:top w:val="single" w:sz="4" w:space="0" w:color="auto"/>
              <w:left w:val="single" w:sz="4" w:space="0" w:color="auto"/>
              <w:bottom w:val="single" w:sz="4" w:space="0" w:color="auto"/>
              <w:right w:val="single" w:sz="4" w:space="0" w:color="auto"/>
            </w:tcBorders>
            <w:vAlign w:val="center"/>
          </w:tcPr>
          <w:p w14:paraId="0BB4C9A6"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17</w:t>
            </w:r>
          </w:p>
        </w:tc>
        <w:tc>
          <w:tcPr>
            <w:tcW w:w="2460" w:type="dxa"/>
            <w:tcBorders>
              <w:top w:val="single" w:sz="4" w:space="0" w:color="auto"/>
              <w:left w:val="single" w:sz="4" w:space="0" w:color="auto"/>
              <w:bottom w:val="single" w:sz="4" w:space="0" w:color="auto"/>
              <w:right w:val="single" w:sz="4" w:space="0" w:color="auto"/>
            </w:tcBorders>
            <w:vAlign w:val="center"/>
          </w:tcPr>
          <w:p w14:paraId="31A89BEE"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引进组件</w:t>
            </w:r>
          </w:p>
        </w:tc>
      </w:tr>
      <w:tr w:rsidR="007D7C59" w14:paraId="3EC14DDD" w14:textId="77777777" w:rsidTr="00892ED6">
        <w:trPr>
          <w:trHeight w:val="284"/>
          <w:jc w:val="center"/>
        </w:trPr>
        <w:tc>
          <w:tcPr>
            <w:tcW w:w="750" w:type="dxa"/>
            <w:tcBorders>
              <w:top w:val="single" w:sz="4" w:space="0" w:color="auto"/>
              <w:left w:val="single" w:sz="4" w:space="0" w:color="auto"/>
              <w:bottom w:val="single" w:sz="4" w:space="0" w:color="auto"/>
              <w:right w:val="single" w:sz="4" w:space="0" w:color="auto"/>
            </w:tcBorders>
            <w:vAlign w:val="center"/>
          </w:tcPr>
          <w:p w14:paraId="48C58950"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4</w:t>
            </w:r>
          </w:p>
        </w:tc>
        <w:tc>
          <w:tcPr>
            <w:tcW w:w="1910" w:type="dxa"/>
            <w:tcBorders>
              <w:top w:val="single" w:sz="4" w:space="0" w:color="auto"/>
              <w:left w:val="single" w:sz="4" w:space="0" w:color="auto"/>
              <w:bottom w:val="single" w:sz="4" w:space="0" w:color="auto"/>
              <w:right w:val="single" w:sz="4" w:space="0" w:color="auto"/>
            </w:tcBorders>
            <w:vAlign w:val="center"/>
          </w:tcPr>
          <w:p w14:paraId="5D31A005"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拉杆</w:t>
            </w:r>
          </w:p>
        </w:tc>
        <w:tc>
          <w:tcPr>
            <w:tcW w:w="709" w:type="dxa"/>
            <w:tcBorders>
              <w:top w:val="single" w:sz="4" w:space="0" w:color="auto"/>
              <w:left w:val="single" w:sz="4" w:space="0" w:color="auto"/>
              <w:bottom w:val="single" w:sz="4" w:space="0" w:color="auto"/>
              <w:right w:val="single" w:sz="4" w:space="0" w:color="auto"/>
            </w:tcBorders>
            <w:vAlign w:val="center"/>
          </w:tcPr>
          <w:p w14:paraId="53D4D77A"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11</w:t>
            </w:r>
          </w:p>
        </w:tc>
        <w:tc>
          <w:tcPr>
            <w:tcW w:w="1984" w:type="dxa"/>
            <w:tcBorders>
              <w:top w:val="single" w:sz="4" w:space="0" w:color="auto"/>
              <w:left w:val="single" w:sz="4" w:space="0" w:color="auto"/>
              <w:bottom w:val="single" w:sz="4" w:space="0" w:color="auto"/>
              <w:right w:val="single" w:sz="4" w:space="0" w:color="auto"/>
            </w:tcBorders>
            <w:vAlign w:val="center"/>
          </w:tcPr>
          <w:p w14:paraId="275B403C"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下支座</w:t>
            </w:r>
          </w:p>
        </w:tc>
        <w:tc>
          <w:tcPr>
            <w:tcW w:w="709" w:type="dxa"/>
            <w:tcBorders>
              <w:top w:val="single" w:sz="4" w:space="0" w:color="auto"/>
              <w:left w:val="single" w:sz="4" w:space="0" w:color="auto"/>
              <w:bottom w:val="single" w:sz="4" w:space="0" w:color="auto"/>
              <w:right w:val="single" w:sz="4" w:space="0" w:color="auto"/>
            </w:tcBorders>
            <w:vAlign w:val="center"/>
          </w:tcPr>
          <w:p w14:paraId="72BBFA43"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18</w:t>
            </w:r>
          </w:p>
        </w:tc>
        <w:tc>
          <w:tcPr>
            <w:tcW w:w="2460" w:type="dxa"/>
            <w:tcBorders>
              <w:top w:val="single" w:sz="4" w:space="0" w:color="auto"/>
              <w:left w:val="single" w:sz="4" w:space="0" w:color="auto"/>
              <w:bottom w:val="single" w:sz="4" w:space="0" w:color="auto"/>
              <w:right w:val="single" w:sz="4" w:space="0" w:color="auto"/>
            </w:tcBorders>
            <w:vAlign w:val="center"/>
          </w:tcPr>
          <w:p w14:paraId="307CCC95"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起</w:t>
            </w:r>
            <w:proofErr w:type="gramStart"/>
            <w:r>
              <w:rPr>
                <w:rFonts w:ascii="Times New Roman" w:hAnsi="Times New Roman" w:hint="eastAsia"/>
                <w:color w:val="000000" w:themeColor="text1"/>
                <w:kern w:val="0"/>
                <w:szCs w:val="21"/>
              </w:rPr>
              <w:t>升机构</w:t>
            </w:r>
            <w:proofErr w:type="gramEnd"/>
          </w:p>
        </w:tc>
      </w:tr>
      <w:tr w:rsidR="007D7C59" w14:paraId="18D3A67F" w14:textId="77777777" w:rsidTr="00892ED6">
        <w:trPr>
          <w:trHeight w:val="284"/>
          <w:jc w:val="center"/>
        </w:trPr>
        <w:tc>
          <w:tcPr>
            <w:tcW w:w="750" w:type="dxa"/>
            <w:tcBorders>
              <w:top w:val="single" w:sz="4" w:space="0" w:color="auto"/>
              <w:left w:val="single" w:sz="4" w:space="0" w:color="auto"/>
              <w:bottom w:val="single" w:sz="4" w:space="0" w:color="auto"/>
              <w:right w:val="single" w:sz="4" w:space="0" w:color="auto"/>
            </w:tcBorders>
            <w:vAlign w:val="center"/>
          </w:tcPr>
          <w:p w14:paraId="18D4FA0B"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5</w:t>
            </w:r>
          </w:p>
        </w:tc>
        <w:tc>
          <w:tcPr>
            <w:tcW w:w="1910" w:type="dxa"/>
            <w:tcBorders>
              <w:top w:val="single" w:sz="4" w:space="0" w:color="auto"/>
              <w:left w:val="single" w:sz="4" w:space="0" w:color="auto"/>
              <w:bottom w:val="single" w:sz="4" w:space="0" w:color="auto"/>
              <w:right w:val="single" w:sz="4" w:space="0" w:color="auto"/>
            </w:tcBorders>
            <w:vAlign w:val="center"/>
          </w:tcPr>
          <w:p w14:paraId="3D893AE8"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吊臂</w:t>
            </w:r>
          </w:p>
        </w:tc>
        <w:tc>
          <w:tcPr>
            <w:tcW w:w="709" w:type="dxa"/>
            <w:tcBorders>
              <w:top w:val="single" w:sz="4" w:space="0" w:color="auto"/>
              <w:left w:val="single" w:sz="4" w:space="0" w:color="auto"/>
              <w:bottom w:val="single" w:sz="4" w:space="0" w:color="auto"/>
              <w:right w:val="single" w:sz="4" w:space="0" w:color="auto"/>
            </w:tcBorders>
            <w:vAlign w:val="center"/>
          </w:tcPr>
          <w:p w14:paraId="54A5B7FD"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12</w:t>
            </w:r>
          </w:p>
        </w:tc>
        <w:tc>
          <w:tcPr>
            <w:tcW w:w="1984" w:type="dxa"/>
            <w:tcBorders>
              <w:top w:val="single" w:sz="4" w:space="0" w:color="auto"/>
              <w:left w:val="single" w:sz="4" w:space="0" w:color="auto"/>
              <w:bottom w:val="single" w:sz="4" w:space="0" w:color="auto"/>
              <w:right w:val="single" w:sz="4" w:space="0" w:color="auto"/>
            </w:tcBorders>
            <w:vAlign w:val="center"/>
          </w:tcPr>
          <w:p w14:paraId="7490395A"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塔身（标准节）</w:t>
            </w:r>
          </w:p>
        </w:tc>
        <w:tc>
          <w:tcPr>
            <w:tcW w:w="709" w:type="dxa"/>
            <w:tcBorders>
              <w:top w:val="single" w:sz="4" w:space="0" w:color="auto"/>
              <w:left w:val="single" w:sz="4" w:space="0" w:color="auto"/>
              <w:bottom w:val="single" w:sz="4" w:space="0" w:color="auto"/>
              <w:right w:val="single" w:sz="4" w:space="0" w:color="auto"/>
            </w:tcBorders>
            <w:vAlign w:val="center"/>
          </w:tcPr>
          <w:p w14:paraId="5BF526BB"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19</w:t>
            </w:r>
          </w:p>
        </w:tc>
        <w:tc>
          <w:tcPr>
            <w:tcW w:w="2460" w:type="dxa"/>
            <w:tcBorders>
              <w:top w:val="single" w:sz="4" w:space="0" w:color="auto"/>
              <w:left w:val="single" w:sz="4" w:space="0" w:color="auto"/>
              <w:bottom w:val="single" w:sz="4" w:space="0" w:color="auto"/>
              <w:right w:val="single" w:sz="4" w:space="0" w:color="auto"/>
            </w:tcBorders>
            <w:vAlign w:val="center"/>
          </w:tcPr>
          <w:p w14:paraId="66DBC9A5"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起升系统</w:t>
            </w:r>
          </w:p>
        </w:tc>
      </w:tr>
      <w:tr w:rsidR="007D7C59" w14:paraId="43A6163E" w14:textId="77777777" w:rsidTr="00892ED6">
        <w:trPr>
          <w:trHeight w:val="284"/>
          <w:jc w:val="center"/>
        </w:trPr>
        <w:tc>
          <w:tcPr>
            <w:tcW w:w="750" w:type="dxa"/>
            <w:tcBorders>
              <w:top w:val="single" w:sz="4" w:space="0" w:color="auto"/>
              <w:left w:val="single" w:sz="4" w:space="0" w:color="auto"/>
              <w:bottom w:val="single" w:sz="4" w:space="0" w:color="auto"/>
              <w:right w:val="single" w:sz="4" w:space="0" w:color="auto"/>
            </w:tcBorders>
            <w:vAlign w:val="center"/>
          </w:tcPr>
          <w:p w14:paraId="0AA70AAA"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6</w:t>
            </w:r>
          </w:p>
        </w:tc>
        <w:tc>
          <w:tcPr>
            <w:tcW w:w="1910" w:type="dxa"/>
            <w:tcBorders>
              <w:top w:val="single" w:sz="4" w:space="0" w:color="auto"/>
              <w:left w:val="single" w:sz="4" w:space="0" w:color="auto"/>
              <w:bottom w:val="single" w:sz="4" w:space="0" w:color="auto"/>
              <w:right w:val="single" w:sz="4" w:space="0" w:color="auto"/>
            </w:tcBorders>
            <w:vAlign w:val="center"/>
          </w:tcPr>
          <w:p w14:paraId="4550DBE5"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载重小车</w:t>
            </w:r>
          </w:p>
        </w:tc>
        <w:tc>
          <w:tcPr>
            <w:tcW w:w="709" w:type="dxa"/>
            <w:tcBorders>
              <w:top w:val="single" w:sz="4" w:space="0" w:color="auto"/>
              <w:left w:val="single" w:sz="4" w:space="0" w:color="auto"/>
              <w:bottom w:val="single" w:sz="4" w:space="0" w:color="auto"/>
              <w:right w:val="single" w:sz="4" w:space="0" w:color="auto"/>
            </w:tcBorders>
            <w:vAlign w:val="center"/>
          </w:tcPr>
          <w:p w14:paraId="4A10CC9D"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13</w:t>
            </w:r>
          </w:p>
        </w:tc>
        <w:tc>
          <w:tcPr>
            <w:tcW w:w="1984" w:type="dxa"/>
            <w:tcBorders>
              <w:top w:val="single" w:sz="4" w:space="0" w:color="auto"/>
              <w:left w:val="single" w:sz="4" w:space="0" w:color="auto"/>
              <w:bottom w:val="single" w:sz="4" w:space="0" w:color="auto"/>
              <w:right w:val="single" w:sz="4" w:space="0" w:color="auto"/>
            </w:tcBorders>
            <w:vAlign w:val="center"/>
          </w:tcPr>
          <w:p w14:paraId="01867682"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腰环</w:t>
            </w:r>
          </w:p>
        </w:tc>
        <w:tc>
          <w:tcPr>
            <w:tcW w:w="709" w:type="dxa"/>
            <w:tcBorders>
              <w:top w:val="single" w:sz="4" w:space="0" w:color="auto"/>
              <w:left w:val="single" w:sz="4" w:space="0" w:color="auto"/>
              <w:bottom w:val="single" w:sz="4" w:space="0" w:color="auto"/>
              <w:right w:val="single" w:sz="4" w:space="0" w:color="auto"/>
            </w:tcBorders>
            <w:vAlign w:val="center"/>
          </w:tcPr>
          <w:p w14:paraId="1E7D1A0B"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20</w:t>
            </w:r>
          </w:p>
        </w:tc>
        <w:tc>
          <w:tcPr>
            <w:tcW w:w="2460" w:type="dxa"/>
            <w:tcBorders>
              <w:top w:val="single" w:sz="4" w:space="0" w:color="auto"/>
              <w:left w:val="single" w:sz="4" w:space="0" w:color="auto"/>
              <w:bottom w:val="single" w:sz="4" w:space="0" w:color="auto"/>
              <w:right w:val="single" w:sz="4" w:space="0" w:color="auto"/>
            </w:tcBorders>
            <w:vAlign w:val="center"/>
          </w:tcPr>
          <w:p w14:paraId="405CD00B"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电控系统</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含司机室</w:t>
            </w:r>
            <w:r>
              <w:rPr>
                <w:rFonts w:ascii="Times New Roman" w:hAnsi="Times New Roman"/>
                <w:color w:val="000000" w:themeColor="text1"/>
                <w:kern w:val="0"/>
                <w:szCs w:val="21"/>
              </w:rPr>
              <w:t>)</w:t>
            </w:r>
          </w:p>
        </w:tc>
      </w:tr>
      <w:tr w:rsidR="007D7C59" w14:paraId="65B924F6" w14:textId="77777777" w:rsidTr="00892ED6">
        <w:trPr>
          <w:trHeight w:val="284"/>
          <w:jc w:val="center"/>
        </w:trPr>
        <w:tc>
          <w:tcPr>
            <w:tcW w:w="750" w:type="dxa"/>
            <w:tcBorders>
              <w:top w:val="single" w:sz="4" w:space="0" w:color="auto"/>
              <w:left w:val="single" w:sz="4" w:space="0" w:color="auto"/>
              <w:bottom w:val="single" w:sz="4" w:space="0" w:color="auto"/>
              <w:right w:val="single" w:sz="4" w:space="0" w:color="auto"/>
            </w:tcBorders>
            <w:vAlign w:val="center"/>
          </w:tcPr>
          <w:p w14:paraId="55B01B65"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7</w:t>
            </w:r>
          </w:p>
        </w:tc>
        <w:tc>
          <w:tcPr>
            <w:tcW w:w="1910" w:type="dxa"/>
            <w:tcBorders>
              <w:top w:val="single" w:sz="4" w:space="0" w:color="auto"/>
              <w:left w:val="single" w:sz="4" w:space="0" w:color="auto"/>
              <w:bottom w:val="single" w:sz="4" w:space="0" w:color="auto"/>
              <w:right w:val="single" w:sz="4" w:space="0" w:color="auto"/>
            </w:tcBorders>
            <w:vAlign w:val="center"/>
          </w:tcPr>
          <w:p w14:paraId="6017C77C" w14:textId="77777777" w:rsidR="007D7C59" w:rsidRDefault="007D7C59" w:rsidP="00892ED6">
            <w:pPr>
              <w:jc w:val="center"/>
              <w:rPr>
                <w:rFonts w:ascii="Times New Roman" w:hAnsi="Times New Roman"/>
                <w:color w:val="000000" w:themeColor="text1"/>
                <w:kern w:val="0"/>
                <w:szCs w:val="21"/>
              </w:rPr>
            </w:pPr>
            <w:r>
              <w:rPr>
                <w:rFonts w:ascii="Times New Roman" w:hAnsi="Times New Roman" w:hint="eastAsia"/>
                <w:color w:val="000000" w:themeColor="text1"/>
                <w:kern w:val="0"/>
                <w:szCs w:val="21"/>
              </w:rPr>
              <w:t>吊钩</w:t>
            </w:r>
          </w:p>
        </w:tc>
        <w:tc>
          <w:tcPr>
            <w:tcW w:w="709" w:type="dxa"/>
            <w:tcBorders>
              <w:top w:val="single" w:sz="4" w:space="0" w:color="auto"/>
              <w:left w:val="single" w:sz="4" w:space="0" w:color="auto"/>
              <w:bottom w:val="single" w:sz="4" w:space="0" w:color="auto"/>
              <w:right w:val="single" w:sz="4" w:space="0" w:color="auto"/>
            </w:tcBorders>
            <w:vAlign w:val="center"/>
          </w:tcPr>
          <w:p w14:paraId="0B4CB911" w14:textId="77777777" w:rsidR="007D7C59" w:rsidRDefault="007D7C59" w:rsidP="00892ED6">
            <w:pPr>
              <w:jc w:val="center"/>
              <w:rPr>
                <w:rFonts w:ascii="Times New Roman" w:hAnsi="Times New Roman"/>
                <w:color w:val="000000" w:themeColor="text1"/>
                <w:kern w:val="0"/>
                <w:szCs w:val="21"/>
              </w:rPr>
            </w:pPr>
            <w:r>
              <w:rPr>
                <w:rFonts w:ascii="Times New Roman" w:hAnsi="Times New Roman"/>
                <w:color w:val="000000" w:themeColor="text1"/>
                <w:kern w:val="0"/>
                <w:szCs w:val="21"/>
              </w:rPr>
              <w:t>14</w:t>
            </w:r>
          </w:p>
        </w:tc>
        <w:tc>
          <w:tcPr>
            <w:tcW w:w="1984" w:type="dxa"/>
            <w:tcBorders>
              <w:top w:val="single" w:sz="4" w:space="0" w:color="auto"/>
              <w:left w:val="single" w:sz="4" w:space="0" w:color="auto"/>
              <w:bottom w:val="single" w:sz="4" w:space="0" w:color="auto"/>
              <w:right w:val="single" w:sz="4" w:space="0" w:color="auto"/>
            </w:tcBorders>
            <w:vAlign w:val="center"/>
          </w:tcPr>
          <w:p w14:paraId="19646C90" w14:textId="77777777" w:rsidR="007D7C59" w:rsidRDefault="007D7C59" w:rsidP="00892ED6">
            <w:pPr>
              <w:jc w:val="center"/>
              <w:rPr>
                <w:rFonts w:ascii="Times New Roman" w:hAnsi="Times New Roman"/>
                <w:color w:val="000000" w:themeColor="text1"/>
                <w:kern w:val="0"/>
                <w:szCs w:val="21"/>
              </w:rPr>
            </w:pPr>
            <w:proofErr w:type="gramStart"/>
            <w:r>
              <w:rPr>
                <w:rFonts w:ascii="Times New Roman" w:hAnsi="Times New Roman" w:hint="eastAsia"/>
                <w:color w:val="000000" w:themeColor="text1"/>
                <w:kern w:val="0"/>
                <w:szCs w:val="21"/>
              </w:rPr>
              <w:t>套架</w:t>
            </w:r>
            <w:proofErr w:type="gramEnd"/>
          </w:p>
        </w:tc>
        <w:tc>
          <w:tcPr>
            <w:tcW w:w="709" w:type="dxa"/>
            <w:tcBorders>
              <w:top w:val="single" w:sz="4" w:space="0" w:color="auto"/>
              <w:left w:val="single" w:sz="4" w:space="0" w:color="auto"/>
              <w:bottom w:val="single" w:sz="4" w:space="0" w:color="auto"/>
              <w:right w:val="single" w:sz="4" w:space="0" w:color="auto"/>
            </w:tcBorders>
            <w:vAlign w:val="center"/>
          </w:tcPr>
          <w:p w14:paraId="3CA58A4F" w14:textId="77777777" w:rsidR="007D7C59" w:rsidRDefault="007D7C59" w:rsidP="00892ED6">
            <w:pPr>
              <w:jc w:val="center"/>
              <w:rPr>
                <w:rFonts w:ascii="Times New Roman" w:hAnsi="Times New Roman"/>
                <w:color w:val="000000" w:themeColor="text1"/>
                <w:kern w:val="0"/>
                <w:szCs w:val="21"/>
              </w:rPr>
            </w:pPr>
          </w:p>
        </w:tc>
        <w:tc>
          <w:tcPr>
            <w:tcW w:w="2460" w:type="dxa"/>
            <w:tcBorders>
              <w:top w:val="single" w:sz="4" w:space="0" w:color="auto"/>
              <w:left w:val="single" w:sz="4" w:space="0" w:color="auto"/>
              <w:bottom w:val="single" w:sz="4" w:space="0" w:color="auto"/>
              <w:right w:val="single" w:sz="4" w:space="0" w:color="auto"/>
            </w:tcBorders>
            <w:vAlign w:val="center"/>
          </w:tcPr>
          <w:p w14:paraId="35B7C2CE" w14:textId="77777777" w:rsidR="007D7C59" w:rsidRDefault="007D7C59" w:rsidP="00892ED6">
            <w:pPr>
              <w:jc w:val="center"/>
              <w:rPr>
                <w:rFonts w:ascii="Times New Roman" w:hAnsi="Times New Roman"/>
                <w:color w:val="000000" w:themeColor="text1"/>
                <w:kern w:val="0"/>
                <w:szCs w:val="21"/>
              </w:rPr>
            </w:pPr>
          </w:p>
        </w:tc>
      </w:tr>
    </w:tbl>
    <w:p w14:paraId="0ACBE031" w14:textId="77777777" w:rsidR="007D7C59" w:rsidRDefault="007D7C59" w:rsidP="007D7C59">
      <w:pPr>
        <w:jc w:val="center"/>
        <w:rPr>
          <w:rFonts w:ascii="宋体" w:hAnsi="宋体" w:cs="宋体"/>
          <w:b/>
          <w:color w:val="000000" w:themeColor="text1"/>
          <w:sz w:val="24"/>
          <w:szCs w:val="24"/>
        </w:rPr>
      </w:pPr>
    </w:p>
    <w:p w14:paraId="4A645DB7" w14:textId="77777777" w:rsidR="007D7C59" w:rsidRDefault="007D7C59" w:rsidP="007D7C59">
      <w:pPr>
        <w:snapToGrid w:val="0"/>
        <w:jc w:val="center"/>
        <w:rPr>
          <w:rFonts w:ascii="宋体" w:eastAsia="宋体" w:hAnsi="宋体" w:cs="Times New Roman"/>
          <w:b/>
          <w:color w:val="000000" w:themeColor="text1"/>
          <w:szCs w:val="21"/>
        </w:rPr>
      </w:pPr>
      <w:r>
        <w:rPr>
          <w:rFonts w:ascii="宋体" w:eastAsia="宋体" w:hAnsi="宋体" w:cs="Times New Roman" w:hint="eastAsia"/>
          <w:b/>
          <w:color w:val="000000" w:themeColor="text1"/>
          <w:szCs w:val="21"/>
        </w:rPr>
        <w:object w:dxaOrig="6999" w:dyaOrig="5978" w14:anchorId="21B520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7.7pt;height:299.85pt" o:ole="">
            <v:imagedata r:id="rId24" o:title="" croptop="11727f" cropbottom="2068f" cropleft="21126f" cropright="21956f"/>
          </v:shape>
          <o:OLEObject Type="Embed" ProgID="AutoCAD.Drawing.20" ShapeID="_x0000_i1025" DrawAspect="Content" ObjectID="_1740469709" r:id="rId25"/>
        </w:object>
      </w:r>
    </w:p>
    <w:p w14:paraId="076C0BE0" w14:textId="6B95CED7" w:rsidR="007D7C59" w:rsidRDefault="007D7C59" w:rsidP="007D7C59">
      <w:pPr>
        <w:snapToGrid w:val="0"/>
        <w:jc w:val="center"/>
        <w:rPr>
          <w:rFonts w:ascii="宋体" w:hAnsi="宋体" w:cs="Times New Roman"/>
          <w:b/>
          <w:color w:val="000000" w:themeColor="text1"/>
          <w:szCs w:val="21"/>
        </w:rPr>
      </w:pPr>
      <w:r>
        <w:rPr>
          <w:rFonts w:ascii="宋体" w:hAnsi="宋体" w:hint="eastAsia"/>
          <w:b/>
          <w:color w:val="000000" w:themeColor="text1"/>
          <w:szCs w:val="21"/>
        </w:rPr>
        <w:t>图</w:t>
      </w:r>
      <w:r>
        <w:rPr>
          <w:rFonts w:ascii="宋体" w:hAnsi="宋体"/>
          <w:b/>
          <w:color w:val="000000" w:themeColor="text1"/>
          <w:szCs w:val="21"/>
        </w:rPr>
        <w:t>2</w:t>
      </w:r>
      <w:r>
        <w:rPr>
          <w:rFonts w:ascii="宋体" w:hAnsi="宋体" w:hint="eastAsia"/>
          <w:b/>
          <w:color w:val="000000" w:themeColor="text1"/>
          <w:szCs w:val="21"/>
        </w:rPr>
        <w:t>-</w:t>
      </w:r>
      <w:r>
        <w:rPr>
          <w:rFonts w:ascii="宋体" w:hAnsi="宋体"/>
          <w:b/>
          <w:color w:val="000000" w:themeColor="text1"/>
          <w:szCs w:val="21"/>
        </w:rPr>
        <w:t>4</w:t>
      </w:r>
      <w:r>
        <w:rPr>
          <w:rFonts w:ascii="宋体" w:hAnsi="宋体" w:hint="eastAsia"/>
          <w:b/>
          <w:color w:val="000000" w:themeColor="text1"/>
          <w:szCs w:val="21"/>
        </w:rPr>
        <w:t xml:space="preserve"> </w:t>
      </w:r>
      <w:r>
        <w:rPr>
          <w:rFonts w:ascii="宋体" w:hAnsi="宋体" w:hint="eastAsia"/>
          <w:b/>
          <w:color w:val="000000" w:themeColor="text1"/>
          <w:szCs w:val="21"/>
        </w:rPr>
        <w:t>双平臂落地抱</w:t>
      </w:r>
      <w:proofErr w:type="gramStart"/>
      <w:r>
        <w:rPr>
          <w:rFonts w:ascii="宋体" w:hAnsi="宋体" w:hint="eastAsia"/>
          <w:b/>
          <w:color w:val="000000" w:themeColor="text1"/>
          <w:szCs w:val="21"/>
        </w:rPr>
        <w:t>杆结构</w:t>
      </w:r>
      <w:proofErr w:type="gramEnd"/>
      <w:r>
        <w:rPr>
          <w:rFonts w:ascii="宋体" w:hAnsi="宋体" w:hint="eastAsia"/>
          <w:b/>
          <w:color w:val="000000" w:themeColor="text1"/>
          <w:szCs w:val="21"/>
        </w:rPr>
        <w:t>组成</w:t>
      </w:r>
    </w:p>
    <w:p w14:paraId="2F1B779C" w14:textId="629D11EB" w:rsidR="00BC4864" w:rsidRDefault="00530450">
      <w:pPr>
        <w:spacing w:line="360" w:lineRule="auto"/>
        <w:rPr>
          <w:rFonts w:ascii="宋体" w:eastAsia="宋体" w:hAnsi="宋体"/>
          <w:b/>
          <w:color w:val="000000"/>
          <w:kern w:val="0"/>
          <w:sz w:val="24"/>
          <w:szCs w:val="24"/>
        </w:rPr>
      </w:pPr>
      <w:r>
        <w:rPr>
          <w:rFonts w:ascii="宋体" w:eastAsia="宋体" w:hAnsi="宋体" w:hint="eastAsia"/>
          <w:b/>
          <w:color w:val="000000"/>
          <w:kern w:val="0"/>
          <w:sz w:val="24"/>
          <w:szCs w:val="24"/>
        </w:rPr>
        <w:t>2.3施工要点</w:t>
      </w:r>
    </w:p>
    <w:p w14:paraId="4BC86793" w14:textId="77777777"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1）</w:t>
      </w:r>
      <w:proofErr w:type="gramStart"/>
      <w:r>
        <w:rPr>
          <w:rFonts w:ascii="宋体" w:eastAsia="宋体" w:hAnsi="宋体" w:hint="eastAsia"/>
          <w:sz w:val="24"/>
          <w:szCs w:val="24"/>
        </w:rPr>
        <w:t>抱杆组立</w:t>
      </w:r>
      <w:proofErr w:type="gramEnd"/>
    </w:p>
    <w:p w14:paraId="623A4C51" w14:textId="77777777"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a.地形条件许可时，可采用流动式起重机组立或倒落式人字抱杆整体组立。</w:t>
      </w:r>
    </w:p>
    <w:p w14:paraId="718E9810" w14:textId="37E94386"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b.地形条件受限时可采用倒落式人字抱杆整体组立上段，利用液压</w:t>
      </w:r>
      <w:proofErr w:type="gramStart"/>
      <w:r>
        <w:rPr>
          <w:rFonts w:ascii="宋体" w:eastAsia="宋体" w:hAnsi="宋体" w:hint="eastAsia"/>
          <w:sz w:val="24"/>
          <w:szCs w:val="24"/>
        </w:rPr>
        <w:t>提升套架或</w:t>
      </w:r>
      <w:proofErr w:type="gramEnd"/>
      <w:r>
        <w:rPr>
          <w:rFonts w:ascii="宋体" w:eastAsia="宋体" w:hAnsi="宋体" w:hint="eastAsia"/>
          <w:sz w:val="24"/>
          <w:szCs w:val="24"/>
        </w:rPr>
        <w:t>提升架提升抱杆下段，液压</w:t>
      </w:r>
      <w:proofErr w:type="gramStart"/>
      <w:r>
        <w:rPr>
          <w:rFonts w:ascii="宋体" w:eastAsia="宋体" w:hAnsi="宋体" w:hint="eastAsia"/>
          <w:sz w:val="24"/>
          <w:szCs w:val="24"/>
        </w:rPr>
        <w:t>提升套架</w:t>
      </w:r>
      <w:proofErr w:type="gramEnd"/>
      <w:r>
        <w:rPr>
          <w:rFonts w:ascii="宋体" w:eastAsia="宋体" w:hAnsi="宋体" w:hint="eastAsia"/>
          <w:sz w:val="24"/>
          <w:szCs w:val="24"/>
        </w:rPr>
        <w:t>或提升</w:t>
      </w:r>
      <w:proofErr w:type="gramStart"/>
      <w:r>
        <w:rPr>
          <w:rFonts w:ascii="宋体" w:eastAsia="宋体" w:hAnsi="宋体" w:hint="eastAsia"/>
          <w:sz w:val="24"/>
          <w:szCs w:val="24"/>
        </w:rPr>
        <w:t>架应结合抱杆</w:t>
      </w:r>
      <w:proofErr w:type="gramEnd"/>
      <w:r>
        <w:rPr>
          <w:rFonts w:ascii="宋体" w:eastAsia="宋体" w:hAnsi="宋体" w:hint="eastAsia"/>
          <w:sz w:val="24"/>
          <w:szCs w:val="24"/>
        </w:rPr>
        <w:t>组立同步安装。</w:t>
      </w:r>
    </w:p>
    <w:p w14:paraId="0F47792B" w14:textId="31ED3866" w:rsidR="00BC4864" w:rsidRDefault="007D7C59">
      <w:pPr>
        <w:spacing w:line="360" w:lineRule="auto"/>
        <w:ind w:firstLineChars="200" w:firstLine="480"/>
        <w:rPr>
          <w:rFonts w:ascii="宋体" w:eastAsia="宋体" w:hAnsi="宋体"/>
          <w:sz w:val="24"/>
          <w:szCs w:val="24"/>
        </w:rPr>
      </w:pPr>
      <w:r>
        <w:rPr>
          <w:rFonts w:ascii="宋体" w:eastAsia="宋体" w:hAnsi="宋体" w:hint="eastAsia"/>
          <w:sz w:val="24"/>
          <w:szCs w:val="24"/>
        </w:rPr>
        <w:t>c</w:t>
      </w:r>
      <w:r w:rsidR="00530450">
        <w:rPr>
          <w:rFonts w:ascii="宋体" w:eastAsia="宋体" w:hAnsi="宋体" w:hint="eastAsia"/>
          <w:sz w:val="24"/>
          <w:szCs w:val="24"/>
        </w:rPr>
        <w:t>.抱</w:t>
      </w:r>
      <w:proofErr w:type="gramStart"/>
      <w:r w:rsidR="00530450">
        <w:rPr>
          <w:rFonts w:ascii="宋体" w:eastAsia="宋体" w:hAnsi="宋体" w:hint="eastAsia"/>
          <w:sz w:val="24"/>
          <w:szCs w:val="24"/>
        </w:rPr>
        <w:t>杆组立过程</w:t>
      </w:r>
      <w:proofErr w:type="gramEnd"/>
      <w:r w:rsidR="00530450">
        <w:rPr>
          <w:rFonts w:ascii="宋体" w:eastAsia="宋体" w:hAnsi="宋体" w:hint="eastAsia"/>
          <w:sz w:val="24"/>
          <w:szCs w:val="24"/>
        </w:rPr>
        <w:t>中，应根据其性能要求及时设置腰环、拉线，并应保持抱杆</w:t>
      </w:r>
      <w:r w:rsidR="00530450">
        <w:rPr>
          <w:rFonts w:ascii="宋体" w:eastAsia="宋体" w:hAnsi="宋体" w:hint="eastAsia"/>
          <w:sz w:val="24"/>
          <w:szCs w:val="24"/>
        </w:rPr>
        <w:lastRenderedPageBreak/>
        <w:t>杆身正直。</w:t>
      </w:r>
    </w:p>
    <w:p w14:paraId="4400166D" w14:textId="3EE7168B" w:rsidR="00BC4864" w:rsidRDefault="007D7C59">
      <w:pPr>
        <w:spacing w:line="360" w:lineRule="auto"/>
        <w:ind w:firstLineChars="200" w:firstLine="480"/>
        <w:rPr>
          <w:rFonts w:ascii="宋体" w:eastAsia="宋体" w:hAnsi="宋体"/>
          <w:sz w:val="24"/>
          <w:szCs w:val="24"/>
        </w:rPr>
      </w:pPr>
      <w:r>
        <w:rPr>
          <w:rFonts w:ascii="宋体" w:eastAsia="宋体" w:hAnsi="宋体"/>
          <w:sz w:val="24"/>
          <w:szCs w:val="24"/>
        </w:rPr>
        <w:t>d</w:t>
      </w:r>
      <w:r w:rsidR="00530450">
        <w:rPr>
          <w:rFonts w:ascii="宋体" w:eastAsia="宋体" w:hAnsi="宋体" w:hint="eastAsia"/>
          <w:sz w:val="24"/>
          <w:szCs w:val="24"/>
        </w:rPr>
        <w:t>.抱杆安装完成后，应对起吊、变幅、回转各系统及安全装置进行调试及参数设置，并应在使用前进行试吊。</w:t>
      </w:r>
    </w:p>
    <w:p w14:paraId="4B90EC27" w14:textId="40F5431A"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2）</w:t>
      </w:r>
      <w:proofErr w:type="gramStart"/>
      <w:r>
        <w:rPr>
          <w:rFonts w:ascii="宋体" w:eastAsia="宋体" w:hAnsi="宋体" w:hint="eastAsia"/>
          <w:sz w:val="24"/>
          <w:szCs w:val="24"/>
        </w:rPr>
        <w:t>塔腿吊装</w:t>
      </w:r>
      <w:proofErr w:type="gramEnd"/>
    </w:p>
    <w:p w14:paraId="2A81BF82" w14:textId="6AEEBBB3" w:rsidR="00BC4864" w:rsidRDefault="00530450" w:rsidP="0068008F">
      <w:pPr>
        <w:spacing w:line="360" w:lineRule="auto"/>
        <w:ind w:firstLineChars="200" w:firstLine="480"/>
        <w:rPr>
          <w:rFonts w:ascii="宋体" w:eastAsia="宋体" w:hAnsi="宋体"/>
          <w:sz w:val="24"/>
          <w:szCs w:val="24"/>
        </w:rPr>
      </w:pPr>
      <w:r>
        <w:rPr>
          <w:rFonts w:ascii="宋体" w:eastAsia="宋体" w:hAnsi="宋体" w:hint="eastAsia"/>
          <w:sz w:val="24"/>
          <w:szCs w:val="24"/>
        </w:rPr>
        <w:t>塔脚板及主材吊装时，应先对角对称同步</w:t>
      </w:r>
      <w:proofErr w:type="gramStart"/>
      <w:r>
        <w:rPr>
          <w:rFonts w:ascii="宋体" w:eastAsia="宋体" w:hAnsi="宋体" w:hint="eastAsia"/>
          <w:sz w:val="24"/>
          <w:szCs w:val="24"/>
        </w:rPr>
        <w:t>吊装塔腿的</w:t>
      </w:r>
      <w:proofErr w:type="gramEnd"/>
      <w:r>
        <w:rPr>
          <w:rFonts w:ascii="宋体" w:eastAsia="宋体" w:hAnsi="宋体" w:hint="eastAsia"/>
          <w:sz w:val="24"/>
          <w:szCs w:val="24"/>
        </w:rPr>
        <w:t>塔脚板，再吊装主材。主材吊装完毕后，应对称同步吊装侧面构件。可采用整体或分解吊装方式吊装侧面构件。分解吊装时，应先吊装水平材，后吊装斜材。</w:t>
      </w:r>
    </w:p>
    <w:p w14:paraId="4E9C9B11" w14:textId="77777777"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3）抱杆提升</w:t>
      </w:r>
    </w:p>
    <w:p w14:paraId="7268FC6D" w14:textId="6BCF3CF6" w:rsidR="00BC4864" w:rsidRDefault="003E38C3" w:rsidP="003E38C3">
      <w:pPr>
        <w:spacing w:line="360" w:lineRule="auto"/>
        <w:ind w:firstLineChars="200" w:firstLine="480"/>
        <w:rPr>
          <w:rFonts w:ascii="宋体" w:eastAsia="宋体" w:hAnsi="宋体"/>
          <w:sz w:val="24"/>
          <w:szCs w:val="24"/>
        </w:rPr>
      </w:pPr>
      <w:r>
        <w:rPr>
          <w:rFonts w:ascii="宋体" w:eastAsia="宋体" w:hAnsi="宋体" w:hint="eastAsia"/>
          <w:sz w:val="24"/>
          <w:szCs w:val="24"/>
        </w:rPr>
        <w:t>抱杆提升一般</w:t>
      </w:r>
      <w:r w:rsidR="00530450">
        <w:rPr>
          <w:rFonts w:ascii="宋体" w:eastAsia="宋体" w:hAnsi="宋体" w:hint="eastAsia"/>
          <w:sz w:val="24"/>
          <w:szCs w:val="24"/>
        </w:rPr>
        <w:t>采用地面液压</w:t>
      </w:r>
      <w:proofErr w:type="gramStart"/>
      <w:r w:rsidR="00530450">
        <w:rPr>
          <w:rFonts w:ascii="宋体" w:eastAsia="宋体" w:hAnsi="宋体" w:hint="eastAsia"/>
          <w:sz w:val="24"/>
          <w:szCs w:val="24"/>
        </w:rPr>
        <w:t>提升套架倒装</w:t>
      </w:r>
      <w:proofErr w:type="gramEnd"/>
      <w:r>
        <w:rPr>
          <w:rFonts w:ascii="宋体" w:eastAsia="宋体" w:hAnsi="宋体" w:hint="eastAsia"/>
          <w:sz w:val="24"/>
          <w:szCs w:val="24"/>
        </w:rPr>
        <w:t>顶升</w:t>
      </w:r>
      <w:r w:rsidR="00530450">
        <w:rPr>
          <w:rFonts w:ascii="宋体" w:eastAsia="宋体" w:hAnsi="宋体" w:hint="eastAsia"/>
          <w:sz w:val="24"/>
          <w:szCs w:val="24"/>
        </w:rPr>
        <w:t>方式，加装标准节的操作应在地面进行。抱杆提升过程中，</w:t>
      </w:r>
      <w:r>
        <w:rPr>
          <w:rFonts w:ascii="宋体" w:eastAsia="宋体" w:hAnsi="宋体" w:hint="eastAsia"/>
          <w:sz w:val="24"/>
          <w:szCs w:val="24"/>
        </w:rPr>
        <w:t>需要</w:t>
      </w:r>
      <w:r w:rsidR="00530450">
        <w:rPr>
          <w:rFonts w:ascii="宋体" w:eastAsia="宋体" w:hAnsi="宋体" w:hint="eastAsia"/>
          <w:sz w:val="24"/>
          <w:szCs w:val="24"/>
        </w:rPr>
        <w:t>合理设置腰</w:t>
      </w:r>
      <w:proofErr w:type="gramStart"/>
      <w:r w:rsidR="00530450">
        <w:rPr>
          <w:rFonts w:ascii="宋体" w:eastAsia="宋体" w:hAnsi="宋体" w:hint="eastAsia"/>
          <w:sz w:val="24"/>
          <w:szCs w:val="24"/>
        </w:rPr>
        <w:t>环数量</w:t>
      </w:r>
      <w:proofErr w:type="gramEnd"/>
      <w:r w:rsidR="00530450">
        <w:rPr>
          <w:rFonts w:ascii="宋体" w:eastAsia="宋体" w:hAnsi="宋体" w:hint="eastAsia"/>
          <w:sz w:val="24"/>
          <w:szCs w:val="24"/>
        </w:rPr>
        <w:t>及间距。</w:t>
      </w:r>
    </w:p>
    <w:p w14:paraId="12BF16AD" w14:textId="77777777"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4）塔身吊装</w:t>
      </w:r>
    </w:p>
    <w:p w14:paraId="3E2E76C1" w14:textId="3B74E452" w:rsidR="003E38C3" w:rsidRDefault="003E38C3" w:rsidP="003E38C3">
      <w:pPr>
        <w:spacing w:line="360" w:lineRule="auto"/>
        <w:ind w:firstLineChars="200" w:firstLine="480"/>
        <w:rPr>
          <w:rFonts w:ascii="宋体" w:eastAsia="宋体" w:hAnsi="宋体"/>
          <w:sz w:val="24"/>
          <w:szCs w:val="24"/>
        </w:rPr>
      </w:pPr>
      <w:r>
        <w:rPr>
          <w:rFonts w:ascii="宋体" w:eastAsia="宋体" w:hAnsi="宋体" w:hint="eastAsia"/>
          <w:sz w:val="24"/>
          <w:szCs w:val="24"/>
        </w:rPr>
        <w:t>塔身吊装可采用整段或分片吊装方式吊装。根据抱杆承载能力和操作人员熟练程度，可以采用单侧吊装或双侧平衡起吊，吊装前在地面完成塔材拼装。</w:t>
      </w:r>
    </w:p>
    <w:p w14:paraId="34A3265D" w14:textId="77777777"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5）曲臂吊装</w:t>
      </w:r>
    </w:p>
    <w:p w14:paraId="2C3F1FD9" w14:textId="3B00B96B" w:rsidR="00BC4864" w:rsidRDefault="00530450" w:rsidP="003E38C3">
      <w:pPr>
        <w:spacing w:line="360" w:lineRule="auto"/>
        <w:ind w:firstLineChars="200" w:firstLine="480"/>
        <w:rPr>
          <w:rFonts w:ascii="宋体" w:eastAsia="宋体" w:hAnsi="宋体"/>
          <w:sz w:val="24"/>
          <w:szCs w:val="24"/>
        </w:rPr>
      </w:pPr>
      <w:r>
        <w:rPr>
          <w:rFonts w:ascii="宋体" w:eastAsia="宋体" w:hAnsi="宋体" w:hint="eastAsia"/>
          <w:sz w:val="24"/>
          <w:szCs w:val="24"/>
        </w:rPr>
        <w:t>根据抱杆的承载能力及场地条件可采用整体、分段、分片或相互结合的方式对称同步吊装曲臂。</w:t>
      </w:r>
    </w:p>
    <w:p w14:paraId="398E30E0" w14:textId="77777777"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6）横担及地线支架吊装</w:t>
      </w:r>
    </w:p>
    <w:p w14:paraId="1EF5D273" w14:textId="54AA0E04"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对酒杯型、猫头型、鼓</w:t>
      </w:r>
      <w:proofErr w:type="gramStart"/>
      <w:r>
        <w:rPr>
          <w:rFonts w:ascii="宋体" w:eastAsia="宋体" w:hAnsi="宋体" w:hint="eastAsia"/>
          <w:sz w:val="24"/>
          <w:szCs w:val="24"/>
        </w:rPr>
        <w:t>型塔根据抱</w:t>
      </w:r>
      <w:proofErr w:type="gramEnd"/>
      <w:r>
        <w:rPr>
          <w:rFonts w:ascii="宋体" w:eastAsia="宋体" w:hAnsi="宋体" w:hint="eastAsia"/>
          <w:sz w:val="24"/>
          <w:szCs w:val="24"/>
        </w:rPr>
        <w:t>杆承载能力、横担重量、横担结构分段和塔位场地条件，采用横担整体吊装、分段、分片或相互组合的方式对称同步吊装。</w:t>
      </w:r>
    </w:p>
    <w:p w14:paraId="02934D82" w14:textId="6A96ED33" w:rsidR="00BC4864" w:rsidRDefault="00530450" w:rsidP="003E38C3">
      <w:pPr>
        <w:spacing w:line="360" w:lineRule="auto"/>
        <w:ind w:firstLineChars="200" w:firstLine="480"/>
        <w:rPr>
          <w:rFonts w:ascii="宋体" w:eastAsia="宋体" w:hAnsi="宋体"/>
          <w:sz w:val="24"/>
          <w:szCs w:val="24"/>
        </w:rPr>
      </w:pPr>
      <w:r>
        <w:rPr>
          <w:rFonts w:ascii="宋体" w:eastAsia="宋体" w:hAnsi="宋体" w:hint="eastAsia"/>
          <w:sz w:val="24"/>
          <w:szCs w:val="24"/>
        </w:rPr>
        <w:t>对羊字型、干字型塔，可采用整体、分段、分片或相互结合的方式吊装，宜采取由下往上的吊 装顺序，即先吊装下层横担，再吊装上层横担或地线支架。</w:t>
      </w:r>
      <w:r w:rsidR="003E38C3">
        <w:rPr>
          <w:rFonts w:ascii="宋体" w:eastAsia="宋体" w:hAnsi="宋体"/>
          <w:sz w:val="24"/>
          <w:szCs w:val="24"/>
        </w:rPr>
        <w:t xml:space="preserve"> </w:t>
      </w:r>
    </w:p>
    <w:p w14:paraId="359D0D6B" w14:textId="3B16A95A" w:rsidR="00BC4864" w:rsidRDefault="00530450">
      <w:pPr>
        <w:spacing w:line="360" w:lineRule="auto"/>
        <w:ind w:firstLineChars="200" w:firstLine="480"/>
        <w:rPr>
          <w:rFonts w:ascii="黑体" w:eastAsia="黑体" w:hAnsi="黑体"/>
          <w:sz w:val="24"/>
          <w:szCs w:val="24"/>
        </w:rPr>
      </w:pPr>
      <w:r>
        <w:rPr>
          <w:rFonts w:ascii="宋体" w:eastAsia="宋体" w:hAnsi="宋体" w:hint="eastAsia"/>
          <w:sz w:val="24"/>
          <w:szCs w:val="24"/>
        </w:rPr>
        <w:t>7）铁塔组立完毕后，</w:t>
      </w:r>
      <w:proofErr w:type="gramStart"/>
      <w:r>
        <w:rPr>
          <w:rFonts w:ascii="宋体" w:eastAsia="宋体" w:hAnsi="宋体" w:hint="eastAsia"/>
          <w:sz w:val="24"/>
          <w:szCs w:val="24"/>
        </w:rPr>
        <w:t>抱杆即可</w:t>
      </w:r>
      <w:proofErr w:type="gramEnd"/>
      <w:r>
        <w:rPr>
          <w:rFonts w:ascii="宋体" w:eastAsia="宋体" w:hAnsi="宋体" w:hint="eastAsia"/>
          <w:sz w:val="24"/>
          <w:szCs w:val="24"/>
        </w:rPr>
        <w:t>拆除。</w:t>
      </w:r>
    </w:p>
    <w:p w14:paraId="4DD38F08" w14:textId="2798B8CA" w:rsidR="003E38C3" w:rsidRDefault="003E38C3" w:rsidP="003E38C3">
      <w:pPr>
        <w:spacing w:line="360" w:lineRule="auto"/>
        <w:rPr>
          <w:rFonts w:ascii="宋体" w:eastAsia="宋体" w:hAnsi="宋体"/>
          <w:b/>
          <w:color w:val="000000"/>
          <w:kern w:val="0"/>
          <w:sz w:val="24"/>
          <w:szCs w:val="24"/>
        </w:rPr>
      </w:pPr>
      <w:r>
        <w:rPr>
          <w:rFonts w:ascii="宋体" w:eastAsia="宋体" w:hAnsi="宋体"/>
          <w:b/>
          <w:color w:val="000000"/>
          <w:kern w:val="0"/>
          <w:sz w:val="24"/>
          <w:szCs w:val="24"/>
        </w:rPr>
        <w:t>2.4</w:t>
      </w:r>
      <w:r>
        <w:rPr>
          <w:rFonts w:ascii="宋体" w:eastAsia="宋体" w:hAnsi="宋体" w:hint="eastAsia"/>
          <w:b/>
          <w:color w:val="000000"/>
          <w:kern w:val="0"/>
          <w:sz w:val="24"/>
          <w:szCs w:val="24"/>
        </w:rPr>
        <w:t>组立周期</w:t>
      </w:r>
    </w:p>
    <w:p w14:paraId="4822F8ED" w14:textId="7E407384" w:rsidR="003E38C3" w:rsidRDefault="003E38C3" w:rsidP="003E38C3">
      <w:pPr>
        <w:spacing w:line="360" w:lineRule="auto"/>
        <w:ind w:firstLineChars="200" w:firstLine="480"/>
        <w:rPr>
          <w:rFonts w:ascii="宋体" w:eastAsia="宋体" w:hAnsi="宋体"/>
          <w:sz w:val="24"/>
          <w:szCs w:val="24"/>
        </w:rPr>
      </w:pPr>
      <w:r>
        <w:rPr>
          <w:rFonts w:ascii="宋体" w:eastAsia="宋体" w:hAnsi="宋体" w:hint="eastAsia"/>
          <w:sz w:val="24"/>
          <w:szCs w:val="24"/>
        </w:rPr>
        <w:t>对于小型输电铁塔，组立周期一般为</w:t>
      </w:r>
      <w:r>
        <w:rPr>
          <w:rFonts w:ascii="宋体" w:eastAsia="宋体" w:hAnsi="宋体"/>
          <w:sz w:val="24"/>
          <w:szCs w:val="24"/>
        </w:rPr>
        <w:t>5</w:t>
      </w:r>
      <w:r w:rsidR="002D6513">
        <w:rPr>
          <w:rFonts w:ascii="Times New Roman" w:eastAsia="宋体" w:hAnsi="Times New Roman" w:cs="Times New Roman"/>
          <w:sz w:val="24"/>
          <w:szCs w:val="24"/>
        </w:rPr>
        <w:t>~</w:t>
      </w:r>
      <w:r>
        <w:rPr>
          <w:rFonts w:ascii="宋体" w:eastAsia="宋体" w:hAnsi="宋体"/>
          <w:sz w:val="24"/>
          <w:szCs w:val="24"/>
        </w:rPr>
        <w:t>7</w:t>
      </w:r>
      <w:r>
        <w:rPr>
          <w:rFonts w:ascii="宋体" w:eastAsia="宋体" w:hAnsi="宋体" w:hint="eastAsia"/>
          <w:sz w:val="24"/>
          <w:szCs w:val="24"/>
        </w:rPr>
        <w:t>天；对于特高压用大型输电铁塔，组立周期一般为</w:t>
      </w:r>
      <w:r>
        <w:rPr>
          <w:rFonts w:ascii="宋体" w:eastAsia="宋体" w:hAnsi="宋体"/>
          <w:sz w:val="24"/>
          <w:szCs w:val="24"/>
        </w:rPr>
        <w:t>7</w:t>
      </w:r>
      <w:r w:rsidR="002D6513">
        <w:rPr>
          <w:rFonts w:ascii="Times New Roman" w:eastAsia="宋体" w:hAnsi="Times New Roman" w:cs="Times New Roman"/>
          <w:sz w:val="24"/>
          <w:szCs w:val="24"/>
        </w:rPr>
        <w:t>~</w:t>
      </w:r>
      <w:r>
        <w:rPr>
          <w:rFonts w:ascii="宋体" w:eastAsia="宋体" w:hAnsi="宋体"/>
          <w:sz w:val="24"/>
          <w:szCs w:val="24"/>
        </w:rPr>
        <w:t>14</w:t>
      </w:r>
      <w:r>
        <w:rPr>
          <w:rFonts w:ascii="宋体" w:eastAsia="宋体" w:hAnsi="宋体" w:hint="eastAsia"/>
          <w:sz w:val="24"/>
          <w:szCs w:val="24"/>
        </w:rPr>
        <w:t>天。对于地形受限的特高压用大型输电铁塔，组立周期一般为</w:t>
      </w:r>
      <w:r>
        <w:rPr>
          <w:rFonts w:ascii="宋体" w:eastAsia="宋体" w:hAnsi="宋体"/>
          <w:sz w:val="24"/>
          <w:szCs w:val="24"/>
        </w:rPr>
        <w:t>14</w:t>
      </w:r>
      <w:r w:rsidR="002D6513">
        <w:rPr>
          <w:rFonts w:ascii="Times New Roman" w:eastAsia="宋体" w:hAnsi="Times New Roman" w:cs="Times New Roman"/>
          <w:sz w:val="24"/>
          <w:szCs w:val="24"/>
        </w:rPr>
        <w:t>~</w:t>
      </w:r>
      <w:r>
        <w:rPr>
          <w:rFonts w:ascii="宋体" w:eastAsia="宋体" w:hAnsi="宋体"/>
          <w:sz w:val="24"/>
          <w:szCs w:val="24"/>
        </w:rPr>
        <w:t>21</w:t>
      </w:r>
      <w:r>
        <w:rPr>
          <w:rFonts w:ascii="宋体" w:eastAsia="宋体" w:hAnsi="宋体" w:hint="eastAsia"/>
          <w:sz w:val="24"/>
          <w:szCs w:val="24"/>
        </w:rPr>
        <w:t>天。</w:t>
      </w:r>
    </w:p>
    <w:p w14:paraId="18F004A7" w14:textId="676CA1D3" w:rsidR="004A3607" w:rsidRDefault="004A3607" w:rsidP="003E38C3">
      <w:pPr>
        <w:spacing w:line="360" w:lineRule="auto"/>
        <w:ind w:firstLineChars="200" w:firstLine="480"/>
        <w:rPr>
          <w:rFonts w:ascii="宋体" w:eastAsia="宋体" w:hAnsi="宋体"/>
          <w:sz w:val="24"/>
          <w:szCs w:val="24"/>
        </w:rPr>
      </w:pPr>
    </w:p>
    <w:p w14:paraId="4D88FE8F" w14:textId="77777777" w:rsidR="004A3607" w:rsidRDefault="004A3607" w:rsidP="003E38C3">
      <w:pPr>
        <w:spacing w:line="360" w:lineRule="auto"/>
        <w:ind w:firstLineChars="200" w:firstLine="480"/>
        <w:rPr>
          <w:rFonts w:ascii="宋体" w:eastAsia="宋体" w:hAnsi="宋体"/>
          <w:sz w:val="24"/>
          <w:szCs w:val="24"/>
        </w:rPr>
      </w:pPr>
    </w:p>
    <w:bookmarkEnd w:id="0"/>
    <w:p w14:paraId="296E8B00" w14:textId="16F0618D" w:rsidR="00BC4864" w:rsidRDefault="004A3607">
      <w:pPr>
        <w:pStyle w:val="2"/>
        <w:spacing w:before="0" w:after="0" w:line="360" w:lineRule="auto"/>
        <w:rPr>
          <w:rFonts w:ascii="宋体" w:eastAsia="宋体" w:hAnsi="宋体" w:cstheme="minorBidi"/>
          <w:sz w:val="28"/>
          <w:szCs w:val="28"/>
        </w:rPr>
      </w:pPr>
      <w:r>
        <w:rPr>
          <w:rFonts w:ascii="宋体" w:eastAsia="宋体" w:hAnsi="宋体" w:cstheme="minorBidi"/>
          <w:sz w:val="28"/>
          <w:szCs w:val="28"/>
        </w:rPr>
        <w:lastRenderedPageBreak/>
        <w:t>3</w:t>
      </w:r>
      <w:r w:rsidR="00530450">
        <w:rPr>
          <w:rFonts w:ascii="宋体" w:eastAsia="宋体" w:hAnsi="宋体" w:cstheme="minorBidi"/>
          <w:sz w:val="28"/>
          <w:szCs w:val="28"/>
        </w:rPr>
        <w:t>.</w:t>
      </w:r>
      <w:r w:rsidR="00530450">
        <w:rPr>
          <w:rFonts w:ascii="宋体" w:eastAsia="宋体" w:hAnsi="宋体" w:cstheme="minorBidi" w:hint="eastAsia"/>
          <w:sz w:val="28"/>
          <w:szCs w:val="28"/>
        </w:rPr>
        <w:t>直升机</w:t>
      </w:r>
      <w:proofErr w:type="gramStart"/>
      <w:r w:rsidR="00530450">
        <w:rPr>
          <w:rFonts w:ascii="宋体" w:eastAsia="宋体" w:hAnsi="宋体" w:cstheme="minorBidi" w:hint="eastAsia"/>
          <w:sz w:val="28"/>
          <w:szCs w:val="28"/>
        </w:rPr>
        <w:t>辅助</w:t>
      </w:r>
      <w:r w:rsidR="00432434">
        <w:rPr>
          <w:rFonts w:ascii="宋体" w:eastAsia="宋体" w:hAnsi="宋体" w:cstheme="minorBidi" w:hint="eastAsia"/>
          <w:sz w:val="28"/>
          <w:szCs w:val="28"/>
        </w:rPr>
        <w:t>组</w:t>
      </w:r>
      <w:proofErr w:type="gramEnd"/>
      <w:r w:rsidR="00432434">
        <w:rPr>
          <w:rFonts w:ascii="宋体" w:eastAsia="宋体" w:hAnsi="宋体" w:cstheme="minorBidi" w:hint="eastAsia"/>
          <w:sz w:val="28"/>
          <w:szCs w:val="28"/>
        </w:rPr>
        <w:t>塔</w:t>
      </w:r>
    </w:p>
    <w:p w14:paraId="10D746EF" w14:textId="6FF1470D" w:rsidR="00BC4864" w:rsidRDefault="00F373F0">
      <w:pPr>
        <w:spacing w:line="360" w:lineRule="auto"/>
        <w:rPr>
          <w:rFonts w:ascii="宋体" w:eastAsia="宋体" w:hAnsi="宋体"/>
          <w:b/>
          <w:color w:val="000000"/>
          <w:kern w:val="0"/>
          <w:sz w:val="24"/>
          <w:szCs w:val="24"/>
        </w:rPr>
      </w:pPr>
      <w:r>
        <w:rPr>
          <w:rFonts w:ascii="宋体" w:eastAsia="宋体" w:hAnsi="宋体"/>
          <w:b/>
          <w:color w:val="000000"/>
          <w:kern w:val="0"/>
          <w:sz w:val="24"/>
          <w:szCs w:val="24"/>
        </w:rPr>
        <w:t>3</w:t>
      </w:r>
      <w:r w:rsidR="00530450">
        <w:rPr>
          <w:rFonts w:ascii="宋体" w:eastAsia="宋体" w:hAnsi="宋体" w:hint="eastAsia"/>
          <w:b/>
          <w:color w:val="000000"/>
          <w:kern w:val="0"/>
          <w:sz w:val="24"/>
          <w:szCs w:val="24"/>
        </w:rPr>
        <w:t>.1装备概述</w:t>
      </w:r>
    </w:p>
    <w:p w14:paraId="2DC900B0" w14:textId="4D3E6C1C" w:rsidR="00BC4864" w:rsidRDefault="00432434">
      <w:pPr>
        <w:spacing w:line="360" w:lineRule="auto"/>
        <w:ind w:firstLineChars="200" w:firstLine="480"/>
        <w:rPr>
          <w:rFonts w:ascii="宋体" w:eastAsia="宋体" w:hAnsi="宋体"/>
          <w:sz w:val="24"/>
          <w:szCs w:val="24"/>
        </w:rPr>
      </w:pPr>
      <w:bookmarkStart w:id="2" w:name="_Hlk114854096"/>
      <w:r>
        <w:rPr>
          <w:rFonts w:ascii="宋体" w:eastAsia="宋体" w:hAnsi="宋体" w:hint="eastAsia"/>
          <w:sz w:val="24"/>
          <w:szCs w:val="24"/>
        </w:rPr>
        <w:t>直升机组塔主要是通过</w:t>
      </w:r>
      <w:r w:rsidR="00530450">
        <w:rPr>
          <w:rFonts w:ascii="宋体" w:eastAsia="宋体" w:hAnsi="宋体" w:hint="eastAsia"/>
          <w:sz w:val="24"/>
          <w:szCs w:val="24"/>
        </w:rPr>
        <w:t>直升机组塔辅助机具</w:t>
      </w:r>
      <w:bookmarkEnd w:id="2"/>
      <w:r w:rsidR="00530450">
        <w:rPr>
          <w:rFonts w:ascii="宋体" w:eastAsia="宋体" w:hAnsi="宋体" w:hint="eastAsia"/>
          <w:sz w:val="24"/>
          <w:szCs w:val="24"/>
        </w:rPr>
        <w:t>（如图</w:t>
      </w:r>
      <w:r w:rsidR="00F373F0">
        <w:rPr>
          <w:rFonts w:ascii="宋体" w:eastAsia="宋体" w:hAnsi="宋体" w:hint="eastAsia"/>
          <w:sz w:val="24"/>
          <w:szCs w:val="24"/>
        </w:rPr>
        <w:t>3-</w:t>
      </w:r>
      <w:r w:rsidR="00530450">
        <w:rPr>
          <w:rFonts w:ascii="宋体" w:eastAsia="宋体" w:hAnsi="宋体"/>
          <w:sz w:val="24"/>
          <w:szCs w:val="24"/>
        </w:rPr>
        <w:t>1</w:t>
      </w:r>
      <w:r w:rsidR="00530450">
        <w:rPr>
          <w:rFonts w:ascii="宋体" w:eastAsia="宋体" w:hAnsi="宋体" w:hint="eastAsia"/>
          <w:sz w:val="24"/>
          <w:szCs w:val="24"/>
        </w:rPr>
        <w:t>所示。以下简称对接辅助系统）</w:t>
      </w:r>
      <w:r>
        <w:rPr>
          <w:rFonts w:ascii="宋体" w:eastAsia="宋体" w:hAnsi="宋体" w:hint="eastAsia"/>
          <w:sz w:val="24"/>
          <w:szCs w:val="24"/>
        </w:rPr>
        <w:t>协助完成，该对接辅助系统</w:t>
      </w:r>
      <w:r w:rsidR="00530450">
        <w:rPr>
          <w:rFonts w:ascii="宋体" w:eastAsia="宋体" w:hAnsi="宋体" w:hint="eastAsia"/>
          <w:sz w:val="24"/>
          <w:szCs w:val="24"/>
        </w:rPr>
        <w:t>是一种辅助直升机吊装</w:t>
      </w:r>
      <w:proofErr w:type="gramStart"/>
      <w:r w:rsidR="00530450">
        <w:rPr>
          <w:rFonts w:ascii="宋体" w:eastAsia="宋体" w:hAnsi="宋体" w:hint="eastAsia"/>
          <w:sz w:val="24"/>
          <w:szCs w:val="24"/>
        </w:rPr>
        <w:t>的塔段与下段塔段实</w:t>
      </w:r>
      <w:proofErr w:type="gramEnd"/>
      <w:r w:rsidR="00530450">
        <w:rPr>
          <w:rFonts w:ascii="宋体" w:eastAsia="宋体" w:hAnsi="宋体" w:hint="eastAsia"/>
          <w:sz w:val="24"/>
          <w:szCs w:val="24"/>
        </w:rPr>
        <w:t>现自动就位、对接的工器具。对接辅助系统由施工人员登塔使用螺栓将被吊塔段与已</w:t>
      </w:r>
      <w:proofErr w:type="gramStart"/>
      <w:r w:rsidR="00530450">
        <w:rPr>
          <w:rFonts w:ascii="宋体" w:eastAsia="宋体" w:hAnsi="宋体" w:hint="eastAsia"/>
          <w:sz w:val="24"/>
          <w:szCs w:val="24"/>
        </w:rPr>
        <w:t>就位塔段连接</w:t>
      </w:r>
      <w:proofErr w:type="gramEnd"/>
      <w:r w:rsidR="00530450">
        <w:rPr>
          <w:rFonts w:ascii="宋体" w:eastAsia="宋体" w:hAnsi="宋体" w:hint="eastAsia"/>
          <w:sz w:val="24"/>
          <w:szCs w:val="24"/>
        </w:rPr>
        <w:t>，并防止被吊塔段在就位时出现过大幅度的扭晃，控制绳快速连接位置可以方便地面人员使用控制绳辅助被吊塔段就位。该施工方法</w:t>
      </w:r>
      <w:proofErr w:type="gramStart"/>
      <w:r w:rsidR="00530450">
        <w:rPr>
          <w:rFonts w:ascii="宋体" w:eastAsia="宋体" w:hAnsi="宋体" w:hint="eastAsia"/>
          <w:sz w:val="24"/>
          <w:szCs w:val="24"/>
        </w:rPr>
        <w:t>具有组</w:t>
      </w:r>
      <w:proofErr w:type="gramEnd"/>
      <w:r w:rsidR="00530450">
        <w:rPr>
          <w:rFonts w:ascii="宋体" w:eastAsia="宋体" w:hAnsi="宋体" w:hint="eastAsia"/>
          <w:sz w:val="24"/>
          <w:szCs w:val="24"/>
        </w:rPr>
        <w:t>塔效率高，适用范围广等特点</w:t>
      </w:r>
      <w:r w:rsidR="008D48DF">
        <w:rPr>
          <w:rFonts w:ascii="宋体" w:eastAsia="宋体" w:hAnsi="宋体" w:hint="eastAsia"/>
          <w:sz w:val="24"/>
          <w:szCs w:val="24"/>
        </w:rPr>
        <w:t>，可以解决山区特殊受限地形铁塔组</w:t>
      </w:r>
      <w:proofErr w:type="gramStart"/>
      <w:r w:rsidR="008D48DF">
        <w:rPr>
          <w:rFonts w:ascii="宋体" w:eastAsia="宋体" w:hAnsi="宋体" w:hint="eastAsia"/>
          <w:sz w:val="24"/>
          <w:szCs w:val="24"/>
        </w:rPr>
        <w:t>立困</w:t>
      </w:r>
      <w:proofErr w:type="gramEnd"/>
      <w:r w:rsidR="008D48DF">
        <w:rPr>
          <w:rFonts w:ascii="宋体" w:eastAsia="宋体" w:hAnsi="宋体" w:hint="eastAsia"/>
          <w:sz w:val="24"/>
          <w:szCs w:val="24"/>
        </w:rPr>
        <w:t>难的问题，</w:t>
      </w:r>
      <w:proofErr w:type="gramStart"/>
      <w:r w:rsidR="008D48DF">
        <w:rPr>
          <w:rFonts w:ascii="宋体" w:eastAsia="宋体" w:hAnsi="宋体" w:hint="eastAsia"/>
          <w:sz w:val="24"/>
          <w:szCs w:val="24"/>
        </w:rPr>
        <w:t>但是组塔成</w:t>
      </w:r>
      <w:proofErr w:type="gramEnd"/>
      <w:r w:rsidR="008D48DF">
        <w:rPr>
          <w:rFonts w:ascii="宋体" w:eastAsia="宋体" w:hAnsi="宋体" w:hint="eastAsia"/>
          <w:sz w:val="24"/>
          <w:szCs w:val="24"/>
        </w:rPr>
        <w:t>本较高。</w:t>
      </w:r>
    </w:p>
    <w:p w14:paraId="132C2CD1" w14:textId="77777777" w:rsidR="00BC4864" w:rsidRDefault="00530450">
      <w:pPr>
        <w:jc w:val="center"/>
        <w:rPr>
          <w:rFonts w:ascii="Times New Roman" w:hAnsi="Times New Roman"/>
          <w:sz w:val="24"/>
          <w:szCs w:val="24"/>
        </w:rPr>
      </w:pPr>
      <w:bookmarkStart w:id="3" w:name="_GoBack"/>
      <w:r>
        <w:rPr>
          <w:noProof/>
        </w:rPr>
        <w:drawing>
          <wp:inline distT="0" distB="0" distL="0" distR="0" wp14:anchorId="61163562" wp14:editId="233706C7">
            <wp:extent cx="2355448" cy="2926503"/>
            <wp:effectExtent l="0" t="0" r="6985" b="762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365157" cy="2938566"/>
                    </a:xfrm>
                    <a:prstGeom prst="rect">
                      <a:avLst/>
                    </a:prstGeom>
                    <a:noFill/>
                    <a:ln>
                      <a:noFill/>
                    </a:ln>
                  </pic:spPr>
                </pic:pic>
              </a:graphicData>
            </a:graphic>
          </wp:inline>
        </w:drawing>
      </w:r>
      <w:bookmarkEnd w:id="3"/>
    </w:p>
    <w:p w14:paraId="20C00F57" w14:textId="36F28F44" w:rsidR="00BC4864" w:rsidRDefault="00530450">
      <w:pPr>
        <w:jc w:val="center"/>
        <w:rPr>
          <w:rFonts w:ascii="Times New Roman" w:hAnsi="Times New Roman"/>
          <w:b/>
          <w:szCs w:val="21"/>
        </w:rPr>
      </w:pPr>
      <w:r>
        <w:rPr>
          <w:rFonts w:ascii="Times New Roman" w:hAnsi="Times New Roman" w:hint="eastAsia"/>
          <w:b/>
          <w:szCs w:val="21"/>
        </w:rPr>
        <w:t>图</w:t>
      </w:r>
      <w:r w:rsidR="00432434">
        <w:rPr>
          <w:rFonts w:ascii="Times New Roman" w:hAnsi="Times New Roman"/>
          <w:b/>
          <w:szCs w:val="21"/>
        </w:rPr>
        <w:t>3</w:t>
      </w:r>
      <w:r w:rsidR="00432434">
        <w:rPr>
          <w:rFonts w:ascii="Times New Roman" w:hAnsi="Times New Roman" w:hint="eastAsia"/>
          <w:b/>
          <w:szCs w:val="21"/>
        </w:rPr>
        <w:t>-</w:t>
      </w:r>
      <w:r w:rsidR="00432434">
        <w:rPr>
          <w:rFonts w:ascii="Times New Roman" w:hAnsi="Times New Roman"/>
          <w:b/>
          <w:szCs w:val="21"/>
        </w:rPr>
        <w:t>1</w:t>
      </w:r>
      <w:r>
        <w:rPr>
          <w:rFonts w:ascii="Times New Roman" w:hAnsi="Times New Roman" w:hint="eastAsia"/>
          <w:b/>
          <w:szCs w:val="21"/>
        </w:rPr>
        <w:t>直升机组塔辅助机具</w:t>
      </w:r>
    </w:p>
    <w:p w14:paraId="68E8DA20" w14:textId="126EF168" w:rsidR="00BC4864" w:rsidRDefault="00BC4864">
      <w:pPr>
        <w:spacing w:line="360" w:lineRule="auto"/>
        <w:ind w:firstLineChars="200" w:firstLine="480"/>
        <w:rPr>
          <w:rFonts w:ascii="宋体" w:eastAsia="宋体" w:hAnsi="宋体"/>
          <w:sz w:val="24"/>
          <w:szCs w:val="24"/>
        </w:rPr>
      </w:pPr>
    </w:p>
    <w:p w14:paraId="4804DE5B" w14:textId="594F3BB9" w:rsidR="00BC4864" w:rsidRDefault="00432434">
      <w:pPr>
        <w:spacing w:line="360" w:lineRule="auto"/>
        <w:rPr>
          <w:rFonts w:ascii="宋体" w:eastAsia="宋体" w:hAnsi="宋体"/>
          <w:b/>
          <w:color w:val="000000"/>
          <w:kern w:val="0"/>
          <w:sz w:val="24"/>
          <w:szCs w:val="24"/>
        </w:rPr>
      </w:pPr>
      <w:r>
        <w:rPr>
          <w:rFonts w:ascii="宋体" w:eastAsia="宋体" w:hAnsi="宋体"/>
          <w:b/>
          <w:color w:val="000000"/>
          <w:kern w:val="0"/>
          <w:sz w:val="24"/>
          <w:szCs w:val="24"/>
        </w:rPr>
        <w:t>3</w:t>
      </w:r>
      <w:r w:rsidR="00530450">
        <w:rPr>
          <w:rFonts w:ascii="宋体" w:eastAsia="宋体" w:hAnsi="宋体" w:hint="eastAsia"/>
          <w:b/>
          <w:color w:val="000000"/>
          <w:kern w:val="0"/>
          <w:sz w:val="24"/>
          <w:szCs w:val="24"/>
        </w:rPr>
        <w:t>.2装备组成</w:t>
      </w:r>
    </w:p>
    <w:p w14:paraId="2ACBA240" w14:textId="5FDDE6DA"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对接辅助系统装备由导向装置、限位装置、安装平台三大部分组成，见图</w:t>
      </w:r>
      <w:r w:rsidR="00432434">
        <w:rPr>
          <w:rFonts w:ascii="宋体" w:eastAsia="宋体" w:hAnsi="宋体" w:hint="eastAsia"/>
          <w:sz w:val="24"/>
          <w:szCs w:val="24"/>
        </w:rPr>
        <w:t>3-</w:t>
      </w:r>
      <w:r>
        <w:rPr>
          <w:rFonts w:ascii="宋体" w:eastAsia="宋体" w:hAnsi="宋体"/>
          <w:sz w:val="24"/>
          <w:szCs w:val="24"/>
        </w:rPr>
        <w:t>2</w:t>
      </w:r>
      <w:r>
        <w:rPr>
          <w:rFonts w:ascii="宋体" w:eastAsia="宋体" w:hAnsi="宋体" w:hint="eastAsia"/>
          <w:sz w:val="24"/>
          <w:szCs w:val="24"/>
        </w:rPr>
        <w:t>。</w:t>
      </w:r>
    </w:p>
    <w:p w14:paraId="611C3BA7" w14:textId="77777777"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限位装置使用螺栓安装于被吊塔段主材内侧并可沿导向装置滑下，其下端两侧各有一展开翼，并设有连接孔，可连接限位绳，以扩大导向范围，为被吊塔段就位提供更大范围的限位作用。</w:t>
      </w:r>
    </w:p>
    <w:p w14:paraId="13295DAC" w14:textId="77777777"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导向装置通过螺栓安装在安装平台上方并位于已</w:t>
      </w:r>
      <w:proofErr w:type="gramStart"/>
      <w:r>
        <w:rPr>
          <w:rFonts w:ascii="宋体" w:eastAsia="宋体" w:hAnsi="宋体" w:hint="eastAsia"/>
          <w:sz w:val="24"/>
          <w:szCs w:val="24"/>
        </w:rPr>
        <w:t>就位塔段主材</w:t>
      </w:r>
      <w:proofErr w:type="gramEnd"/>
      <w:r>
        <w:rPr>
          <w:rFonts w:ascii="宋体" w:eastAsia="宋体" w:hAnsi="宋体" w:hint="eastAsia"/>
          <w:sz w:val="24"/>
          <w:szCs w:val="24"/>
        </w:rPr>
        <w:t>内侧，其主体为含加强筋的倾斜导轨，可以为被吊塔段就位提供导向作用。</w:t>
      </w:r>
    </w:p>
    <w:p w14:paraId="34FB4775" w14:textId="77777777"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安装平台通过焊接或螺栓连接等形式安装于已</w:t>
      </w:r>
      <w:proofErr w:type="gramStart"/>
      <w:r>
        <w:rPr>
          <w:rFonts w:ascii="宋体" w:eastAsia="宋体" w:hAnsi="宋体" w:hint="eastAsia"/>
          <w:sz w:val="24"/>
          <w:szCs w:val="24"/>
        </w:rPr>
        <w:t>就位塔段主材</w:t>
      </w:r>
      <w:proofErr w:type="gramEnd"/>
      <w:r>
        <w:rPr>
          <w:rFonts w:ascii="宋体" w:eastAsia="宋体" w:hAnsi="宋体" w:hint="eastAsia"/>
          <w:sz w:val="24"/>
          <w:szCs w:val="24"/>
        </w:rPr>
        <w:t>内侧，其主体为含加强筋的安装附件，用于安装导向装置。</w:t>
      </w:r>
    </w:p>
    <w:p w14:paraId="26F12148" w14:textId="77777777" w:rsidR="00BC4864" w:rsidRDefault="00530450">
      <w:pPr>
        <w:spacing w:line="360" w:lineRule="auto"/>
        <w:jc w:val="center"/>
        <w:rPr>
          <w:rFonts w:ascii="Times New Roman" w:hAnsi="Times New Roman"/>
          <w:sz w:val="24"/>
          <w:szCs w:val="24"/>
        </w:rPr>
      </w:pPr>
      <w:r>
        <w:rPr>
          <w:rFonts w:ascii="Calibri" w:eastAsia="宋体" w:hAnsi="Calibri" w:cs="Times New Roman"/>
        </w:rPr>
        <w:object w:dxaOrig="5810" w:dyaOrig="2847" w14:anchorId="38E7B5FA">
          <v:shape id="_x0000_i1026" type="#_x0000_t75" style="width:4in;height:2in" o:ole="">
            <v:imagedata r:id="rId27" o:title=""/>
          </v:shape>
          <o:OLEObject Type="Embed" ProgID="CaxaDraft.Document" ShapeID="_x0000_i1026" DrawAspect="Content" ObjectID="_1740469710" r:id="rId28"/>
        </w:object>
      </w:r>
    </w:p>
    <w:p w14:paraId="0B968F77" w14:textId="77777777" w:rsidR="00BC4864" w:rsidRDefault="00530450">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a</w:t>
      </w:r>
      <w:r>
        <w:rPr>
          <w:rFonts w:ascii="Times New Roman" w:hAnsi="Times New Roman" w:hint="eastAsia"/>
          <w:szCs w:val="21"/>
        </w:rPr>
        <w:t>）限位装置</w:t>
      </w:r>
    </w:p>
    <w:p w14:paraId="2A0A8693" w14:textId="77777777" w:rsidR="00BC4864" w:rsidRDefault="00530450">
      <w:pPr>
        <w:jc w:val="center"/>
        <w:rPr>
          <w:rFonts w:ascii="Calibri" w:hAnsi="Calibri"/>
        </w:rPr>
      </w:pPr>
      <w:r>
        <w:rPr>
          <w:rFonts w:ascii="Calibri" w:eastAsia="宋体" w:hAnsi="Calibri" w:cs="Times New Roman"/>
        </w:rPr>
        <w:object w:dxaOrig="2813" w:dyaOrig="4236" w14:anchorId="2C3D0AC4">
          <v:shape id="_x0000_i1027" type="#_x0000_t75" style="width:138.1pt;height:210.1pt" o:ole="">
            <v:imagedata r:id="rId29" o:title=""/>
          </v:shape>
          <o:OLEObject Type="Embed" ProgID="CaxaDraft.Document" ShapeID="_x0000_i1027" DrawAspect="Content" ObjectID="_1740469711" r:id="rId30"/>
        </w:object>
      </w:r>
    </w:p>
    <w:p w14:paraId="70D96DAC" w14:textId="77777777" w:rsidR="00BC4864" w:rsidRDefault="00530450">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b</w:t>
      </w:r>
      <w:r>
        <w:rPr>
          <w:rFonts w:ascii="Times New Roman" w:hAnsi="Times New Roman" w:hint="eastAsia"/>
          <w:szCs w:val="21"/>
        </w:rPr>
        <w:t>）导向装置与安装平台</w:t>
      </w:r>
    </w:p>
    <w:p w14:paraId="60514922" w14:textId="77777777" w:rsidR="00BC4864" w:rsidRDefault="00530450">
      <w:pPr>
        <w:ind w:firstLine="420"/>
        <w:jc w:val="center"/>
        <w:rPr>
          <w:rFonts w:ascii="Times New Roman" w:hAnsi="Times New Roman"/>
          <w:szCs w:val="21"/>
        </w:rPr>
      </w:pPr>
      <w:r>
        <w:rPr>
          <w:rFonts w:ascii="Times New Roman" w:hAnsi="Times New Roman"/>
          <w:szCs w:val="21"/>
        </w:rPr>
        <w:t>1-</w:t>
      </w:r>
      <w:r>
        <w:rPr>
          <w:rFonts w:ascii="Times New Roman" w:hAnsi="Times New Roman" w:hint="eastAsia"/>
          <w:szCs w:val="21"/>
        </w:rPr>
        <w:t>被吊塔段；</w:t>
      </w:r>
      <w:r>
        <w:rPr>
          <w:rFonts w:ascii="Times New Roman" w:hAnsi="Times New Roman"/>
          <w:szCs w:val="21"/>
        </w:rPr>
        <w:t>2-</w:t>
      </w:r>
      <w:r>
        <w:rPr>
          <w:rFonts w:ascii="Times New Roman" w:hAnsi="Times New Roman" w:hint="eastAsia"/>
          <w:szCs w:val="21"/>
        </w:rPr>
        <w:t>限位装置；</w:t>
      </w:r>
      <w:r>
        <w:rPr>
          <w:rFonts w:ascii="Times New Roman" w:hAnsi="Times New Roman"/>
          <w:szCs w:val="21"/>
        </w:rPr>
        <w:t>3-</w:t>
      </w:r>
      <w:r>
        <w:rPr>
          <w:rFonts w:ascii="Times New Roman" w:hAnsi="Times New Roman" w:hint="eastAsia"/>
          <w:szCs w:val="21"/>
        </w:rPr>
        <w:t>导向装置；</w:t>
      </w:r>
      <w:r>
        <w:rPr>
          <w:rFonts w:ascii="Times New Roman" w:hAnsi="Times New Roman"/>
          <w:szCs w:val="21"/>
        </w:rPr>
        <w:t>4-</w:t>
      </w:r>
      <w:r>
        <w:rPr>
          <w:rFonts w:ascii="Times New Roman" w:hAnsi="Times New Roman" w:hint="eastAsia"/>
          <w:szCs w:val="21"/>
        </w:rPr>
        <w:t>安装平台；</w:t>
      </w:r>
      <w:r>
        <w:rPr>
          <w:rFonts w:ascii="Times New Roman" w:hAnsi="Times New Roman"/>
          <w:szCs w:val="21"/>
        </w:rPr>
        <w:t>5-</w:t>
      </w:r>
      <w:r>
        <w:rPr>
          <w:rFonts w:ascii="Times New Roman" w:hAnsi="Times New Roman" w:hint="eastAsia"/>
          <w:szCs w:val="21"/>
        </w:rPr>
        <w:t>已就位塔段</w:t>
      </w:r>
    </w:p>
    <w:p w14:paraId="296F7BB0" w14:textId="38C8C0CE" w:rsidR="00BC4864" w:rsidRDefault="00530450">
      <w:pPr>
        <w:jc w:val="center"/>
        <w:rPr>
          <w:rFonts w:ascii="Times New Roman" w:hAnsi="Times New Roman"/>
          <w:b/>
          <w:szCs w:val="21"/>
        </w:rPr>
      </w:pPr>
      <w:r>
        <w:rPr>
          <w:rFonts w:ascii="Times New Roman" w:hAnsi="Times New Roman" w:hint="eastAsia"/>
          <w:b/>
          <w:szCs w:val="21"/>
        </w:rPr>
        <w:t>图</w:t>
      </w:r>
      <w:r w:rsidR="00432434">
        <w:rPr>
          <w:rFonts w:ascii="Times New Roman" w:hAnsi="Times New Roman" w:hint="eastAsia"/>
          <w:b/>
          <w:szCs w:val="21"/>
        </w:rPr>
        <w:t>3-</w:t>
      </w:r>
      <w:r>
        <w:rPr>
          <w:rFonts w:ascii="Times New Roman" w:hAnsi="Times New Roman"/>
          <w:b/>
          <w:szCs w:val="21"/>
        </w:rPr>
        <w:t xml:space="preserve">2 </w:t>
      </w:r>
      <w:bookmarkStart w:id="4" w:name="_Hlk115077898"/>
      <w:r>
        <w:rPr>
          <w:rFonts w:ascii="Times New Roman" w:hAnsi="Times New Roman" w:hint="eastAsia"/>
          <w:b/>
          <w:szCs w:val="21"/>
        </w:rPr>
        <w:t>对接辅助系统</w:t>
      </w:r>
      <w:bookmarkEnd w:id="4"/>
      <w:r>
        <w:rPr>
          <w:rFonts w:ascii="Times New Roman" w:hAnsi="Times New Roman" w:hint="eastAsia"/>
          <w:b/>
          <w:szCs w:val="21"/>
        </w:rPr>
        <w:t>组成</w:t>
      </w:r>
    </w:p>
    <w:p w14:paraId="57ECD180" w14:textId="34063666" w:rsidR="00BC4864" w:rsidRPr="00432434" w:rsidRDefault="00432434" w:rsidP="00432434">
      <w:pPr>
        <w:spacing w:line="360" w:lineRule="auto"/>
        <w:rPr>
          <w:rFonts w:ascii="宋体" w:eastAsia="宋体" w:hAnsi="宋体"/>
          <w:b/>
          <w:color w:val="000000"/>
          <w:kern w:val="0"/>
          <w:sz w:val="24"/>
          <w:szCs w:val="24"/>
        </w:rPr>
      </w:pPr>
      <w:r>
        <w:rPr>
          <w:rFonts w:ascii="宋体" w:eastAsia="宋体" w:hAnsi="宋体"/>
          <w:b/>
          <w:color w:val="000000"/>
          <w:kern w:val="0"/>
          <w:sz w:val="24"/>
          <w:szCs w:val="24"/>
        </w:rPr>
        <w:t>3</w:t>
      </w:r>
      <w:r>
        <w:rPr>
          <w:rFonts w:ascii="宋体" w:eastAsia="宋体" w:hAnsi="宋体" w:hint="eastAsia"/>
          <w:b/>
          <w:color w:val="000000"/>
          <w:kern w:val="0"/>
          <w:sz w:val="24"/>
          <w:szCs w:val="24"/>
        </w:rPr>
        <w:t>.</w:t>
      </w:r>
      <w:r>
        <w:rPr>
          <w:rFonts w:ascii="宋体" w:eastAsia="宋体" w:hAnsi="宋体"/>
          <w:b/>
          <w:color w:val="000000"/>
          <w:kern w:val="0"/>
          <w:sz w:val="24"/>
          <w:szCs w:val="24"/>
        </w:rPr>
        <w:t>3</w:t>
      </w:r>
      <w:r w:rsidR="00530450">
        <w:rPr>
          <w:rFonts w:ascii="宋体" w:eastAsia="宋体" w:hAnsi="宋体" w:hint="eastAsia"/>
          <w:b/>
          <w:color w:val="000000"/>
          <w:kern w:val="0"/>
          <w:sz w:val="24"/>
          <w:szCs w:val="24"/>
        </w:rPr>
        <w:t>施工要点</w:t>
      </w:r>
      <w:bookmarkStart w:id="5" w:name="_Hlk115079524"/>
    </w:p>
    <w:p w14:paraId="332E0BD2" w14:textId="74D7D0D0" w:rsidR="00BC4864" w:rsidRDefault="00530450">
      <w:pPr>
        <w:spacing w:line="360" w:lineRule="auto"/>
        <w:ind w:firstLineChars="200" w:firstLine="480"/>
        <w:rPr>
          <w:rFonts w:ascii="宋体" w:eastAsia="宋体" w:hAnsi="宋体"/>
          <w:sz w:val="24"/>
          <w:szCs w:val="24"/>
        </w:rPr>
      </w:pPr>
      <w:r>
        <w:rPr>
          <w:rFonts w:ascii="宋体" w:eastAsia="宋体" w:hAnsi="宋体" w:hint="eastAsia"/>
          <w:sz w:val="24"/>
          <w:szCs w:val="24"/>
        </w:rPr>
        <w:t>直升机组塔对接辅助系统施工流程图</w:t>
      </w:r>
      <w:bookmarkEnd w:id="5"/>
      <w:r>
        <w:rPr>
          <w:rFonts w:ascii="宋体" w:eastAsia="宋体" w:hAnsi="宋体" w:hint="eastAsia"/>
          <w:sz w:val="24"/>
          <w:szCs w:val="24"/>
        </w:rPr>
        <w:t>如图</w:t>
      </w:r>
      <w:r w:rsidR="00432434">
        <w:rPr>
          <w:rFonts w:ascii="宋体" w:eastAsia="宋体" w:hAnsi="宋体"/>
          <w:sz w:val="24"/>
          <w:szCs w:val="24"/>
        </w:rPr>
        <w:t>3-3</w:t>
      </w:r>
      <w:r>
        <w:rPr>
          <w:rFonts w:ascii="宋体" w:eastAsia="宋体" w:hAnsi="宋体" w:hint="eastAsia"/>
          <w:sz w:val="24"/>
          <w:szCs w:val="24"/>
        </w:rPr>
        <w:t>所示。</w:t>
      </w:r>
    </w:p>
    <w:p w14:paraId="0888357C" w14:textId="77777777" w:rsidR="00BC4864" w:rsidRDefault="00530450">
      <w:pPr>
        <w:spacing w:line="360" w:lineRule="auto"/>
        <w:jc w:val="center"/>
        <w:rPr>
          <w:rFonts w:ascii="Times New Roman" w:hAnsi="Times New Roman"/>
          <w:kern w:val="0"/>
          <w:sz w:val="24"/>
          <w:szCs w:val="24"/>
        </w:rPr>
      </w:pPr>
      <w:r>
        <w:rPr>
          <w:noProof/>
        </w:rPr>
        <w:drawing>
          <wp:inline distT="0" distB="0" distL="0" distR="0" wp14:anchorId="3CD2DDF7" wp14:editId="009A21A1">
            <wp:extent cx="5347970" cy="1754505"/>
            <wp:effectExtent l="0" t="0" r="508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347970" cy="1754505"/>
                    </a:xfrm>
                    <a:prstGeom prst="rect">
                      <a:avLst/>
                    </a:prstGeom>
                    <a:noFill/>
                    <a:ln>
                      <a:noFill/>
                    </a:ln>
                  </pic:spPr>
                </pic:pic>
              </a:graphicData>
            </a:graphic>
          </wp:inline>
        </w:drawing>
      </w:r>
    </w:p>
    <w:p w14:paraId="6C788061" w14:textId="477B03E7" w:rsidR="00BC4864" w:rsidRDefault="00530450">
      <w:pPr>
        <w:jc w:val="center"/>
        <w:rPr>
          <w:rFonts w:ascii="Times New Roman" w:hAnsi="Times New Roman"/>
          <w:b/>
          <w:szCs w:val="21"/>
        </w:rPr>
      </w:pPr>
      <w:r>
        <w:rPr>
          <w:rFonts w:ascii="Times New Roman" w:hAnsi="Times New Roman" w:hint="eastAsia"/>
          <w:b/>
          <w:szCs w:val="21"/>
        </w:rPr>
        <w:t>图</w:t>
      </w:r>
      <w:r>
        <w:rPr>
          <w:rFonts w:ascii="Times New Roman" w:hAnsi="Times New Roman"/>
          <w:b/>
          <w:szCs w:val="21"/>
        </w:rPr>
        <w:t>3</w:t>
      </w:r>
      <w:r w:rsidR="00432434">
        <w:rPr>
          <w:rFonts w:ascii="Times New Roman" w:hAnsi="Times New Roman"/>
          <w:b/>
          <w:szCs w:val="21"/>
        </w:rPr>
        <w:t>-3</w:t>
      </w:r>
      <w:r>
        <w:rPr>
          <w:rFonts w:ascii="Times New Roman" w:hAnsi="Times New Roman"/>
          <w:b/>
          <w:szCs w:val="21"/>
        </w:rPr>
        <w:t xml:space="preserve"> </w:t>
      </w:r>
      <w:r>
        <w:rPr>
          <w:rFonts w:ascii="Times New Roman" w:hAnsi="Times New Roman" w:hint="eastAsia"/>
          <w:b/>
          <w:szCs w:val="21"/>
        </w:rPr>
        <w:t>直升机组塔对接辅助系统施工流程图</w:t>
      </w:r>
    </w:p>
    <w:p w14:paraId="65E1FB21" w14:textId="55519008" w:rsidR="00BC4864" w:rsidRDefault="00530450">
      <w:pPr>
        <w:spacing w:line="360" w:lineRule="auto"/>
        <w:ind w:firstLineChars="200" w:firstLine="480"/>
        <w:rPr>
          <w:rFonts w:ascii="宋体" w:eastAsia="宋体" w:hAnsi="宋体"/>
          <w:sz w:val="24"/>
          <w:szCs w:val="24"/>
        </w:rPr>
      </w:pPr>
      <w:r>
        <w:rPr>
          <w:rFonts w:ascii="宋体" w:eastAsia="宋体" w:hAnsi="宋体"/>
          <w:sz w:val="24"/>
          <w:szCs w:val="24"/>
        </w:rPr>
        <w:lastRenderedPageBreak/>
        <w:t>1</w:t>
      </w:r>
      <w:r>
        <w:rPr>
          <w:rFonts w:ascii="宋体" w:eastAsia="宋体" w:hAnsi="宋体" w:hint="eastAsia"/>
          <w:sz w:val="24"/>
          <w:szCs w:val="24"/>
        </w:rPr>
        <w:t>）在地面</w:t>
      </w:r>
      <w:proofErr w:type="gramStart"/>
      <w:r>
        <w:rPr>
          <w:rFonts w:ascii="宋体" w:eastAsia="宋体" w:hAnsi="宋体" w:hint="eastAsia"/>
          <w:sz w:val="24"/>
          <w:szCs w:val="24"/>
        </w:rPr>
        <w:t>组装场</w:t>
      </w:r>
      <w:proofErr w:type="gramEnd"/>
      <w:r>
        <w:rPr>
          <w:rFonts w:ascii="宋体" w:eastAsia="宋体" w:hAnsi="宋体" w:hint="eastAsia"/>
          <w:sz w:val="24"/>
          <w:szCs w:val="24"/>
        </w:rPr>
        <w:t>将被吊塔段组装，</w:t>
      </w:r>
      <w:proofErr w:type="gramStart"/>
      <w:r>
        <w:rPr>
          <w:rFonts w:ascii="宋体" w:eastAsia="宋体" w:hAnsi="宋体" w:hint="eastAsia"/>
          <w:sz w:val="24"/>
          <w:szCs w:val="24"/>
        </w:rPr>
        <w:t>当塔</w:t>
      </w:r>
      <w:proofErr w:type="gramEnd"/>
      <w:r>
        <w:rPr>
          <w:rFonts w:ascii="宋体" w:eastAsia="宋体" w:hAnsi="宋体" w:hint="eastAsia"/>
          <w:sz w:val="24"/>
          <w:szCs w:val="24"/>
        </w:rPr>
        <w:t>段下方辅材超出主材时，应将下方辅材进行部分组装，并将其向上松绑至主材上，或先不</w:t>
      </w:r>
      <w:proofErr w:type="gramStart"/>
      <w:r>
        <w:rPr>
          <w:rFonts w:ascii="宋体" w:eastAsia="宋体" w:hAnsi="宋体" w:hint="eastAsia"/>
          <w:sz w:val="24"/>
          <w:szCs w:val="24"/>
        </w:rPr>
        <w:t>安装该斜</w:t>
      </w:r>
      <w:proofErr w:type="gramEnd"/>
      <w:r>
        <w:rPr>
          <w:rFonts w:ascii="宋体" w:eastAsia="宋体" w:hAnsi="宋体" w:hint="eastAsia"/>
          <w:sz w:val="24"/>
          <w:szCs w:val="24"/>
        </w:rPr>
        <w:t>材。</w:t>
      </w:r>
    </w:p>
    <w:p w14:paraId="296BFE6D" w14:textId="350F57F3" w:rsidR="00BC4864" w:rsidRDefault="00530450">
      <w:pPr>
        <w:spacing w:line="360" w:lineRule="auto"/>
        <w:ind w:firstLineChars="200" w:firstLine="480"/>
        <w:rPr>
          <w:rFonts w:ascii="宋体" w:eastAsia="宋体" w:hAnsi="宋体"/>
          <w:sz w:val="24"/>
          <w:szCs w:val="24"/>
        </w:rPr>
      </w:pPr>
      <w:r>
        <w:rPr>
          <w:rFonts w:ascii="宋体" w:eastAsia="宋体" w:hAnsi="宋体"/>
          <w:sz w:val="24"/>
          <w:szCs w:val="24"/>
        </w:rPr>
        <w:t xml:space="preserve"> 2</w:t>
      </w:r>
      <w:r>
        <w:rPr>
          <w:rFonts w:ascii="宋体" w:eastAsia="宋体" w:hAnsi="宋体" w:hint="eastAsia"/>
          <w:sz w:val="24"/>
          <w:szCs w:val="24"/>
        </w:rPr>
        <w:t>）在被吊塔段和已</w:t>
      </w:r>
      <w:proofErr w:type="gramStart"/>
      <w:r>
        <w:rPr>
          <w:rFonts w:ascii="宋体" w:eastAsia="宋体" w:hAnsi="宋体" w:hint="eastAsia"/>
          <w:sz w:val="24"/>
          <w:szCs w:val="24"/>
        </w:rPr>
        <w:t>就位塔段的</w:t>
      </w:r>
      <w:proofErr w:type="gramEnd"/>
      <w:r>
        <w:rPr>
          <w:rFonts w:ascii="宋体" w:eastAsia="宋体" w:hAnsi="宋体"/>
          <w:sz w:val="24"/>
          <w:szCs w:val="24"/>
        </w:rPr>
        <w:t>4</w:t>
      </w:r>
      <w:r>
        <w:rPr>
          <w:rFonts w:ascii="宋体" w:eastAsia="宋体" w:hAnsi="宋体" w:hint="eastAsia"/>
          <w:sz w:val="24"/>
          <w:szCs w:val="24"/>
        </w:rPr>
        <w:t>个连接主材处各安装一套对接辅助系统，保证对接辅助系统安装准确、稳固。</w:t>
      </w:r>
    </w:p>
    <w:p w14:paraId="2F0C627B" w14:textId="28ADE556" w:rsidR="00BC4864" w:rsidRDefault="00530450">
      <w:pPr>
        <w:spacing w:line="360" w:lineRule="auto"/>
        <w:ind w:firstLineChars="200" w:firstLine="480"/>
        <w:rPr>
          <w:rFonts w:ascii="宋体" w:eastAsia="宋体" w:hAnsi="宋体"/>
          <w:sz w:val="24"/>
          <w:szCs w:val="24"/>
        </w:rPr>
      </w:pPr>
      <w:bookmarkStart w:id="6" w:name="_Hlk99637943"/>
      <w:r>
        <w:rPr>
          <w:rFonts w:ascii="宋体" w:eastAsia="宋体" w:hAnsi="宋体"/>
          <w:sz w:val="24"/>
          <w:szCs w:val="24"/>
        </w:rPr>
        <w:t>3</w:t>
      </w:r>
      <w:r>
        <w:rPr>
          <w:rFonts w:ascii="宋体" w:eastAsia="宋体" w:hAnsi="宋体" w:hint="eastAsia"/>
          <w:sz w:val="24"/>
          <w:szCs w:val="24"/>
        </w:rPr>
        <w:t>）使用吊挂装置将被吊塔段悬挂在直升机机腹下方，然后将其吊运至已</w:t>
      </w:r>
      <w:proofErr w:type="gramStart"/>
      <w:r>
        <w:rPr>
          <w:rFonts w:ascii="宋体" w:eastAsia="宋体" w:hAnsi="宋体" w:hint="eastAsia"/>
          <w:sz w:val="24"/>
          <w:szCs w:val="24"/>
        </w:rPr>
        <w:t>就位塔段附近</w:t>
      </w:r>
      <w:proofErr w:type="gramEnd"/>
      <w:r>
        <w:rPr>
          <w:rFonts w:ascii="宋体" w:eastAsia="宋体" w:hAnsi="宋体" w:hint="eastAsia"/>
          <w:sz w:val="24"/>
          <w:szCs w:val="24"/>
        </w:rPr>
        <w:t>。</w:t>
      </w:r>
    </w:p>
    <w:bookmarkEnd w:id="6"/>
    <w:p w14:paraId="460FC37D" w14:textId="3243E8D6" w:rsidR="00BC4864" w:rsidRDefault="00530450">
      <w:pPr>
        <w:spacing w:line="360" w:lineRule="auto"/>
        <w:ind w:firstLineChars="200" w:firstLine="480"/>
        <w:rPr>
          <w:rFonts w:ascii="宋体" w:eastAsia="宋体" w:hAnsi="宋体"/>
          <w:sz w:val="24"/>
          <w:szCs w:val="24"/>
        </w:rPr>
      </w:pPr>
      <w:r>
        <w:rPr>
          <w:rFonts w:ascii="宋体" w:eastAsia="宋体" w:hAnsi="宋体"/>
          <w:sz w:val="24"/>
          <w:szCs w:val="24"/>
        </w:rPr>
        <w:t>4</w:t>
      </w:r>
      <w:r>
        <w:rPr>
          <w:rFonts w:ascii="宋体" w:eastAsia="宋体" w:hAnsi="宋体" w:hint="eastAsia"/>
          <w:sz w:val="24"/>
          <w:szCs w:val="24"/>
        </w:rPr>
        <w:t>）直升机将被吊塔</w:t>
      </w:r>
      <w:proofErr w:type="gramStart"/>
      <w:r>
        <w:rPr>
          <w:rFonts w:ascii="宋体" w:eastAsia="宋体" w:hAnsi="宋体" w:hint="eastAsia"/>
          <w:sz w:val="24"/>
          <w:szCs w:val="24"/>
        </w:rPr>
        <w:t>段调整</w:t>
      </w:r>
      <w:proofErr w:type="gramEnd"/>
      <w:r>
        <w:rPr>
          <w:rFonts w:ascii="宋体" w:eastAsia="宋体" w:hAnsi="宋体" w:hint="eastAsia"/>
          <w:sz w:val="24"/>
          <w:szCs w:val="24"/>
        </w:rPr>
        <w:t>好方位、缓慢落下至距地面一定高度，地面辅助人员迅速将控制绳连接在限位装置的连接板上。</w:t>
      </w:r>
    </w:p>
    <w:p w14:paraId="65CB66C7" w14:textId="7248365A" w:rsidR="00BC4864" w:rsidRDefault="00530450">
      <w:pPr>
        <w:spacing w:line="360" w:lineRule="auto"/>
        <w:ind w:firstLineChars="200" w:firstLine="480"/>
        <w:rPr>
          <w:rFonts w:ascii="宋体" w:eastAsia="宋体" w:hAnsi="宋体"/>
          <w:sz w:val="24"/>
          <w:szCs w:val="24"/>
        </w:rPr>
      </w:pPr>
      <w:r>
        <w:rPr>
          <w:rFonts w:ascii="宋体" w:eastAsia="宋体" w:hAnsi="宋体"/>
          <w:sz w:val="24"/>
          <w:szCs w:val="24"/>
        </w:rPr>
        <w:t>5</w:t>
      </w:r>
      <w:r>
        <w:rPr>
          <w:rFonts w:ascii="宋体" w:eastAsia="宋体" w:hAnsi="宋体" w:hint="eastAsia"/>
          <w:sz w:val="24"/>
          <w:szCs w:val="24"/>
        </w:rPr>
        <w:t>）直升机吊起被</w:t>
      </w:r>
      <w:proofErr w:type="gramStart"/>
      <w:r>
        <w:rPr>
          <w:rFonts w:ascii="宋体" w:eastAsia="宋体" w:hAnsi="宋体" w:hint="eastAsia"/>
          <w:sz w:val="24"/>
          <w:szCs w:val="24"/>
        </w:rPr>
        <w:t>吊塔段至已就位塔段上</w:t>
      </w:r>
      <w:proofErr w:type="gramEnd"/>
      <w:r>
        <w:rPr>
          <w:rFonts w:ascii="宋体" w:eastAsia="宋体" w:hAnsi="宋体" w:hint="eastAsia"/>
          <w:sz w:val="24"/>
          <w:szCs w:val="24"/>
        </w:rPr>
        <w:t>方，在对接辅助系统中限位装置的辅助作用下找准就位中心并悬停。</w:t>
      </w:r>
    </w:p>
    <w:p w14:paraId="4732CE5D" w14:textId="77777777" w:rsidR="00BC4864" w:rsidRDefault="00530450">
      <w:pPr>
        <w:spacing w:line="360" w:lineRule="auto"/>
        <w:ind w:firstLineChars="200" w:firstLine="480"/>
        <w:rPr>
          <w:rFonts w:ascii="宋体" w:eastAsia="宋体" w:hAnsi="宋体"/>
          <w:sz w:val="24"/>
          <w:szCs w:val="24"/>
        </w:rPr>
      </w:pPr>
      <w:r>
        <w:rPr>
          <w:rFonts w:ascii="宋体" w:eastAsia="宋体" w:hAnsi="宋体"/>
          <w:sz w:val="24"/>
          <w:szCs w:val="24"/>
        </w:rPr>
        <w:t>6</w:t>
      </w:r>
      <w:r>
        <w:rPr>
          <w:rFonts w:ascii="宋体" w:eastAsia="宋体" w:hAnsi="宋体" w:hint="eastAsia"/>
          <w:sz w:val="24"/>
          <w:szCs w:val="24"/>
        </w:rPr>
        <w:t>）地面辅助人员收紧</w:t>
      </w:r>
      <w:r>
        <w:rPr>
          <w:rFonts w:ascii="宋体" w:eastAsia="宋体" w:hAnsi="宋体"/>
          <w:sz w:val="24"/>
          <w:szCs w:val="24"/>
        </w:rPr>
        <w:t>4</w:t>
      </w:r>
      <w:r>
        <w:rPr>
          <w:rFonts w:ascii="宋体" w:eastAsia="宋体" w:hAnsi="宋体" w:hint="eastAsia"/>
          <w:sz w:val="24"/>
          <w:szCs w:val="24"/>
        </w:rPr>
        <w:t>根控制绳，使被吊塔段与已</w:t>
      </w:r>
      <w:proofErr w:type="gramStart"/>
      <w:r>
        <w:rPr>
          <w:rFonts w:ascii="宋体" w:eastAsia="宋体" w:hAnsi="宋体" w:hint="eastAsia"/>
          <w:sz w:val="24"/>
          <w:szCs w:val="24"/>
        </w:rPr>
        <w:t>就位塔段在</w:t>
      </w:r>
      <w:proofErr w:type="gramEnd"/>
      <w:r>
        <w:rPr>
          <w:rFonts w:ascii="宋体" w:eastAsia="宋体" w:hAnsi="宋体" w:hint="eastAsia"/>
          <w:sz w:val="24"/>
          <w:szCs w:val="24"/>
        </w:rPr>
        <w:t>俯视平面内四边平行对齐。</w:t>
      </w:r>
    </w:p>
    <w:p w14:paraId="0323991C" w14:textId="33F25BE5" w:rsidR="00BC4864" w:rsidRDefault="00530450">
      <w:pPr>
        <w:spacing w:line="360" w:lineRule="auto"/>
        <w:ind w:firstLineChars="200" w:firstLine="480"/>
        <w:rPr>
          <w:rFonts w:ascii="宋体" w:eastAsia="宋体" w:hAnsi="宋体"/>
          <w:sz w:val="24"/>
          <w:szCs w:val="24"/>
        </w:rPr>
      </w:pPr>
      <w:r>
        <w:rPr>
          <w:rFonts w:ascii="宋体" w:eastAsia="宋体" w:hAnsi="宋体"/>
          <w:sz w:val="24"/>
          <w:szCs w:val="24"/>
        </w:rPr>
        <w:t>7</w:t>
      </w:r>
      <w:r>
        <w:rPr>
          <w:rFonts w:ascii="宋体" w:eastAsia="宋体" w:hAnsi="宋体" w:hint="eastAsia"/>
          <w:sz w:val="24"/>
          <w:szCs w:val="24"/>
        </w:rPr>
        <w:t>）直升机驾驶员逐渐降低悬停高度，使被吊塔段借助对接辅助系统中导向装置的导向作用顺畅滑入安装位置，实现被吊塔段与已</w:t>
      </w:r>
      <w:proofErr w:type="gramStart"/>
      <w:r>
        <w:rPr>
          <w:rFonts w:ascii="宋体" w:eastAsia="宋体" w:hAnsi="宋体" w:hint="eastAsia"/>
          <w:sz w:val="24"/>
          <w:szCs w:val="24"/>
        </w:rPr>
        <w:t>就位塔段准确</w:t>
      </w:r>
      <w:proofErr w:type="gramEnd"/>
      <w:r>
        <w:rPr>
          <w:rFonts w:ascii="宋体" w:eastAsia="宋体" w:hAnsi="宋体" w:hint="eastAsia"/>
          <w:sz w:val="24"/>
          <w:szCs w:val="24"/>
        </w:rPr>
        <w:t>对接就位。施工人员登塔，使用螺栓将已</w:t>
      </w:r>
      <w:proofErr w:type="gramStart"/>
      <w:r>
        <w:rPr>
          <w:rFonts w:ascii="宋体" w:eastAsia="宋体" w:hAnsi="宋体" w:hint="eastAsia"/>
          <w:sz w:val="24"/>
          <w:szCs w:val="24"/>
        </w:rPr>
        <w:t>就位塔段和</w:t>
      </w:r>
      <w:proofErr w:type="gramEnd"/>
      <w:r>
        <w:rPr>
          <w:rFonts w:ascii="宋体" w:eastAsia="宋体" w:hAnsi="宋体" w:hint="eastAsia"/>
          <w:sz w:val="24"/>
          <w:szCs w:val="24"/>
        </w:rPr>
        <w:t>连接角钢连接，从而实现被吊塔段和已</w:t>
      </w:r>
      <w:proofErr w:type="gramStart"/>
      <w:r>
        <w:rPr>
          <w:rFonts w:ascii="宋体" w:eastAsia="宋体" w:hAnsi="宋体" w:hint="eastAsia"/>
          <w:sz w:val="24"/>
          <w:szCs w:val="24"/>
        </w:rPr>
        <w:t>就位塔段</w:t>
      </w:r>
      <w:proofErr w:type="gramEnd"/>
      <w:r>
        <w:rPr>
          <w:rFonts w:ascii="宋体" w:eastAsia="宋体" w:hAnsi="宋体" w:hint="eastAsia"/>
          <w:sz w:val="24"/>
          <w:szCs w:val="24"/>
        </w:rPr>
        <w:t>的连接。如图</w:t>
      </w:r>
      <w:r w:rsidR="00432434">
        <w:rPr>
          <w:rFonts w:ascii="宋体" w:eastAsia="宋体" w:hAnsi="宋体" w:hint="eastAsia"/>
          <w:sz w:val="24"/>
          <w:szCs w:val="24"/>
        </w:rPr>
        <w:t>3</w:t>
      </w:r>
      <w:r w:rsidR="00432434">
        <w:rPr>
          <w:rFonts w:ascii="宋体" w:eastAsia="宋体" w:hAnsi="宋体"/>
          <w:sz w:val="24"/>
          <w:szCs w:val="24"/>
        </w:rPr>
        <w:t>-</w:t>
      </w:r>
      <w:r>
        <w:rPr>
          <w:rFonts w:ascii="宋体" w:eastAsia="宋体" w:hAnsi="宋体" w:hint="eastAsia"/>
          <w:sz w:val="24"/>
          <w:szCs w:val="24"/>
        </w:rPr>
        <w:t>4所示。</w:t>
      </w:r>
    </w:p>
    <w:p w14:paraId="07B57A0D" w14:textId="77777777" w:rsidR="00BC4864" w:rsidRDefault="00530450">
      <w:pPr>
        <w:spacing w:line="360" w:lineRule="auto"/>
        <w:jc w:val="center"/>
        <w:rPr>
          <w:rFonts w:ascii="Times New Roman" w:hAnsi="Times New Roman"/>
          <w:sz w:val="24"/>
          <w:szCs w:val="24"/>
        </w:rPr>
      </w:pPr>
      <w:r>
        <w:rPr>
          <w:noProof/>
        </w:rPr>
        <w:drawing>
          <wp:inline distT="0" distB="0" distL="0" distR="0" wp14:anchorId="0FFB6A93" wp14:editId="3B343FA7">
            <wp:extent cx="1626870" cy="3061970"/>
            <wp:effectExtent l="0" t="0" r="0" b="508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32">
                      <a:extLst>
                        <a:ext uri="{28A0092B-C50C-407E-A947-70E740481C1C}">
                          <a14:useLocalDpi xmlns:a14="http://schemas.microsoft.com/office/drawing/2010/main" val="0"/>
                        </a:ext>
                      </a:extLst>
                    </a:blip>
                    <a:srcRect l="18060" t="8743" r="18735" b="6126"/>
                    <a:stretch>
                      <a:fillRect/>
                    </a:stretch>
                  </pic:blipFill>
                  <pic:spPr>
                    <a:xfrm>
                      <a:off x="0" y="0"/>
                      <a:ext cx="1626870" cy="3061970"/>
                    </a:xfrm>
                    <a:prstGeom prst="rect">
                      <a:avLst/>
                    </a:prstGeom>
                    <a:noFill/>
                    <a:ln>
                      <a:noFill/>
                    </a:ln>
                  </pic:spPr>
                </pic:pic>
              </a:graphicData>
            </a:graphic>
          </wp:inline>
        </w:drawing>
      </w:r>
      <w:r>
        <w:rPr>
          <w:noProof/>
        </w:rPr>
        <w:drawing>
          <wp:inline distT="0" distB="0" distL="0" distR="0" wp14:anchorId="5E7AB0A0" wp14:editId="23D6C47E">
            <wp:extent cx="2604770" cy="3061970"/>
            <wp:effectExtent l="0" t="0" r="5080" b="508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604770" cy="3061970"/>
                    </a:xfrm>
                    <a:prstGeom prst="rect">
                      <a:avLst/>
                    </a:prstGeom>
                    <a:noFill/>
                    <a:ln>
                      <a:noFill/>
                    </a:ln>
                  </pic:spPr>
                </pic:pic>
              </a:graphicData>
            </a:graphic>
          </wp:inline>
        </w:drawing>
      </w:r>
    </w:p>
    <w:p w14:paraId="58180503" w14:textId="77777777" w:rsidR="00BC4864" w:rsidRDefault="00530450">
      <w:pPr>
        <w:spacing w:line="360" w:lineRule="auto"/>
        <w:ind w:firstLineChars="550" w:firstLine="1155"/>
        <w:rPr>
          <w:rFonts w:ascii="Times New Roman" w:hAnsi="Times New Roman"/>
          <w:szCs w:val="21"/>
        </w:rPr>
      </w:pPr>
      <w:r>
        <w:rPr>
          <w:rFonts w:ascii="Times New Roman" w:hAnsi="Times New Roman" w:hint="eastAsia"/>
          <w:szCs w:val="21"/>
        </w:rPr>
        <w:t>（</w:t>
      </w:r>
      <w:r>
        <w:rPr>
          <w:rFonts w:ascii="Times New Roman" w:hAnsi="Times New Roman"/>
          <w:szCs w:val="21"/>
        </w:rPr>
        <w:t>a</w:t>
      </w:r>
      <w:r>
        <w:rPr>
          <w:rFonts w:ascii="Times New Roman" w:hAnsi="Times New Roman" w:hint="eastAsia"/>
          <w:szCs w:val="21"/>
        </w:rPr>
        <w:t>）角钢塔对接</w:t>
      </w:r>
      <w:r>
        <w:rPr>
          <w:rFonts w:ascii="Times New Roman" w:hAnsi="Times New Roman"/>
          <w:szCs w:val="21"/>
        </w:rPr>
        <w:t xml:space="preserve">                  </w:t>
      </w:r>
      <w:r>
        <w:rPr>
          <w:rFonts w:ascii="Times New Roman" w:hAnsi="Times New Roman" w:hint="eastAsia"/>
          <w:szCs w:val="21"/>
        </w:rPr>
        <w:t>（</w:t>
      </w:r>
      <w:r>
        <w:rPr>
          <w:rFonts w:ascii="Times New Roman" w:hAnsi="Times New Roman"/>
          <w:szCs w:val="21"/>
        </w:rPr>
        <w:t>b</w:t>
      </w:r>
      <w:r>
        <w:rPr>
          <w:rFonts w:ascii="Times New Roman" w:hAnsi="Times New Roman" w:hint="eastAsia"/>
          <w:szCs w:val="21"/>
        </w:rPr>
        <w:t>）钢管塔对接</w:t>
      </w:r>
    </w:p>
    <w:p w14:paraId="2C852F14" w14:textId="12ACE8E4" w:rsidR="00BC4864" w:rsidRDefault="00530450">
      <w:pPr>
        <w:jc w:val="center"/>
        <w:rPr>
          <w:rFonts w:ascii="Times New Roman" w:hAnsi="Times New Roman"/>
          <w:b/>
          <w:szCs w:val="21"/>
        </w:rPr>
      </w:pPr>
      <w:r>
        <w:rPr>
          <w:rFonts w:ascii="Times New Roman" w:hAnsi="Times New Roman" w:hint="eastAsia"/>
          <w:b/>
          <w:szCs w:val="21"/>
        </w:rPr>
        <w:t>图</w:t>
      </w:r>
      <w:r w:rsidR="00432434">
        <w:rPr>
          <w:rFonts w:ascii="Times New Roman" w:hAnsi="Times New Roman" w:hint="eastAsia"/>
          <w:b/>
          <w:szCs w:val="21"/>
        </w:rPr>
        <w:t>3</w:t>
      </w:r>
      <w:r w:rsidR="00432434">
        <w:rPr>
          <w:rFonts w:ascii="Times New Roman" w:hAnsi="Times New Roman"/>
          <w:b/>
          <w:szCs w:val="21"/>
        </w:rPr>
        <w:t>-</w:t>
      </w:r>
      <w:r>
        <w:rPr>
          <w:rFonts w:ascii="Times New Roman" w:hAnsi="Times New Roman" w:hint="eastAsia"/>
          <w:b/>
          <w:szCs w:val="21"/>
        </w:rPr>
        <w:t>4</w:t>
      </w:r>
      <w:r>
        <w:rPr>
          <w:rFonts w:ascii="Times New Roman" w:hAnsi="Times New Roman"/>
          <w:b/>
          <w:szCs w:val="21"/>
        </w:rPr>
        <w:t xml:space="preserve"> </w:t>
      </w:r>
      <w:r>
        <w:rPr>
          <w:rFonts w:ascii="Times New Roman" w:hAnsi="Times New Roman" w:hint="eastAsia"/>
          <w:b/>
          <w:szCs w:val="21"/>
        </w:rPr>
        <w:t>被吊塔段对接就位</w:t>
      </w:r>
    </w:p>
    <w:p w14:paraId="0C6BEB82" w14:textId="77777777" w:rsidR="00BC4864" w:rsidRDefault="00530450">
      <w:pPr>
        <w:spacing w:line="360" w:lineRule="auto"/>
        <w:ind w:firstLineChars="200" w:firstLine="480"/>
        <w:rPr>
          <w:rFonts w:ascii="宋体" w:eastAsia="宋体" w:hAnsi="宋体"/>
          <w:sz w:val="24"/>
          <w:szCs w:val="24"/>
        </w:rPr>
      </w:pPr>
      <w:r>
        <w:rPr>
          <w:rFonts w:ascii="宋体" w:eastAsia="宋体" w:hAnsi="宋体"/>
          <w:sz w:val="24"/>
          <w:szCs w:val="24"/>
        </w:rPr>
        <w:t>8</w:t>
      </w:r>
      <w:r>
        <w:rPr>
          <w:rFonts w:ascii="宋体" w:eastAsia="宋体" w:hAnsi="宋体" w:hint="eastAsia"/>
          <w:sz w:val="24"/>
          <w:szCs w:val="24"/>
        </w:rPr>
        <w:t>）拆除对接辅助系统各装置，从而完成被吊塔段的直升机组立。</w:t>
      </w:r>
    </w:p>
    <w:p w14:paraId="23369A84" w14:textId="287B4D44" w:rsidR="00BC4864" w:rsidRDefault="00530450">
      <w:pPr>
        <w:spacing w:line="360" w:lineRule="auto"/>
        <w:ind w:firstLineChars="200" w:firstLine="480"/>
        <w:rPr>
          <w:rFonts w:ascii="宋体" w:eastAsia="宋体" w:hAnsi="宋体"/>
          <w:sz w:val="24"/>
          <w:szCs w:val="24"/>
        </w:rPr>
      </w:pPr>
      <w:r>
        <w:rPr>
          <w:rFonts w:ascii="宋体" w:eastAsia="宋体" w:hAnsi="宋体"/>
          <w:sz w:val="24"/>
          <w:szCs w:val="24"/>
        </w:rPr>
        <w:lastRenderedPageBreak/>
        <w:t>9</w:t>
      </w:r>
      <w:r>
        <w:rPr>
          <w:rFonts w:ascii="宋体" w:eastAsia="宋体" w:hAnsi="宋体" w:hint="eastAsia"/>
          <w:sz w:val="24"/>
          <w:szCs w:val="24"/>
        </w:rPr>
        <w:t>）后续塔段组立参照上述步骤实施，从而完成整基铁塔的直升机组立施工。</w:t>
      </w:r>
    </w:p>
    <w:p w14:paraId="6D0BE669" w14:textId="2AA034EB" w:rsidR="00432434" w:rsidRDefault="00432434" w:rsidP="00432434">
      <w:pPr>
        <w:spacing w:line="360" w:lineRule="auto"/>
        <w:rPr>
          <w:rFonts w:ascii="宋体" w:eastAsia="宋体" w:hAnsi="宋体"/>
          <w:b/>
          <w:color w:val="000000"/>
          <w:kern w:val="0"/>
          <w:sz w:val="24"/>
          <w:szCs w:val="24"/>
        </w:rPr>
      </w:pPr>
      <w:r>
        <w:rPr>
          <w:rFonts w:ascii="宋体" w:eastAsia="宋体" w:hAnsi="宋体"/>
          <w:b/>
          <w:color w:val="000000"/>
          <w:kern w:val="0"/>
          <w:sz w:val="24"/>
          <w:szCs w:val="24"/>
        </w:rPr>
        <w:t>3.4</w:t>
      </w:r>
      <w:r>
        <w:rPr>
          <w:rFonts w:ascii="宋体" w:eastAsia="宋体" w:hAnsi="宋体" w:hint="eastAsia"/>
          <w:b/>
          <w:color w:val="000000"/>
          <w:kern w:val="0"/>
          <w:sz w:val="24"/>
          <w:szCs w:val="24"/>
        </w:rPr>
        <w:t>组立周期</w:t>
      </w:r>
    </w:p>
    <w:p w14:paraId="7C934566" w14:textId="52ABEBA0" w:rsidR="00432434" w:rsidRDefault="002D6513" w:rsidP="00432434">
      <w:pPr>
        <w:spacing w:line="360" w:lineRule="auto"/>
        <w:ind w:firstLineChars="200" w:firstLine="480"/>
        <w:rPr>
          <w:rFonts w:ascii="宋体" w:eastAsia="宋体" w:hAnsi="宋体"/>
          <w:sz w:val="24"/>
          <w:szCs w:val="24"/>
        </w:rPr>
      </w:pPr>
      <w:r>
        <w:rPr>
          <w:rFonts w:ascii="宋体" w:eastAsia="宋体" w:hAnsi="宋体" w:hint="eastAsia"/>
          <w:sz w:val="24"/>
          <w:szCs w:val="24"/>
        </w:rPr>
        <w:t>直升机组塔的周期主要取决于地面塔材的拼装效率，</w:t>
      </w:r>
      <w:r w:rsidR="00432434">
        <w:rPr>
          <w:rFonts w:ascii="宋体" w:eastAsia="宋体" w:hAnsi="宋体" w:hint="eastAsia"/>
          <w:sz w:val="24"/>
          <w:szCs w:val="24"/>
        </w:rPr>
        <w:t>对于小型输电铁塔，组立周期一般为</w:t>
      </w:r>
      <w:r>
        <w:rPr>
          <w:rFonts w:ascii="宋体" w:eastAsia="宋体" w:hAnsi="宋体"/>
          <w:sz w:val="24"/>
          <w:szCs w:val="24"/>
        </w:rPr>
        <w:t>3</w:t>
      </w:r>
      <w:r w:rsidR="00432434">
        <w:rPr>
          <w:rFonts w:ascii="宋体" w:eastAsia="宋体" w:hAnsi="宋体" w:hint="eastAsia"/>
          <w:sz w:val="24"/>
          <w:szCs w:val="24"/>
        </w:rPr>
        <w:t>天；对于特高压用大型输电铁塔，</w:t>
      </w:r>
      <w:r>
        <w:rPr>
          <w:rFonts w:ascii="宋体" w:eastAsia="宋体" w:hAnsi="宋体" w:hint="eastAsia"/>
          <w:sz w:val="24"/>
          <w:szCs w:val="24"/>
        </w:rPr>
        <w:t>考虑到铁塔重量大、地面拼装时间长等因素，</w:t>
      </w:r>
      <w:r w:rsidR="00432434">
        <w:rPr>
          <w:rFonts w:ascii="宋体" w:eastAsia="宋体" w:hAnsi="宋体" w:hint="eastAsia"/>
          <w:sz w:val="24"/>
          <w:szCs w:val="24"/>
        </w:rPr>
        <w:t>组立周期一般为</w:t>
      </w:r>
      <w:r w:rsidR="00432434">
        <w:rPr>
          <w:rFonts w:ascii="宋体" w:eastAsia="宋体" w:hAnsi="宋体"/>
          <w:sz w:val="24"/>
          <w:szCs w:val="24"/>
        </w:rPr>
        <w:t>7</w:t>
      </w:r>
      <w:r>
        <w:rPr>
          <w:rFonts w:ascii="Times New Roman" w:eastAsia="宋体" w:hAnsi="Times New Roman" w:cs="Times New Roman"/>
          <w:sz w:val="24"/>
          <w:szCs w:val="24"/>
        </w:rPr>
        <w:t>~</w:t>
      </w:r>
      <w:r>
        <w:rPr>
          <w:rFonts w:ascii="宋体" w:eastAsia="宋体" w:hAnsi="宋体"/>
          <w:sz w:val="24"/>
          <w:szCs w:val="24"/>
        </w:rPr>
        <w:t>21</w:t>
      </w:r>
      <w:r w:rsidR="00432434">
        <w:rPr>
          <w:rFonts w:ascii="宋体" w:eastAsia="宋体" w:hAnsi="宋体" w:hint="eastAsia"/>
          <w:sz w:val="24"/>
          <w:szCs w:val="24"/>
        </w:rPr>
        <w:t>天。</w:t>
      </w:r>
    </w:p>
    <w:p w14:paraId="66C9F274" w14:textId="77777777" w:rsidR="00BC4864" w:rsidRPr="00432434" w:rsidRDefault="00BC4864">
      <w:pPr>
        <w:spacing w:line="360" w:lineRule="auto"/>
        <w:ind w:firstLineChars="200" w:firstLine="480"/>
        <w:rPr>
          <w:rFonts w:ascii="宋体" w:eastAsia="宋体" w:hAnsi="宋体"/>
          <w:sz w:val="24"/>
          <w:szCs w:val="24"/>
        </w:rPr>
      </w:pPr>
    </w:p>
    <w:p w14:paraId="6C674CB7" w14:textId="77777777" w:rsidR="00BC4864" w:rsidRDefault="00BC4864">
      <w:pPr>
        <w:spacing w:line="360" w:lineRule="auto"/>
        <w:ind w:firstLineChars="200" w:firstLine="480"/>
        <w:rPr>
          <w:rFonts w:ascii="宋体" w:eastAsia="宋体" w:hAnsi="宋体"/>
          <w:sz w:val="24"/>
          <w:szCs w:val="24"/>
        </w:rPr>
      </w:pPr>
    </w:p>
    <w:p w14:paraId="51F6FCFE" w14:textId="77777777" w:rsidR="00BC4864" w:rsidRDefault="00BC4864">
      <w:pPr>
        <w:spacing w:line="360" w:lineRule="auto"/>
        <w:ind w:firstLineChars="200" w:firstLine="480"/>
        <w:rPr>
          <w:rFonts w:ascii="宋体" w:eastAsia="宋体" w:hAnsi="宋体"/>
          <w:sz w:val="24"/>
          <w:szCs w:val="24"/>
        </w:rPr>
      </w:pPr>
    </w:p>
    <w:p w14:paraId="0B548780" w14:textId="77777777" w:rsidR="00BC4864" w:rsidRDefault="00BC4864">
      <w:pPr>
        <w:spacing w:line="360" w:lineRule="auto"/>
        <w:ind w:firstLineChars="200" w:firstLine="480"/>
        <w:rPr>
          <w:rFonts w:ascii="宋体" w:eastAsia="宋体" w:hAnsi="宋体"/>
          <w:sz w:val="24"/>
          <w:szCs w:val="24"/>
        </w:rPr>
      </w:pPr>
    </w:p>
    <w:sectPr w:rsidR="00BC48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77E2DE" w14:textId="77777777" w:rsidR="009568E2" w:rsidRDefault="009568E2" w:rsidP="00530450">
      <w:r>
        <w:separator/>
      </w:r>
    </w:p>
  </w:endnote>
  <w:endnote w:type="continuationSeparator" w:id="0">
    <w:p w14:paraId="7D6C51D3" w14:textId="77777777" w:rsidR="009568E2" w:rsidRDefault="009568E2" w:rsidP="00530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606C34" w14:textId="77777777" w:rsidR="009568E2" w:rsidRDefault="009568E2" w:rsidP="00530450">
      <w:r>
        <w:separator/>
      </w:r>
    </w:p>
  </w:footnote>
  <w:footnote w:type="continuationSeparator" w:id="0">
    <w:p w14:paraId="65FF41D6" w14:textId="77777777" w:rsidR="009568E2" w:rsidRDefault="009568E2" w:rsidP="005304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AA7856"/>
    <w:multiLevelType w:val="multilevel"/>
    <w:tmpl w:val="7BAA7856"/>
    <w:lvl w:ilvl="0">
      <w:start w:val="3"/>
      <w:numFmt w:val="decimal"/>
      <w:lvlText w:val="%1）"/>
      <w:lvlJc w:val="left"/>
      <w:pPr>
        <w:ind w:left="840" w:hanging="36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50E"/>
    <w:rsid w:val="00033DFC"/>
    <w:rsid w:val="00100B6D"/>
    <w:rsid w:val="00104EB6"/>
    <w:rsid w:val="00122FD9"/>
    <w:rsid w:val="0016601B"/>
    <w:rsid w:val="002D6513"/>
    <w:rsid w:val="003D5CD8"/>
    <w:rsid w:val="003E38C3"/>
    <w:rsid w:val="0042436D"/>
    <w:rsid w:val="00432434"/>
    <w:rsid w:val="004954AD"/>
    <w:rsid w:val="004A3607"/>
    <w:rsid w:val="00530450"/>
    <w:rsid w:val="0058335C"/>
    <w:rsid w:val="0064584D"/>
    <w:rsid w:val="0068008F"/>
    <w:rsid w:val="006A0E6C"/>
    <w:rsid w:val="006B0F36"/>
    <w:rsid w:val="00722D31"/>
    <w:rsid w:val="00741EFE"/>
    <w:rsid w:val="007D7C59"/>
    <w:rsid w:val="00835A5F"/>
    <w:rsid w:val="008B0EF7"/>
    <w:rsid w:val="008D48DF"/>
    <w:rsid w:val="008F19F8"/>
    <w:rsid w:val="009568E2"/>
    <w:rsid w:val="00A12187"/>
    <w:rsid w:val="00AB6B11"/>
    <w:rsid w:val="00AD262A"/>
    <w:rsid w:val="00AD5470"/>
    <w:rsid w:val="00AD7314"/>
    <w:rsid w:val="00BC4864"/>
    <w:rsid w:val="00BF7140"/>
    <w:rsid w:val="00C857C5"/>
    <w:rsid w:val="00CB6D1D"/>
    <w:rsid w:val="00D14F9E"/>
    <w:rsid w:val="00D344B3"/>
    <w:rsid w:val="00DB310B"/>
    <w:rsid w:val="00DC4970"/>
    <w:rsid w:val="00EC1E15"/>
    <w:rsid w:val="00F373F0"/>
    <w:rsid w:val="00F8456E"/>
    <w:rsid w:val="00F9450E"/>
    <w:rsid w:val="0662707D"/>
    <w:rsid w:val="0FA9185B"/>
    <w:rsid w:val="1A7A0A72"/>
    <w:rsid w:val="1E1C6D3E"/>
    <w:rsid w:val="366472C2"/>
    <w:rsid w:val="3FDA2FDB"/>
    <w:rsid w:val="4750167B"/>
    <w:rsid w:val="4A0354B7"/>
    <w:rsid w:val="4E1704A9"/>
    <w:rsid w:val="5AA27AD8"/>
    <w:rsid w:val="5B9D7D34"/>
    <w:rsid w:val="63E46D51"/>
    <w:rsid w:val="72A23F87"/>
    <w:rsid w:val="75920F2B"/>
    <w:rsid w:val="76654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2DDA307"/>
  <w15:docId w15:val="{C50E6ED2-FBA5-414E-A6C5-0DDF60EDB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1"/>
    <w:uiPriority w:val="99"/>
    <w:qFormat/>
    <w:pPr>
      <w:keepNext/>
      <w:keepLines/>
      <w:spacing w:before="340" w:after="330" w:line="578" w:lineRule="atLeast"/>
      <w:ind w:left="709" w:firstLineChars="200" w:firstLine="200"/>
      <w:outlineLvl w:val="0"/>
    </w:pPr>
    <w:rPr>
      <w:rFonts w:ascii="Calibri" w:eastAsia="宋体" w:hAnsi="Calibri" w:cs="Times New Roman"/>
      <w:b/>
      <w:bCs/>
      <w:kern w:val="44"/>
      <w:sz w:val="44"/>
      <w:szCs w:val="44"/>
      <w:lang w:val="zh-CN"/>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pPr>
      <w:spacing w:line="580" w:lineRule="exact"/>
      <w:ind w:left="709" w:firstLineChars="200" w:firstLine="200"/>
    </w:pPr>
    <w:rPr>
      <w:rFonts w:ascii="Arial" w:eastAsia="黑体" w:hAnsi="Arial" w:cs="Times New Roman"/>
      <w:sz w:val="20"/>
    </w:rPr>
  </w:style>
  <w:style w:type="paragraph" w:styleId="a4">
    <w:name w:val="annotation text"/>
    <w:basedOn w:val="a"/>
    <w:link w:val="a5"/>
    <w:uiPriority w:val="99"/>
    <w:semiHidden/>
    <w:unhideWhenUsed/>
    <w:qFormat/>
    <w:pPr>
      <w:jc w:val="left"/>
    </w:pPr>
  </w:style>
  <w:style w:type="paragraph" w:styleId="a6">
    <w:name w:val="Body Text"/>
    <w:basedOn w:val="a"/>
    <w:next w:val="a"/>
    <w:link w:val="a7"/>
    <w:semiHidden/>
    <w:unhideWhenUsed/>
    <w:qFormat/>
    <w:pPr>
      <w:spacing w:line="580" w:lineRule="exact"/>
      <w:ind w:left="709" w:firstLineChars="200" w:firstLine="200"/>
    </w:pPr>
    <w:rPr>
      <w:rFonts w:ascii="Calibri" w:eastAsia="宋体" w:hAnsi="Calibri" w:cs="Times New Roman"/>
      <w:sz w:val="28"/>
    </w:rPr>
  </w:style>
  <w:style w:type="paragraph" w:styleId="a8">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9">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semiHidden/>
    <w:unhideWhenUsed/>
    <w:qFormat/>
    <w:rPr>
      <w:color w:val="0000FF"/>
      <w:u w:val="single"/>
    </w:rPr>
  </w:style>
  <w:style w:type="character" w:customStyle="1" w:styleId="10">
    <w:name w:val="标题 1 字符"/>
    <w:basedOn w:val="a0"/>
    <w:uiPriority w:val="9"/>
    <w:rPr>
      <w:b/>
      <w:bCs/>
      <w:kern w:val="44"/>
      <w:sz w:val="44"/>
      <w:szCs w:val="44"/>
    </w:rPr>
  </w:style>
  <w:style w:type="character" w:customStyle="1" w:styleId="11">
    <w:name w:val="标题 1 字符1"/>
    <w:link w:val="1"/>
    <w:uiPriority w:val="99"/>
    <w:qFormat/>
    <w:locked/>
    <w:rPr>
      <w:rFonts w:ascii="Calibri" w:eastAsia="宋体" w:hAnsi="Calibri" w:cs="Times New Roman"/>
      <w:b/>
      <w:bCs/>
      <w:kern w:val="44"/>
      <w:sz w:val="44"/>
      <w:szCs w:val="44"/>
      <w:lang w:val="zh-CN"/>
    </w:rPr>
  </w:style>
  <w:style w:type="character" w:customStyle="1" w:styleId="30">
    <w:name w:val="标题 3 字符"/>
    <w:basedOn w:val="a0"/>
    <w:link w:val="3"/>
    <w:uiPriority w:val="9"/>
    <w:semiHidden/>
    <w:rPr>
      <w:b/>
      <w:bCs/>
      <w:sz w:val="32"/>
      <w:szCs w:val="32"/>
    </w:rPr>
  </w:style>
  <w:style w:type="character" w:customStyle="1" w:styleId="a7">
    <w:name w:val="正文文本 字符"/>
    <w:basedOn w:val="a0"/>
    <w:link w:val="a6"/>
    <w:semiHidden/>
    <w:qFormat/>
    <w:rPr>
      <w:rFonts w:ascii="Calibri" w:eastAsia="宋体" w:hAnsi="Calibri" w:cs="Times New Roman"/>
      <w:sz w:val="28"/>
    </w:r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paragraph" w:styleId="ab">
    <w:name w:val="List Paragraph"/>
    <w:basedOn w:val="a"/>
    <w:uiPriority w:val="99"/>
    <w:qFormat/>
    <w:pPr>
      <w:spacing w:line="580" w:lineRule="exact"/>
      <w:ind w:left="709" w:firstLineChars="200" w:firstLine="420"/>
    </w:pPr>
    <w:rPr>
      <w:rFonts w:ascii="Calibri" w:eastAsia="宋体" w:hAnsi="Calibri" w:cs="Times New Roman"/>
    </w:rPr>
  </w:style>
  <w:style w:type="character" w:customStyle="1" w:styleId="a5">
    <w:name w:val="批注文字 字符"/>
    <w:basedOn w:val="a0"/>
    <w:link w:val="a4"/>
    <w:uiPriority w:val="99"/>
    <w:semiHidden/>
  </w:style>
  <w:style w:type="paragraph" w:customStyle="1" w:styleId="21">
    <w:name w:val="样式 正文 + 首行缩进:  2 字符"/>
    <w:basedOn w:val="a"/>
    <w:qFormat/>
    <w:pPr>
      <w:spacing w:line="360" w:lineRule="auto"/>
      <w:ind w:left="709" w:firstLineChars="200" w:firstLine="880"/>
      <w:jc w:val="left"/>
    </w:pPr>
    <w:rPr>
      <w:rFonts w:ascii="宋体" w:eastAsia="宋体" w:hAnsi="宋体" w:cs="Times New Roman"/>
      <w:kern w:val="0"/>
    </w:rPr>
  </w:style>
  <w:style w:type="paragraph" w:customStyle="1" w:styleId="TableParagraph">
    <w:name w:val="Table Paragraph"/>
    <w:basedOn w:val="a"/>
    <w:uiPriority w:val="1"/>
    <w:qFormat/>
    <w:pPr>
      <w:spacing w:before="89" w:line="580" w:lineRule="exact"/>
      <w:ind w:left="413" w:right="385" w:firstLineChars="200" w:firstLine="200"/>
      <w:jc w:val="center"/>
    </w:pPr>
    <w:rPr>
      <w:rFonts w:ascii="宋体" w:eastAsia="宋体" w:hAnsi="宋体" w:cs="宋体"/>
      <w:lang w:val="zh-CN" w:bidi="zh-CN"/>
    </w:rPr>
  </w:style>
  <w:style w:type="paragraph" w:styleId="ac">
    <w:name w:val="Revision"/>
    <w:hidden/>
    <w:uiPriority w:val="99"/>
    <w:semiHidden/>
    <w:rsid w:val="00530450"/>
    <w:rPr>
      <w:kern w:val="2"/>
      <w:sz w:val="21"/>
      <w:szCs w:val="22"/>
    </w:rPr>
  </w:style>
  <w:style w:type="paragraph" w:styleId="ad">
    <w:name w:val="header"/>
    <w:basedOn w:val="a"/>
    <w:link w:val="ae"/>
    <w:uiPriority w:val="99"/>
    <w:unhideWhenUsed/>
    <w:rsid w:val="00530450"/>
    <w:pPr>
      <w:tabs>
        <w:tab w:val="center" w:pos="4153"/>
        <w:tab w:val="right" w:pos="8306"/>
      </w:tabs>
      <w:snapToGrid w:val="0"/>
      <w:jc w:val="center"/>
    </w:pPr>
    <w:rPr>
      <w:sz w:val="18"/>
      <w:szCs w:val="18"/>
    </w:rPr>
  </w:style>
  <w:style w:type="character" w:customStyle="1" w:styleId="ae">
    <w:name w:val="页眉 字符"/>
    <w:basedOn w:val="a0"/>
    <w:link w:val="ad"/>
    <w:uiPriority w:val="99"/>
    <w:rsid w:val="00530450"/>
    <w:rPr>
      <w:kern w:val="2"/>
      <w:sz w:val="18"/>
      <w:szCs w:val="18"/>
    </w:rPr>
  </w:style>
  <w:style w:type="paragraph" w:styleId="af">
    <w:name w:val="footer"/>
    <w:basedOn w:val="a"/>
    <w:link w:val="af0"/>
    <w:uiPriority w:val="99"/>
    <w:unhideWhenUsed/>
    <w:rsid w:val="00530450"/>
    <w:pPr>
      <w:tabs>
        <w:tab w:val="center" w:pos="4153"/>
        <w:tab w:val="right" w:pos="8306"/>
      </w:tabs>
      <w:snapToGrid w:val="0"/>
      <w:jc w:val="left"/>
    </w:pPr>
    <w:rPr>
      <w:sz w:val="18"/>
      <w:szCs w:val="18"/>
    </w:rPr>
  </w:style>
  <w:style w:type="character" w:customStyle="1" w:styleId="af0">
    <w:name w:val="页脚 字符"/>
    <w:basedOn w:val="a0"/>
    <w:link w:val="af"/>
    <w:uiPriority w:val="99"/>
    <w:rsid w:val="00530450"/>
    <w:rPr>
      <w:kern w:val="2"/>
      <w:sz w:val="18"/>
      <w:szCs w:val="18"/>
    </w:rPr>
  </w:style>
  <w:style w:type="paragraph" w:styleId="af1">
    <w:name w:val="Balloon Text"/>
    <w:basedOn w:val="a"/>
    <w:link w:val="af2"/>
    <w:uiPriority w:val="99"/>
    <w:semiHidden/>
    <w:unhideWhenUsed/>
    <w:rsid w:val="00DC4970"/>
    <w:rPr>
      <w:sz w:val="18"/>
      <w:szCs w:val="18"/>
    </w:rPr>
  </w:style>
  <w:style w:type="character" w:customStyle="1" w:styleId="af2">
    <w:name w:val="批注框文本 字符"/>
    <w:basedOn w:val="a0"/>
    <w:link w:val="af1"/>
    <w:uiPriority w:val="99"/>
    <w:semiHidden/>
    <w:rsid w:val="00DC4970"/>
    <w:rPr>
      <w:kern w:val="2"/>
      <w:sz w:val="18"/>
      <w:szCs w:val="18"/>
    </w:rPr>
  </w:style>
  <w:style w:type="character" w:styleId="af3">
    <w:name w:val="Placeholder Text"/>
    <w:basedOn w:val="a0"/>
    <w:uiPriority w:val="99"/>
    <w:semiHidden/>
    <w:rsid w:val="00F8456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26"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12.emf"/><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25" Type="http://schemas.openxmlformats.org/officeDocument/2006/relationships/oleObject" Target="embeddings/oleObject1.bin"/><Relationship Id="rId33" Type="http://schemas.openxmlformats.org/officeDocument/2006/relationships/image" Target="media/image17.jpeg"/><Relationship Id="rId2" Type="http://schemas.openxmlformats.org/officeDocument/2006/relationships/customXml" Target="../customXml/item2.xml"/><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9.wmf"/><Relationship Id="rId32"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8.emf"/><Relationship Id="rId28" Type="http://schemas.openxmlformats.org/officeDocument/2006/relationships/oleObject" Target="embeddings/oleObject2.bin"/><Relationship Id="rId10" Type="http://schemas.openxmlformats.org/officeDocument/2006/relationships/image" Target="media/image2.jpe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emf"/><Relationship Id="rId22" Type="http://schemas.openxmlformats.org/officeDocument/2006/relationships/image" Target="media/image13.emf"/><Relationship Id="rId27" Type="http://schemas.openxmlformats.org/officeDocument/2006/relationships/image" Target="media/image11.emf"/><Relationship Id="rId30" Type="http://schemas.openxmlformats.org/officeDocument/2006/relationships/oleObject" Target="embeddings/oleObject3.bin"/><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1046"/>
    <customShpInfo spid="_x0000_s104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AE65DC-60C9-4EB7-862C-EAF61853B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11</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张东琦</dc:creator>
  <cp:lastModifiedBy>Windows 用户</cp:lastModifiedBy>
  <cp:revision>13</cp:revision>
  <dcterms:created xsi:type="dcterms:W3CDTF">2022-11-22T03:08:00Z</dcterms:created>
  <dcterms:modified xsi:type="dcterms:W3CDTF">2023-03-16T03:02:00Z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ies>
</file>