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7A2059"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6366297" w:history="1">
            <w:r w:rsidR="007A2059" w:rsidRPr="002627C4">
              <w:rPr>
                <w:rStyle w:val="Hyperlink"/>
                <w:noProof/>
              </w:rPr>
              <w:t>Week 1 − Sustainability</w:t>
            </w:r>
            <w:r w:rsidR="007A2059">
              <w:rPr>
                <w:noProof/>
                <w:webHidden/>
              </w:rPr>
              <w:tab/>
            </w:r>
            <w:r w:rsidR="007A2059">
              <w:rPr>
                <w:noProof/>
                <w:webHidden/>
              </w:rPr>
              <w:fldChar w:fldCharType="begin"/>
            </w:r>
            <w:r w:rsidR="007A2059">
              <w:rPr>
                <w:noProof/>
                <w:webHidden/>
              </w:rPr>
              <w:instrText xml:space="preserve"> PAGEREF _Toc386366297 \h </w:instrText>
            </w:r>
            <w:r w:rsidR="007A2059">
              <w:rPr>
                <w:noProof/>
                <w:webHidden/>
              </w:rPr>
            </w:r>
            <w:r w:rsidR="007A2059">
              <w:rPr>
                <w:noProof/>
                <w:webHidden/>
              </w:rPr>
              <w:fldChar w:fldCharType="separate"/>
            </w:r>
            <w:r w:rsidR="007A2059">
              <w:rPr>
                <w:noProof/>
                <w:webHidden/>
              </w:rPr>
              <w:t>2</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298" w:history="1">
            <w:r w:rsidR="007A2059" w:rsidRPr="002627C4">
              <w:rPr>
                <w:rStyle w:val="Hyperlink"/>
                <w:noProof/>
              </w:rPr>
              <w:t>Triple-Bottom Line</w:t>
            </w:r>
            <w:r w:rsidR="007A2059">
              <w:rPr>
                <w:noProof/>
                <w:webHidden/>
              </w:rPr>
              <w:tab/>
            </w:r>
            <w:r w:rsidR="007A2059">
              <w:rPr>
                <w:noProof/>
                <w:webHidden/>
              </w:rPr>
              <w:fldChar w:fldCharType="begin"/>
            </w:r>
            <w:r w:rsidR="007A2059">
              <w:rPr>
                <w:noProof/>
                <w:webHidden/>
              </w:rPr>
              <w:instrText xml:space="preserve"> PAGEREF _Toc386366298 \h </w:instrText>
            </w:r>
            <w:r w:rsidR="007A2059">
              <w:rPr>
                <w:noProof/>
                <w:webHidden/>
              </w:rPr>
            </w:r>
            <w:r w:rsidR="007A2059">
              <w:rPr>
                <w:noProof/>
                <w:webHidden/>
              </w:rPr>
              <w:fldChar w:fldCharType="separate"/>
            </w:r>
            <w:r w:rsidR="007A2059">
              <w:rPr>
                <w:noProof/>
                <w:webHidden/>
              </w:rPr>
              <w:t>3</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299" w:history="1">
            <w:r w:rsidR="007A2059" w:rsidRPr="002627C4">
              <w:rPr>
                <w:rStyle w:val="Hyperlink"/>
                <w:noProof/>
              </w:rPr>
              <w:t>Seven Revolutions</w:t>
            </w:r>
            <w:r w:rsidR="007A2059">
              <w:rPr>
                <w:noProof/>
                <w:webHidden/>
              </w:rPr>
              <w:tab/>
            </w:r>
            <w:r w:rsidR="007A2059">
              <w:rPr>
                <w:noProof/>
                <w:webHidden/>
              </w:rPr>
              <w:fldChar w:fldCharType="begin"/>
            </w:r>
            <w:r w:rsidR="007A2059">
              <w:rPr>
                <w:noProof/>
                <w:webHidden/>
              </w:rPr>
              <w:instrText xml:space="preserve"> PAGEREF _Toc386366299 \h </w:instrText>
            </w:r>
            <w:r w:rsidR="007A2059">
              <w:rPr>
                <w:noProof/>
                <w:webHidden/>
              </w:rPr>
            </w:r>
            <w:r w:rsidR="007A2059">
              <w:rPr>
                <w:noProof/>
                <w:webHidden/>
              </w:rPr>
              <w:fldChar w:fldCharType="separate"/>
            </w:r>
            <w:r w:rsidR="007A2059">
              <w:rPr>
                <w:noProof/>
                <w:webHidden/>
              </w:rPr>
              <w:t>3</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00" w:history="1">
            <w:r w:rsidR="007A2059" w:rsidRPr="002627C4">
              <w:rPr>
                <w:rStyle w:val="Hyperlink"/>
                <w:noProof/>
              </w:rPr>
              <w:t>Week 2</w:t>
            </w:r>
            <w:r w:rsidR="007A2059">
              <w:rPr>
                <w:noProof/>
                <w:webHidden/>
              </w:rPr>
              <w:tab/>
            </w:r>
            <w:r w:rsidR="007A2059">
              <w:rPr>
                <w:noProof/>
                <w:webHidden/>
              </w:rPr>
              <w:fldChar w:fldCharType="begin"/>
            </w:r>
            <w:r w:rsidR="007A2059">
              <w:rPr>
                <w:noProof/>
                <w:webHidden/>
              </w:rPr>
              <w:instrText xml:space="preserve"> PAGEREF _Toc386366300 \h </w:instrText>
            </w:r>
            <w:r w:rsidR="007A2059">
              <w:rPr>
                <w:noProof/>
                <w:webHidden/>
              </w:rPr>
            </w:r>
            <w:r w:rsidR="007A2059">
              <w:rPr>
                <w:noProof/>
                <w:webHidden/>
              </w:rPr>
              <w:fldChar w:fldCharType="separate"/>
            </w:r>
            <w:r w:rsidR="007A2059">
              <w:rPr>
                <w:noProof/>
                <w:webHidden/>
              </w:rPr>
              <w:t>3</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01" w:history="1">
            <w:r w:rsidR="007A2059" w:rsidRPr="002627C4">
              <w:rPr>
                <w:rStyle w:val="Hyperlink"/>
                <w:noProof/>
              </w:rPr>
              <w:t>Methods of Interest Calculation</w:t>
            </w:r>
            <w:r w:rsidR="007A2059">
              <w:rPr>
                <w:noProof/>
                <w:webHidden/>
              </w:rPr>
              <w:tab/>
            </w:r>
            <w:r w:rsidR="007A2059">
              <w:rPr>
                <w:noProof/>
                <w:webHidden/>
              </w:rPr>
              <w:fldChar w:fldCharType="begin"/>
            </w:r>
            <w:r w:rsidR="007A2059">
              <w:rPr>
                <w:noProof/>
                <w:webHidden/>
              </w:rPr>
              <w:instrText xml:space="preserve"> PAGEREF _Toc386366301 \h </w:instrText>
            </w:r>
            <w:r w:rsidR="007A2059">
              <w:rPr>
                <w:noProof/>
                <w:webHidden/>
              </w:rPr>
            </w:r>
            <w:r w:rsidR="007A2059">
              <w:rPr>
                <w:noProof/>
                <w:webHidden/>
              </w:rPr>
              <w:fldChar w:fldCharType="separate"/>
            </w:r>
            <w:r w:rsidR="007A2059">
              <w:rPr>
                <w:noProof/>
                <w:webHidden/>
              </w:rPr>
              <w:t>4</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02" w:history="1">
            <w:r w:rsidR="007A2059" w:rsidRPr="002627C4">
              <w:rPr>
                <w:rStyle w:val="Hyperlink"/>
                <w:noProof/>
              </w:rPr>
              <w:t>Lump Sum</w:t>
            </w:r>
            <w:r w:rsidR="007A2059">
              <w:rPr>
                <w:noProof/>
                <w:webHidden/>
              </w:rPr>
              <w:tab/>
            </w:r>
            <w:r w:rsidR="007A2059">
              <w:rPr>
                <w:noProof/>
                <w:webHidden/>
              </w:rPr>
              <w:fldChar w:fldCharType="begin"/>
            </w:r>
            <w:r w:rsidR="007A2059">
              <w:rPr>
                <w:noProof/>
                <w:webHidden/>
              </w:rPr>
              <w:instrText xml:space="preserve"> PAGEREF _Toc386366302 \h </w:instrText>
            </w:r>
            <w:r w:rsidR="007A2059">
              <w:rPr>
                <w:noProof/>
                <w:webHidden/>
              </w:rPr>
            </w:r>
            <w:r w:rsidR="007A2059">
              <w:rPr>
                <w:noProof/>
                <w:webHidden/>
              </w:rPr>
              <w:fldChar w:fldCharType="separate"/>
            </w:r>
            <w:r w:rsidR="007A2059">
              <w:rPr>
                <w:noProof/>
                <w:webHidden/>
              </w:rPr>
              <w:t>4</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03" w:history="1">
            <w:r w:rsidR="007A2059" w:rsidRPr="002627C4">
              <w:rPr>
                <w:rStyle w:val="Hyperlink"/>
                <w:noProof/>
              </w:rPr>
              <w:t>Simple Interest</w:t>
            </w:r>
            <w:r w:rsidR="007A2059">
              <w:rPr>
                <w:noProof/>
                <w:webHidden/>
              </w:rPr>
              <w:tab/>
            </w:r>
            <w:r w:rsidR="007A2059">
              <w:rPr>
                <w:noProof/>
                <w:webHidden/>
              </w:rPr>
              <w:fldChar w:fldCharType="begin"/>
            </w:r>
            <w:r w:rsidR="007A2059">
              <w:rPr>
                <w:noProof/>
                <w:webHidden/>
              </w:rPr>
              <w:instrText xml:space="preserve"> PAGEREF _Toc386366303 \h </w:instrText>
            </w:r>
            <w:r w:rsidR="007A2059">
              <w:rPr>
                <w:noProof/>
                <w:webHidden/>
              </w:rPr>
            </w:r>
            <w:r w:rsidR="007A2059">
              <w:rPr>
                <w:noProof/>
                <w:webHidden/>
              </w:rPr>
              <w:fldChar w:fldCharType="separate"/>
            </w:r>
            <w:r w:rsidR="007A2059">
              <w:rPr>
                <w:noProof/>
                <w:webHidden/>
              </w:rPr>
              <w:t>4</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04" w:history="1">
            <w:r w:rsidR="007A2059" w:rsidRPr="002627C4">
              <w:rPr>
                <w:rStyle w:val="Hyperlink"/>
                <w:noProof/>
              </w:rPr>
              <w:t>Compound Interest</w:t>
            </w:r>
            <w:r w:rsidR="007A2059">
              <w:rPr>
                <w:noProof/>
                <w:webHidden/>
              </w:rPr>
              <w:tab/>
            </w:r>
            <w:r w:rsidR="007A2059">
              <w:rPr>
                <w:noProof/>
                <w:webHidden/>
              </w:rPr>
              <w:fldChar w:fldCharType="begin"/>
            </w:r>
            <w:r w:rsidR="007A2059">
              <w:rPr>
                <w:noProof/>
                <w:webHidden/>
              </w:rPr>
              <w:instrText xml:space="preserve"> PAGEREF _Toc386366304 \h </w:instrText>
            </w:r>
            <w:r w:rsidR="007A2059">
              <w:rPr>
                <w:noProof/>
                <w:webHidden/>
              </w:rPr>
            </w:r>
            <w:r w:rsidR="007A2059">
              <w:rPr>
                <w:noProof/>
                <w:webHidden/>
              </w:rPr>
              <w:fldChar w:fldCharType="separate"/>
            </w:r>
            <w:r w:rsidR="007A2059">
              <w:rPr>
                <w:noProof/>
                <w:webHidden/>
              </w:rPr>
              <w:t>5</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05" w:history="1">
            <w:r w:rsidR="007A2059" w:rsidRPr="002627C4">
              <w:rPr>
                <w:rStyle w:val="Hyperlink"/>
                <w:noProof/>
              </w:rPr>
              <w:t>Continuous Compound</w:t>
            </w:r>
            <w:r w:rsidR="007A2059">
              <w:rPr>
                <w:noProof/>
                <w:webHidden/>
              </w:rPr>
              <w:tab/>
            </w:r>
            <w:r w:rsidR="007A2059">
              <w:rPr>
                <w:noProof/>
                <w:webHidden/>
              </w:rPr>
              <w:fldChar w:fldCharType="begin"/>
            </w:r>
            <w:r w:rsidR="007A2059">
              <w:rPr>
                <w:noProof/>
                <w:webHidden/>
              </w:rPr>
              <w:instrText xml:space="preserve"> PAGEREF _Toc386366305 \h </w:instrText>
            </w:r>
            <w:r w:rsidR="007A2059">
              <w:rPr>
                <w:noProof/>
                <w:webHidden/>
              </w:rPr>
            </w:r>
            <w:r w:rsidR="007A2059">
              <w:rPr>
                <w:noProof/>
                <w:webHidden/>
              </w:rPr>
              <w:fldChar w:fldCharType="separate"/>
            </w:r>
            <w:r w:rsidR="007A2059">
              <w:rPr>
                <w:noProof/>
                <w:webHidden/>
              </w:rPr>
              <w:t>5</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06" w:history="1">
            <w:r w:rsidR="007A2059" w:rsidRPr="002627C4">
              <w:rPr>
                <w:rStyle w:val="Hyperlink"/>
                <w:noProof/>
              </w:rPr>
              <w:t>Cash Flow Diagrams</w:t>
            </w:r>
            <w:r w:rsidR="007A2059">
              <w:rPr>
                <w:noProof/>
                <w:webHidden/>
              </w:rPr>
              <w:tab/>
            </w:r>
            <w:r w:rsidR="007A2059">
              <w:rPr>
                <w:noProof/>
                <w:webHidden/>
              </w:rPr>
              <w:fldChar w:fldCharType="begin"/>
            </w:r>
            <w:r w:rsidR="007A2059">
              <w:rPr>
                <w:noProof/>
                <w:webHidden/>
              </w:rPr>
              <w:instrText xml:space="preserve"> PAGEREF _Toc386366306 \h </w:instrText>
            </w:r>
            <w:r w:rsidR="007A2059">
              <w:rPr>
                <w:noProof/>
                <w:webHidden/>
              </w:rPr>
            </w:r>
            <w:r w:rsidR="007A2059">
              <w:rPr>
                <w:noProof/>
                <w:webHidden/>
              </w:rPr>
              <w:fldChar w:fldCharType="separate"/>
            </w:r>
            <w:r w:rsidR="007A2059">
              <w:rPr>
                <w:noProof/>
                <w:webHidden/>
              </w:rPr>
              <w:t>5</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07" w:history="1">
            <w:r w:rsidR="007A2059" w:rsidRPr="002627C4">
              <w:rPr>
                <w:rStyle w:val="Hyperlink"/>
                <w:noProof/>
              </w:rPr>
              <w:t>Week 3</w:t>
            </w:r>
            <w:r w:rsidR="007A2059">
              <w:rPr>
                <w:noProof/>
                <w:webHidden/>
              </w:rPr>
              <w:tab/>
            </w:r>
            <w:r w:rsidR="007A2059">
              <w:rPr>
                <w:noProof/>
                <w:webHidden/>
              </w:rPr>
              <w:fldChar w:fldCharType="begin"/>
            </w:r>
            <w:r w:rsidR="007A2059">
              <w:rPr>
                <w:noProof/>
                <w:webHidden/>
              </w:rPr>
              <w:instrText xml:space="preserve"> PAGEREF _Toc386366307 \h </w:instrText>
            </w:r>
            <w:r w:rsidR="007A2059">
              <w:rPr>
                <w:noProof/>
                <w:webHidden/>
              </w:rPr>
            </w:r>
            <w:r w:rsidR="007A2059">
              <w:rPr>
                <w:noProof/>
                <w:webHidden/>
              </w:rPr>
              <w:fldChar w:fldCharType="separate"/>
            </w:r>
            <w:r w:rsidR="007A2059">
              <w:rPr>
                <w:noProof/>
                <w:webHidden/>
              </w:rPr>
              <w:t>6</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08" w:history="1">
            <w:r w:rsidR="007A2059" w:rsidRPr="002627C4">
              <w:rPr>
                <w:rStyle w:val="Hyperlink"/>
                <w:noProof/>
              </w:rPr>
              <w:t>Equivalence</w:t>
            </w:r>
            <w:r w:rsidR="007A2059">
              <w:rPr>
                <w:noProof/>
                <w:webHidden/>
              </w:rPr>
              <w:tab/>
            </w:r>
            <w:r w:rsidR="007A2059">
              <w:rPr>
                <w:noProof/>
                <w:webHidden/>
              </w:rPr>
              <w:fldChar w:fldCharType="begin"/>
            </w:r>
            <w:r w:rsidR="007A2059">
              <w:rPr>
                <w:noProof/>
                <w:webHidden/>
              </w:rPr>
              <w:instrText xml:space="preserve"> PAGEREF _Toc386366308 \h </w:instrText>
            </w:r>
            <w:r w:rsidR="007A2059">
              <w:rPr>
                <w:noProof/>
                <w:webHidden/>
              </w:rPr>
            </w:r>
            <w:r w:rsidR="007A2059">
              <w:rPr>
                <w:noProof/>
                <w:webHidden/>
              </w:rPr>
              <w:fldChar w:fldCharType="separate"/>
            </w:r>
            <w:r w:rsidR="007A2059">
              <w:rPr>
                <w:noProof/>
                <w:webHidden/>
              </w:rPr>
              <w:t>6</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09" w:history="1">
            <w:r w:rsidR="007A2059" w:rsidRPr="002627C4">
              <w:rPr>
                <w:rStyle w:val="Hyperlink"/>
                <w:noProof/>
              </w:rPr>
              <w:t>Compound Interest Factors</w:t>
            </w:r>
            <w:r w:rsidR="007A2059">
              <w:rPr>
                <w:noProof/>
                <w:webHidden/>
              </w:rPr>
              <w:tab/>
            </w:r>
            <w:r w:rsidR="007A2059">
              <w:rPr>
                <w:noProof/>
                <w:webHidden/>
              </w:rPr>
              <w:fldChar w:fldCharType="begin"/>
            </w:r>
            <w:r w:rsidR="007A2059">
              <w:rPr>
                <w:noProof/>
                <w:webHidden/>
              </w:rPr>
              <w:instrText xml:space="preserve"> PAGEREF _Toc386366309 \h </w:instrText>
            </w:r>
            <w:r w:rsidR="007A2059">
              <w:rPr>
                <w:noProof/>
                <w:webHidden/>
              </w:rPr>
            </w:r>
            <w:r w:rsidR="007A2059">
              <w:rPr>
                <w:noProof/>
                <w:webHidden/>
              </w:rPr>
              <w:fldChar w:fldCharType="separate"/>
            </w:r>
            <w:r w:rsidR="007A2059">
              <w:rPr>
                <w:noProof/>
                <w:webHidden/>
              </w:rPr>
              <w:t>7</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10" w:history="1">
            <w:r w:rsidR="007A2059" w:rsidRPr="002627C4">
              <w:rPr>
                <w:rStyle w:val="Hyperlink"/>
                <w:noProof/>
              </w:rPr>
              <w:t>Compound Amount Factor</w:t>
            </w:r>
            <w:r w:rsidR="007A2059">
              <w:rPr>
                <w:noProof/>
                <w:webHidden/>
              </w:rPr>
              <w:tab/>
            </w:r>
            <w:r w:rsidR="007A2059">
              <w:rPr>
                <w:noProof/>
                <w:webHidden/>
              </w:rPr>
              <w:fldChar w:fldCharType="begin"/>
            </w:r>
            <w:r w:rsidR="007A2059">
              <w:rPr>
                <w:noProof/>
                <w:webHidden/>
              </w:rPr>
              <w:instrText xml:space="preserve"> PAGEREF _Toc386366310 \h </w:instrText>
            </w:r>
            <w:r w:rsidR="007A2059">
              <w:rPr>
                <w:noProof/>
                <w:webHidden/>
              </w:rPr>
            </w:r>
            <w:r w:rsidR="007A2059">
              <w:rPr>
                <w:noProof/>
                <w:webHidden/>
              </w:rPr>
              <w:fldChar w:fldCharType="separate"/>
            </w:r>
            <w:r w:rsidR="007A2059">
              <w:rPr>
                <w:noProof/>
                <w:webHidden/>
              </w:rPr>
              <w:t>7</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11" w:history="1">
            <w:r w:rsidR="007A2059" w:rsidRPr="002627C4">
              <w:rPr>
                <w:rStyle w:val="Hyperlink"/>
                <w:noProof/>
              </w:rPr>
              <w:t>Present Worth Factor</w:t>
            </w:r>
            <w:r w:rsidR="007A2059">
              <w:rPr>
                <w:noProof/>
                <w:webHidden/>
              </w:rPr>
              <w:tab/>
            </w:r>
            <w:r w:rsidR="007A2059">
              <w:rPr>
                <w:noProof/>
                <w:webHidden/>
              </w:rPr>
              <w:fldChar w:fldCharType="begin"/>
            </w:r>
            <w:r w:rsidR="007A2059">
              <w:rPr>
                <w:noProof/>
                <w:webHidden/>
              </w:rPr>
              <w:instrText xml:space="preserve"> PAGEREF _Toc386366311 \h </w:instrText>
            </w:r>
            <w:r w:rsidR="007A2059">
              <w:rPr>
                <w:noProof/>
                <w:webHidden/>
              </w:rPr>
            </w:r>
            <w:r w:rsidR="007A2059">
              <w:rPr>
                <w:noProof/>
                <w:webHidden/>
              </w:rPr>
              <w:fldChar w:fldCharType="separate"/>
            </w:r>
            <w:r w:rsidR="007A2059">
              <w:rPr>
                <w:noProof/>
                <w:webHidden/>
              </w:rPr>
              <w:t>7</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12" w:history="1">
            <w:r w:rsidR="007A2059" w:rsidRPr="002627C4">
              <w:rPr>
                <w:rStyle w:val="Hyperlink"/>
                <w:noProof/>
              </w:rPr>
              <w:t>Sinking Fund Factor</w:t>
            </w:r>
            <w:r w:rsidR="007A2059">
              <w:rPr>
                <w:noProof/>
                <w:webHidden/>
              </w:rPr>
              <w:tab/>
            </w:r>
            <w:r w:rsidR="007A2059">
              <w:rPr>
                <w:noProof/>
                <w:webHidden/>
              </w:rPr>
              <w:fldChar w:fldCharType="begin"/>
            </w:r>
            <w:r w:rsidR="007A2059">
              <w:rPr>
                <w:noProof/>
                <w:webHidden/>
              </w:rPr>
              <w:instrText xml:space="preserve"> PAGEREF _Toc386366312 \h </w:instrText>
            </w:r>
            <w:r w:rsidR="007A2059">
              <w:rPr>
                <w:noProof/>
                <w:webHidden/>
              </w:rPr>
            </w:r>
            <w:r w:rsidR="007A2059">
              <w:rPr>
                <w:noProof/>
                <w:webHidden/>
              </w:rPr>
              <w:fldChar w:fldCharType="separate"/>
            </w:r>
            <w:r w:rsidR="007A2059">
              <w:rPr>
                <w:noProof/>
                <w:webHidden/>
              </w:rPr>
              <w:t>7</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13" w:history="1">
            <w:r w:rsidR="007A2059" w:rsidRPr="002627C4">
              <w:rPr>
                <w:rStyle w:val="Hyperlink"/>
                <w:noProof/>
              </w:rPr>
              <w:t>Uniform Series Factor</w:t>
            </w:r>
            <w:r w:rsidR="007A2059">
              <w:rPr>
                <w:noProof/>
                <w:webHidden/>
              </w:rPr>
              <w:tab/>
            </w:r>
            <w:r w:rsidR="007A2059">
              <w:rPr>
                <w:noProof/>
                <w:webHidden/>
              </w:rPr>
              <w:fldChar w:fldCharType="begin"/>
            </w:r>
            <w:r w:rsidR="007A2059">
              <w:rPr>
                <w:noProof/>
                <w:webHidden/>
              </w:rPr>
              <w:instrText xml:space="preserve"> PAGEREF _Toc386366313 \h </w:instrText>
            </w:r>
            <w:r w:rsidR="007A2059">
              <w:rPr>
                <w:noProof/>
                <w:webHidden/>
              </w:rPr>
            </w:r>
            <w:r w:rsidR="007A2059">
              <w:rPr>
                <w:noProof/>
                <w:webHidden/>
              </w:rPr>
              <w:fldChar w:fldCharType="separate"/>
            </w:r>
            <w:r w:rsidR="007A2059">
              <w:rPr>
                <w:noProof/>
                <w:webHidden/>
              </w:rPr>
              <w:t>7</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14" w:history="1">
            <w:r w:rsidR="007A2059" w:rsidRPr="002627C4">
              <w:rPr>
                <w:rStyle w:val="Hyperlink"/>
                <w:noProof/>
              </w:rPr>
              <w:t>Capital Recovery Factor</w:t>
            </w:r>
            <w:r w:rsidR="007A2059">
              <w:rPr>
                <w:noProof/>
                <w:webHidden/>
              </w:rPr>
              <w:tab/>
            </w:r>
            <w:r w:rsidR="007A2059">
              <w:rPr>
                <w:noProof/>
                <w:webHidden/>
              </w:rPr>
              <w:fldChar w:fldCharType="begin"/>
            </w:r>
            <w:r w:rsidR="007A2059">
              <w:rPr>
                <w:noProof/>
                <w:webHidden/>
              </w:rPr>
              <w:instrText xml:space="preserve"> PAGEREF _Toc386366314 \h </w:instrText>
            </w:r>
            <w:r w:rsidR="007A2059">
              <w:rPr>
                <w:noProof/>
                <w:webHidden/>
              </w:rPr>
            </w:r>
            <w:r w:rsidR="007A2059">
              <w:rPr>
                <w:noProof/>
                <w:webHidden/>
              </w:rPr>
              <w:fldChar w:fldCharType="separate"/>
            </w:r>
            <w:r w:rsidR="007A2059">
              <w:rPr>
                <w:noProof/>
                <w:webHidden/>
              </w:rPr>
              <w:t>7</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15" w:history="1">
            <w:r w:rsidR="007A2059" w:rsidRPr="002627C4">
              <w:rPr>
                <w:rStyle w:val="Hyperlink"/>
                <w:noProof/>
              </w:rPr>
              <w:t>Series Present Worth Factor</w:t>
            </w:r>
            <w:r w:rsidR="007A2059">
              <w:rPr>
                <w:noProof/>
                <w:webHidden/>
              </w:rPr>
              <w:tab/>
            </w:r>
            <w:r w:rsidR="007A2059">
              <w:rPr>
                <w:noProof/>
                <w:webHidden/>
              </w:rPr>
              <w:fldChar w:fldCharType="begin"/>
            </w:r>
            <w:r w:rsidR="007A2059">
              <w:rPr>
                <w:noProof/>
                <w:webHidden/>
              </w:rPr>
              <w:instrText xml:space="preserve"> PAGEREF _Toc386366315 \h </w:instrText>
            </w:r>
            <w:r w:rsidR="007A2059">
              <w:rPr>
                <w:noProof/>
                <w:webHidden/>
              </w:rPr>
            </w:r>
            <w:r w:rsidR="007A2059">
              <w:rPr>
                <w:noProof/>
                <w:webHidden/>
              </w:rPr>
              <w:fldChar w:fldCharType="separate"/>
            </w:r>
            <w:r w:rsidR="007A2059">
              <w:rPr>
                <w:noProof/>
                <w:webHidden/>
              </w:rPr>
              <w:t>7</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16" w:history="1">
            <w:r w:rsidR="007A2059" w:rsidRPr="002627C4">
              <w:rPr>
                <w:rStyle w:val="Hyperlink"/>
                <w:noProof/>
              </w:rPr>
              <w:t>Week 4</w:t>
            </w:r>
            <w:r w:rsidR="007A2059">
              <w:rPr>
                <w:noProof/>
                <w:webHidden/>
              </w:rPr>
              <w:tab/>
            </w:r>
            <w:r w:rsidR="007A2059">
              <w:rPr>
                <w:noProof/>
                <w:webHidden/>
              </w:rPr>
              <w:fldChar w:fldCharType="begin"/>
            </w:r>
            <w:r w:rsidR="007A2059">
              <w:rPr>
                <w:noProof/>
                <w:webHidden/>
              </w:rPr>
              <w:instrText xml:space="preserve"> PAGEREF _Toc386366316 \h </w:instrText>
            </w:r>
            <w:r w:rsidR="007A2059">
              <w:rPr>
                <w:noProof/>
                <w:webHidden/>
              </w:rPr>
            </w:r>
            <w:r w:rsidR="007A2059">
              <w:rPr>
                <w:noProof/>
                <w:webHidden/>
              </w:rPr>
              <w:fldChar w:fldCharType="separate"/>
            </w:r>
            <w:r w:rsidR="007A2059">
              <w:rPr>
                <w:noProof/>
                <w:webHidden/>
              </w:rPr>
              <w:t>8</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17" w:history="1">
            <w:r w:rsidR="007A2059" w:rsidRPr="002627C4">
              <w:rPr>
                <w:rStyle w:val="Hyperlink"/>
                <w:noProof/>
              </w:rPr>
              <w:t>Growth-Adjusted Interest Factors</w:t>
            </w:r>
            <w:r w:rsidR="007A2059">
              <w:rPr>
                <w:noProof/>
                <w:webHidden/>
              </w:rPr>
              <w:tab/>
            </w:r>
            <w:r w:rsidR="007A2059">
              <w:rPr>
                <w:noProof/>
                <w:webHidden/>
              </w:rPr>
              <w:fldChar w:fldCharType="begin"/>
            </w:r>
            <w:r w:rsidR="007A2059">
              <w:rPr>
                <w:noProof/>
                <w:webHidden/>
              </w:rPr>
              <w:instrText xml:space="preserve"> PAGEREF _Toc386366317 \h </w:instrText>
            </w:r>
            <w:r w:rsidR="007A2059">
              <w:rPr>
                <w:noProof/>
                <w:webHidden/>
              </w:rPr>
            </w:r>
            <w:r w:rsidR="007A2059">
              <w:rPr>
                <w:noProof/>
                <w:webHidden/>
              </w:rPr>
              <w:fldChar w:fldCharType="separate"/>
            </w:r>
            <w:r w:rsidR="007A2059">
              <w:rPr>
                <w:noProof/>
                <w:webHidden/>
              </w:rPr>
              <w:t>8</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18" w:history="1">
            <w:r w:rsidR="007A2059" w:rsidRPr="002627C4">
              <w:rPr>
                <w:rStyle w:val="Hyperlink"/>
                <w:noProof/>
              </w:rPr>
              <w:t>Arithmetic Gradient Series Factor</w:t>
            </w:r>
            <w:r w:rsidR="007A2059">
              <w:rPr>
                <w:noProof/>
                <w:webHidden/>
              </w:rPr>
              <w:tab/>
            </w:r>
            <w:r w:rsidR="007A2059">
              <w:rPr>
                <w:noProof/>
                <w:webHidden/>
              </w:rPr>
              <w:fldChar w:fldCharType="begin"/>
            </w:r>
            <w:r w:rsidR="007A2059">
              <w:rPr>
                <w:noProof/>
                <w:webHidden/>
              </w:rPr>
              <w:instrText xml:space="preserve"> PAGEREF _Toc386366318 \h </w:instrText>
            </w:r>
            <w:r w:rsidR="007A2059">
              <w:rPr>
                <w:noProof/>
                <w:webHidden/>
              </w:rPr>
            </w:r>
            <w:r w:rsidR="007A2059">
              <w:rPr>
                <w:noProof/>
                <w:webHidden/>
              </w:rPr>
              <w:fldChar w:fldCharType="separate"/>
            </w:r>
            <w:r w:rsidR="007A2059">
              <w:rPr>
                <w:noProof/>
                <w:webHidden/>
              </w:rPr>
              <w:t>8</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19" w:history="1">
            <w:r w:rsidR="007A2059" w:rsidRPr="002627C4">
              <w:rPr>
                <w:rStyle w:val="Hyperlink"/>
                <w:noProof/>
              </w:rPr>
              <w:t>Arithmetic Gradient Series Factor</w:t>
            </w:r>
            <w:r w:rsidR="007A2059">
              <w:rPr>
                <w:noProof/>
                <w:webHidden/>
              </w:rPr>
              <w:tab/>
            </w:r>
            <w:r w:rsidR="007A2059">
              <w:rPr>
                <w:noProof/>
                <w:webHidden/>
              </w:rPr>
              <w:fldChar w:fldCharType="begin"/>
            </w:r>
            <w:r w:rsidR="007A2059">
              <w:rPr>
                <w:noProof/>
                <w:webHidden/>
              </w:rPr>
              <w:instrText xml:space="preserve"> PAGEREF _Toc386366319 \h </w:instrText>
            </w:r>
            <w:r w:rsidR="007A2059">
              <w:rPr>
                <w:noProof/>
                <w:webHidden/>
              </w:rPr>
            </w:r>
            <w:r w:rsidR="007A2059">
              <w:rPr>
                <w:noProof/>
                <w:webHidden/>
              </w:rPr>
              <w:fldChar w:fldCharType="separate"/>
            </w:r>
            <w:r w:rsidR="007A2059">
              <w:rPr>
                <w:noProof/>
                <w:webHidden/>
              </w:rPr>
              <w:t>8</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20" w:history="1">
            <w:r w:rsidR="007A2059" w:rsidRPr="002627C4">
              <w:rPr>
                <w:rStyle w:val="Hyperlink"/>
                <w:noProof/>
              </w:rPr>
              <w:t>Week 5</w:t>
            </w:r>
            <w:r w:rsidR="007A2059">
              <w:rPr>
                <w:noProof/>
                <w:webHidden/>
              </w:rPr>
              <w:tab/>
            </w:r>
            <w:r w:rsidR="007A2059">
              <w:rPr>
                <w:noProof/>
                <w:webHidden/>
              </w:rPr>
              <w:fldChar w:fldCharType="begin"/>
            </w:r>
            <w:r w:rsidR="007A2059">
              <w:rPr>
                <w:noProof/>
                <w:webHidden/>
              </w:rPr>
              <w:instrText xml:space="preserve"> PAGEREF _Toc386366320 \h </w:instrText>
            </w:r>
            <w:r w:rsidR="007A2059">
              <w:rPr>
                <w:noProof/>
                <w:webHidden/>
              </w:rPr>
            </w:r>
            <w:r w:rsidR="007A2059">
              <w:rPr>
                <w:noProof/>
                <w:webHidden/>
              </w:rPr>
              <w:fldChar w:fldCharType="separate"/>
            </w:r>
            <w:r w:rsidR="007A2059">
              <w:rPr>
                <w:noProof/>
                <w:webHidden/>
              </w:rPr>
              <w:t>9</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21" w:history="1">
            <w:r w:rsidR="007A2059" w:rsidRPr="002627C4">
              <w:rPr>
                <w:rStyle w:val="Hyperlink"/>
                <w:noProof/>
              </w:rPr>
              <w:t>Bond</w:t>
            </w:r>
            <w:r w:rsidR="007A2059">
              <w:rPr>
                <w:noProof/>
                <w:webHidden/>
              </w:rPr>
              <w:tab/>
            </w:r>
            <w:r w:rsidR="007A2059">
              <w:rPr>
                <w:noProof/>
                <w:webHidden/>
              </w:rPr>
              <w:fldChar w:fldCharType="begin"/>
            </w:r>
            <w:r w:rsidR="007A2059">
              <w:rPr>
                <w:noProof/>
                <w:webHidden/>
              </w:rPr>
              <w:instrText xml:space="preserve"> PAGEREF _Toc386366321 \h </w:instrText>
            </w:r>
            <w:r w:rsidR="007A2059">
              <w:rPr>
                <w:noProof/>
                <w:webHidden/>
              </w:rPr>
            </w:r>
            <w:r w:rsidR="007A2059">
              <w:rPr>
                <w:noProof/>
                <w:webHidden/>
              </w:rPr>
              <w:fldChar w:fldCharType="separate"/>
            </w:r>
            <w:r w:rsidR="007A2059">
              <w:rPr>
                <w:noProof/>
                <w:webHidden/>
              </w:rPr>
              <w:t>9</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22" w:history="1">
            <w:r w:rsidR="007A2059" w:rsidRPr="002627C4">
              <w:rPr>
                <w:rStyle w:val="Hyperlink"/>
                <w:noProof/>
              </w:rPr>
              <w:t>Comparison Methods</w:t>
            </w:r>
            <w:r w:rsidR="007A2059">
              <w:rPr>
                <w:noProof/>
                <w:webHidden/>
              </w:rPr>
              <w:tab/>
            </w:r>
            <w:r w:rsidR="007A2059">
              <w:rPr>
                <w:noProof/>
                <w:webHidden/>
              </w:rPr>
              <w:fldChar w:fldCharType="begin"/>
            </w:r>
            <w:r w:rsidR="007A2059">
              <w:rPr>
                <w:noProof/>
                <w:webHidden/>
              </w:rPr>
              <w:instrText xml:space="preserve"> PAGEREF _Toc386366322 \h </w:instrText>
            </w:r>
            <w:r w:rsidR="007A2059">
              <w:rPr>
                <w:noProof/>
                <w:webHidden/>
              </w:rPr>
            </w:r>
            <w:r w:rsidR="007A2059">
              <w:rPr>
                <w:noProof/>
                <w:webHidden/>
              </w:rPr>
              <w:fldChar w:fldCharType="separate"/>
            </w:r>
            <w:r w:rsidR="007A2059">
              <w:rPr>
                <w:noProof/>
                <w:webHidden/>
              </w:rPr>
              <w:t>9</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23" w:history="1">
            <w:r w:rsidR="007A2059" w:rsidRPr="002627C4">
              <w:rPr>
                <w:rStyle w:val="Hyperlink"/>
                <w:noProof/>
              </w:rPr>
              <w:t>Characteristics of Projects</w:t>
            </w:r>
            <w:r w:rsidR="007A2059">
              <w:rPr>
                <w:noProof/>
                <w:webHidden/>
              </w:rPr>
              <w:tab/>
            </w:r>
            <w:r w:rsidR="007A2059">
              <w:rPr>
                <w:noProof/>
                <w:webHidden/>
              </w:rPr>
              <w:fldChar w:fldCharType="begin"/>
            </w:r>
            <w:r w:rsidR="007A2059">
              <w:rPr>
                <w:noProof/>
                <w:webHidden/>
              </w:rPr>
              <w:instrText xml:space="preserve"> PAGEREF _Toc386366323 \h </w:instrText>
            </w:r>
            <w:r w:rsidR="007A2059">
              <w:rPr>
                <w:noProof/>
                <w:webHidden/>
              </w:rPr>
            </w:r>
            <w:r w:rsidR="007A2059">
              <w:rPr>
                <w:noProof/>
                <w:webHidden/>
              </w:rPr>
              <w:fldChar w:fldCharType="separate"/>
            </w:r>
            <w:r w:rsidR="007A2059">
              <w:rPr>
                <w:noProof/>
                <w:webHidden/>
              </w:rPr>
              <w:t>10</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24" w:history="1">
            <w:r w:rsidR="007A2059" w:rsidRPr="002627C4">
              <w:rPr>
                <w:rStyle w:val="Hyperlink"/>
                <w:noProof/>
              </w:rPr>
              <w:t>Independent</w:t>
            </w:r>
            <w:r w:rsidR="007A2059">
              <w:rPr>
                <w:noProof/>
                <w:webHidden/>
              </w:rPr>
              <w:tab/>
            </w:r>
            <w:r w:rsidR="007A2059">
              <w:rPr>
                <w:noProof/>
                <w:webHidden/>
              </w:rPr>
              <w:fldChar w:fldCharType="begin"/>
            </w:r>
            <w:r w:rsidR="007A2059">
              <w:rPr>
                <w:noProof/>
                <w:webHidden/>
              </w:rPr>
              <w:instrText xml:space="preserve"> PAGEREF _Toc386366324 \h </w:instrText>
            </w:r>
            <w:r w:rsidR="007A2059">
              <w:rPr>
                <w:noProof/>
                <w:webHidden/>
              </w:rPr>
            </w:r>
            <w:r w:rsidR="007A2059">
              <w:rPr>
                <w:noProof/>
                <w:webHidden/>
              </w:rPr>
              <w:fldChar w:fldCharType="separate"/>
            </w:r>
            <w:r w:rsidR="007A2059">
              <w:rPr>
                <w:noProof/>
                <w:webHidden/>
              </w:rPr>
              <w:t>10</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25" w:history="1">
            <w:r w:rsidR="007A2059" w:rsidRPr="002627C4">
              <w:rPr>
                <w:rStyle w:val="Hyperlink"/>
                <w:noProof/>
              </w:rPr>
              <w:t>Mutually Exclusive</w:t>
            </w:r>
            <w:r w:rsidR="007A2059">
              <w:rPr>
                <w:noProof/>
                <w:webHidden/>
              </w:rPr>
              <w:tab/>
            </w:r>
            <w:r w:rsidR="007A2059">
              <w:rPr>
                <w:noProof/>
                <w:webHidden/>
              </w:rPr>
              <w:fldChar w:fldCharType="begin"/>
            </w:r>
            <w:r w:rsidR="007A2059">
              <w:rPr>
                <w:noProof/>
                <w:webHidden/>
              </w:rPr>
              <w:instrText xml:space="preserve"> PAGEREF _Toc386366325 \h </w:instrText>
            </w:r>
            <w:r w:rsidR="007A2059">
              <w:rPr>
                <w:noProof/>
                <w:webHidden/>
              </w:rPr>
            </w:r>
            <w:r w:rsidR="007A2059">
              <w:rPr>
                <w:noProof/>
                <w:webHidden/>
              </w:rPr>
              <w:fldChar w:fldCharType="separate"/>
            </w:r>
            <w:r w:rsidR="007A2059">
              <w:rPr>
                <w:noProof/>
                <w:webHidden/>
              </w:rPr>
              <w:t>10</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26" w:history="1">
            <w:r w:rsidR="007A2059" w:rsidRPr="002627C4">
              <w:rPr>
                <w:rStyle w:val="Hyperlink"/>
                <w:noProof/>
              </w:rPr>
              <w:t>Related but not mutually exclusive</w:t>
            </w:r>
            <w:r w:rsidR="007A2059">
              <w:rPr>
                <w:noProof/>
                <w:webHidden/>
              </w:rPr>
              <w:tab/>
            </w:r>
            <w:r w:rsidR="007A2059">
              <w:rPr>
                <w:noProof/>
                <w:webHidden/>
              </w:rPr>
              <w:fldChar w:fldCharType="begin"/>
            </w:r>
            <w:r w:rsidR="007A2059">
              <w:rPr>
                <w:noProof/>
                <w:webHidden/>
              </w:rPr>
              <w:instrText xml:space="preserve"> PAGEREF _Toc386366326 \h </w:instrText>
            </w:r>
            <w:r w:rsidR="007A2059">
              <w:rPr>
                <w:noProof/>
                <w:webHidden/>
              </w:rPr>
            </w:r>
            <w:r w:rsidR="007A2059">
              <w:rPr>
                <w:noProof/>
                <w:webHidden/>
              </w:rPr>
              <w:fldChar w:fldCharType="separate"/>
            </w:r>
            <w:r w:rsidR="007A2059">
              <w:rPr>
                <w:noProof/>
                <w:webHidden/>
              </w:rPr>
              <w:t>10</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27" w:history="1">
            <w:r w:rsidR="007A2059" w:rsidRPr="002627C4">
              <w:rPr>
                <w:rStyle w:val="Hyperlink"/>
                <w:noProof/>
              </w:rPr>
              <w:t>MARR</w:t>
            </w:r>
            <w:r w:rsidR="007A2059">
              <w:rPr>
                <w:noProof/>
                <w:webHidden/>
              </w:rPr>
              <w:tab/>
            </w:r>
            <w:r w:rsidR="007A2059">
              <w:rPr>
                <w:noProof/>
                <w:webHidden/>
              </w:rPr>
              <w:fldChar w:fldCharType="begin"/>
            </w:r>
            <w:r w:rsidR="007A2059">
              <w:rPr>
                <w:noProof/>
                <w:webHidden/>
              </w:rPr>
              <w:instrText xml:space="preserve"> PAGEREF _Toc386366327 \h </w:instrText>
            </w:r>
            <w:r w:rsidR="007A2059">
              <w:rPr>
                <w:noProof/>
                <w:webHidden/>
              </w:rPr>
            </w:r>
            <w:r w:rsidR="007A2059">
              <w:rPr>
                <w:noProof/>
                <w:webHidden/>
              </w:rPr>
              <w:fldChar w:fldCharType="separate"/>
            </w:r>
            <w:r w:rsidR="007A2059">
              <w:rPr>
                <w:noProof/>
                <w:webHidden/>
              </w:rPr>
              <w:t>10</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28" w:history="1">
            <w:r w:rsidR="007A2059" w:rsidRPr="002627C4">
              <w:rPr>
                <w:rStyle w:val="Hyperlink"/>
                <w:noProof/>
              </w:rPr>
              <w:t>Unequal Lives</w:t>
            </w:r>
            <w:r w:rsidR="007A2059">
              <w:rPr>
                <w:noProof/>
                <w:webHidden/>
              </w:rPr>
              <w:tab/>
            </w:r>
            <w:r w:rsidR="007A2059">
              <w:rPr>
                <w:noProof/>
                <w:webHidden/>
              </w:rPr>
              <w:fldChar w:fldCharType="begin"/>
            </w:r>
            <w:r w:rsidR="007A2059">
              <w:rPr>
                <w:noProof/>
                <w:webHidden/>
              </w:rPr>
              <w:instrText xml:space="preserve"> PAGEREF _Toc386366328 \h </w:instrText>
            </w:r>
            <w:r w:rsidR="007A2059">
              <w:rPr>
                <w:noProof/>
                <w:webHidden/>
              </w:rPr>
            </w:r>
            <w:r w:rsidR="007A2059">
              <w:rPr>
                <w:noProof/>
                <w:webHidden/>
              </w:rPr>
              <w:fldChar w:fldCharType="separate"/>
            </w:r>
            <w:r w:rsidR="007A2059">
              <w:rPr>
                <w:noProof/>
                <w:webHidden/>
              </w:rPr>
              <w:t>11</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29" w:history="1">
            <w:r w:rsidR="007A2059" w:rsidRPr="002627C4">
              <w:rPr>
                <w:rStyle w:val="Hyperlink"/>
                <w:noProof/>
              </w:rPr>
              <w:t>Week 8 − IRR</w:t>
            </w:r>
            <w:r w:rsidR="007A2059">
              <w:rPr>
                <w:noProof/>
                <w:webHidden/>
              </w:rPr>
              <w:tab/>
            </w:r>
            <w:r w:rsidR="007A2059">
              <w:rPr>
                <w:noProof/>
                <w:webHidden/>
              </w:rPr>
              <w:fldChar w:fldCharType="begin"/>
            </w:r>
            <w:r w:rsidR="007A2059">
              <w:rPr>
                <w:noProof/>
                <w:webHidden/>
              </w:rPr>
              <w:instrText xml:space="preserve"> PAGEREF _Toc386366329 \h </w:instrText>
            </w:r>
            <w:r w:rsidR="007A2059">
              <w:rPr>
                <w:noProof/>
                <w:webHidden/>
              </w:rPr>
            </w:r>
            <w:r w:rsidR="007A2059">
              <w:rPr>
                <w:noProof/>
                <w:webHidden/>
              </w:rPr>
              <w:fldChar w:fldCharType="separate"/>
            </w:r>
            <w:r w:rsidR="007A2059">
              <w:rPr>
                <w:noProof/>
                <w:webHidden/>
              </w:rPr>
              <w:t>11</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30" w:history="1">
            <w:r w:rsidR="007A2059" w:rsidRPr="002627C4">
              <w:rPr>
                <w:rStyle w:val="Hyperlink"/>
                <w:noProof/>
              </w:rPr>
              <w:t>Steps</w:t>
            </w:r>
            <w:r w:rsidR="007A2059">
              <w:rPr>
                <w:noProof/>
                <w:webHidden/>
              </w:rPr>
              <w:tab/>
            </w:r>
            <w:r w:rsidR="007A2059">
              <w:rPr>
                <w:noProof/>
                <w:webHidden/>
              </w:rPr>
              <w:fldChar w:fldCharType="begin"/>
            </w:r>
            <w:r w:rsidR="007A2059">
              <w:rPr>
                <w:noProof/>
                <w:webHidden/>
              </w:rPr>
              <w:instrText xml:space="preserve"> PAGEREF _Toc386366330 \h </w:instrText>
            </w:r>
            <w:r w:rsidR="007A2059">
              <w:rPr>
                <w:noProof/>
                <w:webHidden/>
              </w:rPr>
            </w:r>
            <w:r w:rsidR="007A2059">
              <w:rPr>
                <w:noProof/>
                <w:webHidden/>
              </w:rPr>
              <w:fldChar w:fldCharType="separate"/>
            </w:r>
            <w:r w:rsidR="007A2059">
              <w:rPr>
                <w:noProof/>
                <w:webHidden/>
              </w:rPr>
              <w:t>11</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31" w:history="1">
            <w:r w:rsidR="007A2059" w:rsidRPr="002627C4">
              <w:rPr>
                <w:rStyle w:val="Hyperlink"/>
                <w:noProof/>
              </w:rPr>
              <w:t>NPV</w:t>
            </w:r>
            <w:r w:rsidR="007A2059">
              <w:rPr>
                <w:noProof/>
                <w:webHidden/>
              </w:rPr>
              <w:tab/>
            </w:r>
            <w:r w:rsidR="007A2059">
              <w:rPr>
                <w:noProof/>
                <w:webHidden/>
              </w:rPr>
              <w:fldChar w:fldCharType="begin"/>
            </w:r>
            <w:r w:rsidR="007A2059">
              <w:rPr>
                <w:noProof/>
                <w:webHidden/>
              </w:rPr>
              <w:instrText xml:space="preserve"> PAGEREF _Toc386366331 \h </w:instrText>
            </w:r>
            <w:r w:rsidR="007A2059">
              <w:rPr>
                <w:noProof/>
                <w:webHidden/>
              </w:rPr>
            </w:r>
            <w:r w:rsidR="007A2059">
              <w:rPr>
                <w:noProof/>
                <w:webHidden/>
              </w:rPr>
              <w:fldChar w:fldCharType="separate"/>
            </w:r>
            <w:r w:rsidR="007A2059">
              <w:rPr>
                <w:noProof/>
                <w:webHidden/>
              </w:rPr>
              <w:t>11</w:t>
            </w:r>
            <w:r w:rsidR="007A2059">
              <w:rPr>
                <w:noProof/>
                <w:webHidden/>
              </w:rPr>
              <w:fldChar w:fldCharType="end"/>
            </w:r>
          </w:hyperlink>
        </w:p>
        <w:p w:rsidR="007A2059" w:rsidRDefault="00F22046">
          <w:pPr>
            <w:pStyle w:val="TOC3"/>
            <w:tabs>
              <w:tab w:val="right" w:leader="dot" w:pos="9350"/>
            </w:tabs>
            <w:rPr>
              <w:rFonts w:asciiTheme="minorHAnsi" w:eastAsiaTheme="minorEastAsia" w:hAnsiTheme="minorHAnsi"/>
              <w:noProof/>
              <w:sz w:val="22"/>
              <w:lang w:eastAsia="en-CA"/>
            </w:rPr>
          </w:pPr>
          <w:hyperlink w:anchor="_Toc386366332" w:history="1">
            <w:r w:rsidR="007A2059" w:rsidRPr="002627C4">
              <w:rPr>
                <w:rStyle w:val="Hyperlink"/>
                <w:noProof/>
              </w:rPr>
              <w:t>Steps</w:t>
            </w:r>
            <w:r w:rsidR="007A2059">
              <w:rPr>
                <w:noProof/>
                <w:webHidden/>
              </w:rPr>
              <w:tab/>
            </w:r>
            <w:r w:rsidR="007A2059">
              <w:rPr>
                <w:noProof/>
                <w:webHidden/>
              </w:rPr>
              <w:fldChar w:fldCharType="begin"/>
            </w:r>
            <w:r w:rsidR="007A2059">
              <w:rPr>
                <w:noProof/>
                <w:webHidden/>
              </w:rPr>
              <w:instrText xml:space="preserve"> PAGEREF _Toc386366332 \h </w:instrText>
            </w:r>
            <w:r w:rsidR="007A2059">
              <w:rPr>
                <w:noProof/>
                <w:webHidden/>
              </w:rPr>
            </w:r>
            <w:r w:rsidR="007A2059">
              <w:rPr>
                <w:noProof/>
                <w:webHidden/>
              </w:rPr>
              <w:fldChar w:fldCharType="separate"/>
            </w:r>
            <w:r w:rsidR="007A2059">
              <w:rPr>
                <w:noProof/>
                <w:webHidden/>
              </w:rPr>
              <w:t>11</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33" w:history="1">
            <w:r w:rsidR="007A2059" w:rsidRPr="002627C4">
              <w:rPr>
                <w:rStyle w:val="Hyperlink"/>
                <w:noProof/>
              </w:rPr>
              <w:t>Incremental Analysis</w:t>
            </w:r>
            <w:r w:rsidR="007A2059">
              <w:rPr>
                <w:noProof/>
                <w:webHidden/>
              </w:rPr>
              <w:tab/>
            </w:r>
            <w:r w:rsidR="007A2059">
              <w:rPr>
                <w:noProof/>
                <w:webHidden/>
              </w:rPr>
              <w:fldChar w:fldCharType="begin"/>
            </w:r>
            <w:r w:rsidR="007A2059">
              <w:rPr>
                <w:noProof/>
                <w:webHidden/>
              </w:rPr>
              <w:instrText xml:space="preserve"> PAGEREF _Toc386366333 \h </w:instrText>
            </w:r>
            <w:r w:rsidR="007A2059">
              <w:rPr>
                <w:noProof/>
                <w:webHidden/>
              </w:rPr>
            </w:r>
            <w:r w:rsidR="007A2059">
              <w:rPr>
                <w:noProof/>
                <w:webHidden/>
              </w:rPr>
              <w:fldChar w:fldCharType="separate"/>
            </w:r>
            <w:r w:rsidR="007A2059">
              <w:rPr>
                <w:noProof/>
                <w:webHidden/>
              </w:rPr>
              <w:t>11</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34" w:history="1">
            <w:r w:rsidR="007A2059" w:rsidRPr="002627C4">
              <w:rPr>
                <w:rStyle w:val="Hyperlink"/>
                <w:noProof/>
              </w:rPr>
              <w:t>ERR</w:t>
            </w:r>
            <w:r w:rsidR="007A2059">
              <w:rPr>
                <w:noProof/>
                <w:webHidden/>
              </w:rPr>
              <w:tab/>
            </w:r>
            <w:r w:rsidR="007A2059">
              <w:rPr>
                <w:noProof/>
                <w:webHidden/>
              </w:rPr>
              <w:fldChar w:fldCharType="begin"/>
            </w:r>
            <w:r w:rsidR="007A2059">
              <w:rPr>
                <w:noProof/>
                <w:webHidden/>
              </w:rPr>
              <w:instrText xml:space="preserve"> PAGEREF _Toc386366334 \h </w:instrText>
            </w:r>
            <w:r w:rsidR="007A2059">
              <w:rPr>
                <w:noProof/>
                <w:webHidden/>
              </w:rPr>
            </w:r>
            <w:r w:rsidR="007A2059">
              <w:rPr>
                <w:noProof/>
                <w:webHidden/>
              </w:rPr>
              <w:fldChar w:fldCharType="separate"/>
            </w:r>
            <w:r w:rsidR="007A2059">
              <w:rPr>
                <w:noProof/>
                <w:webHidden/>
              </w:rPr>
              <w:t>12</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35" w:history="1">
            <w:r w:rsidR="007A2059" w:rsidRPr="002627C4">
              <w:rPr>
                <w:rStyle w:val="Hyperlink"/>
                <w:noProof/>
              </w:rPr>
              <w:t>Week 9</w:t>
            </w:r>
            <w:r w:rsidR="007A2059">
              <w:rPr>
                <w:noProof/>
                <w:webHidden/>
              </w:rPr>
              <w:tab/>
            </w:r>
            <w:r w:rsidR="007A2059">
              <w:rPr>
                <w:noProof/>
                <w:webHidden/>
              </w:rPr>
              <w:fldChar w:fldCharType="begin"/>
            </w:r>
            <w:r w:rsidR="007A2059">
              <w:rPr>
                <w:noProof/>
                <w:webHidden/>
              </w:rPr>
              <w:instrText xml:space="preserve"> PAGEREF _Toc386366335 \h </w:instrText>
            </w:r>
            <w:r w:rsidR="007A2059">
              <w:rPr>
                <w:noProof/>
                <w:webHidden/>
              </w:rPr>
            </w:r>
            <w:r w:rsidR="007A2059">
              <w:rPr>
                <w:noProof/>
                <w:webHidden/>
              </w:rPr>
              <w:fldChar w:fldCharType="separate"/>
            </w:r>
            <w:r w:rsidR="007A2059">
              <w:rPr>
                <w:noProof/>
                <w:webHidden/>
              </w:rPr>
              <w:t>13</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36" w:history="1">
            <w:r w:rsidR="007A2059" w:rsidRPr="002627C4">
              <w:rPr>
                <w:rStyle w:val="Hyperlink"/>
                <w:noProof/>
              </w:rPr>
              <w:t>Week 10</w:t>
            </w:r>
            <w:r w:rsidR="007A2059">
              <w:rPr>
                <w:noProof/>
                <w:webHidden/>
              </w:rPr>
              <w:tab/>
            </w:r>
            <w:r w:rsidR="007A2059">
              <w:rPr>
                <w:noProof/>
                <w:webHidden/>
              </w:rPr>
              <w:fldChar w:fldCharType="begin"/>
            </w:r>
            <w:r w:rsidR="007A2059">
              <w:rPr>
                <w:noProof/>
                <w:webHidden/>
              </w:rPr>
              <w:instrText xml:space="preserve"> PAGEREF _Toc386366336 \h </w:instrText>
            </w:r>
            <w:r w:rsidR="007A2059">
              <w:rPr>
                <w:noProof/>
                <w:webHidden/>
              </w:rPr>
            </w:r>
            <w:r w:rsidR="007A2059">
              <w:rPr>
                <w:noProof/>
                <w:webHidden/>
              </w:rPr>
              <w:fldChar w:fldCharType="separate"/>
            </w:r>
            <w:r w:rsidR="007A2059">
              <w:rPr>
                <w:noProof/>
                <w:webHidden/>
              </w:rPr>
              <w:t>13</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37" w:history="1">
            <w:r w:rsidR="007A2059" w:rsidRPr="002627C4">
              <w:rPr>
                <w:rStyle w:val="Hyperlink"/>
                <w:noProof/>
              </w:rPr>
              <w:t>Straight-Line</w:t>
            </w:r>
            <w:r w:rsidR="007A2059">
              <w:rPr>
                <w:noProof/>
                <w:webHidden/>
              </w:rPr>
              <w:tab/>
            </w:r>
            <w:r w:rsidR="007A2059">
              <w:rPr>
                <w:noProof/>
                <w:webHidden/>
              </w:rPr>
              <w:fldChar w:fldCharType="begin"/>
            </w:r>
            <w:r w:rsidR="007A2059">
              <w:rPr>
                <w:noProof/>
                <w:webHidden/>
              </w:rPr>
              <w:instrText xml:space="preserve"> PAGEREF _Toc386366337 \h </w:instrText>
            </w:r>
            <w:r w:rsidR="007A2059">
              <w:rPr>
                <w:noProof/>
                <w:webHidden/>
              </w:rPr>
            </w:r>
            <w:r w:rsidR="007A2059">
              <w:rPr>
                <w:noProof/>
                <w:webHidden/>
              </w:rPr>
              <w:fldChar w:fldCharType="separate"/>
            </w:r>
            <w:r w:rsidR="007A2059">
              <w:rPr>
                <w:noProof/>
                <w:webHidden/>
              </w:rPr>
              <w:t>13</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38" w:history="1">
            <w:r w:rsidR="007A2059" w:rsidRPr="002627C4">
              <w:rPr>
                <w:rStyle w:val="Hyperlink"/>
                <w:noProof/>
              </w:rPr>
              <w:t>Declining Balance</w:t>
            </w:r>
            <w:r w:rsidR="007A2059">
              <w:rPr>
                <w:noProof/>
                <w:webHidden/>
              </w:rPr>
              <w:tab/>
            </w:r>
            <w:r w:rsidR="007A2059">
              <w:rPr>
                <w:noProof/>
                <w:webHidden/>
              </w:rPr>
              <w:fldChar w:fldCharType="begin"/>
            </w:r>
            <w:r w:rsidR="007A2059">
              <w:rPr>
                <w:noProof/>
                <w:webHidden/>
              </w:rPr>
              <w:instrText xml:space="preserve"> PAGEREF _Toc386366338 \h </w:instrText>
            </w:r>
            <w:r w:rsidR="007A2059">
              <w:rPr>
                <w:noProof/>
                <w:webHidden/>
              </w:rPr>
            </w:r>
            <w:r w:rsidR="007A2059">
              <w:rPr>
                <w:noProof/>
                <w:webHidden/>
              </w:rPr>
              <w:fldChar w:fldCharType="separate"/>
            </w:r>
            <w:r w:rsidR="007A2059">
              <w:rPr>
                <w:noProof/>
                <w:webHidden/>
              </w:rPr>
              <w:t>14</w:t>
            </w:r>
            <w:r w:rsidR="007A2059">
              <w:rPr>
                <w:noProof/>
                <w:webHidden/>
              </w:rPr>
              <w:fldChar w:fldCharType="end"/>
            </w:r>
          </w:hyperlink>
        </w:p>
        <w:p w:rsidR="007A2059" w:rsidRDefault="00F22046">
          <w:pPr>
            <w:pStyle w:val="TOC2"/>
            <w:tabs>
              <w:tab w:val="right" w:leader="dot" w:pos="9350"/>
            </w:tabs>
            <w:rPr>
              <w:rFonts w:asciiTheme="minorHAnsi" w:eastAsiaTheme="minorEastAsia" w:hAnsiTheme="minorHAnsi"/>
              <w:noProof/>
              <w:sz w:val="22"/>
              <w:lang w:eastAsia="en-CA"/>
            </w:rPr>
          </w:pPr>
          <w:hyperlink w:anchor="_Toc386366339" w:history="1">
            <w:r w:rsidR="007A2059" w:rsidRPr="002627C4">
              <w:rPr>
                <w:rStyle w:val="Hyperlink"/>
                <w:noProof/>
              </w:rPr>
              <w:t>Replacement Decisions</w:t>
            </w:r>
            <w:r w:rsidR="007A2059">
              <w:rPr>
                <w:noProof/>
                <w:webHidden/>
              </w:rPr>
              <w:tab/>
            </w:r>
            <w:r w:rsidR="007A2059">
              <w:rPr>
                <w:noProof/>
                <w:webHidden/>
              </w:rPr>
              <w:fldChar w:fldCharType="begin"/>
            </w:r>
            <w:r w:rsidR="007A2059">
              <w:rPr>
                <w:noProof/>
                <w:webHidden/>
              </w:rPr>
              <w:instrText xml:space="preserve"> PAGEREF _Toc386366339 \h </w:instrText>
            </w:r>
            <w:r w:rsidR="007A2059">
              <w:rPr>
                <w:noProof/>
                <w:webHidden/>
              </w:rPr>
            </w:r>
            <w:r w:rsidR="007A2059">
              <w:rPr>
                <w:noProof/>
                <w:webHidden/>
              </w:rPr>
              <w:fldChar w:fldCharType="separate"/>
            </w:r>
            <w:r w:rsidR="007A2059">
              <w:rPr>
                <w:noProof/>
                <w:webHidden/>
              </w:rPr>
              <w:t>14</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40" w:history="1">
            <w:r w:rsidR="007A2059" w:rsidRPr="002627C4">
              <w:rPr>
                <w:rStyle w:val="Hyperlink"/>
                <w:noProof/>
              </w:rPr>
              <w:t>Week 11</w:t>
            </w:r>
            <w:r w:rsidR="007A2059">
              <w:rPr>
                <w:noProof/>
                <w:webHidden/>
              </w:rPr>
              <w:tab/>
            </w:r>
            <w:r w:rsidR="007A2059">
              <w:rPr>
                <w:noProof/>
                <w:webHidden/>
              </w:rPr>
              <w:fldChar w:fldCharType="begin"/>
            </w:r>
            <w:r w:rsidR="007A2059">
              <w:rPr>
                <w:noProof/>
                <w:webHidden/>
              </w:rPr>
              <w:instrText xml:space="preserve"> PAGEREF _Toc386366340 \h </w:instrText>
            </w:r>
            <w:r w:rsidR="007A2059">
              <w:rPr>
                <w:noProof/>
                <w:webHidden/>
              </w:rPr>
            </w:r>
            <w:r w:rsidR="007A2059">
              <w:rPr>
                <w:noProof/>
                <w:webHidden/>
              </w:rPr>
              <w:fldChar w:fldCharType="separate"/>
            </w:r>
            <w:r w:rsidR="007A2059">
              <w:rPr>
                <w:noProof/>
                <w:webHidden/>
              </w:rPr>
              <w:t>15</w:t>
            </w:r>
            <w:r w:rsidR="007A2059">
              <w:rPr>
                <w:noProof/>
                <w:webHidden/>
              </w:rPr>
              <w:fldChar w:fldCharType="end"/>
            </w:r>
          </w:hyperlink>
        </w:p>
        <w:p w:rsidR="007A2059" w:rsidRDefault="00F22046">
          <w:pPr>
            <w:pStyle w:val="TOC1"/>
            <w:tabs>
              <w:tab w:val="right" w:leader="dot" w:pos="9350"/>
            </w:tabs>
            <w:rPr>
              <w:rFonts w:asciiTheme="minorHAnsi" w:eastAsiaTheme="minorEastAsia" w:hAnsiTheme="minorHAnsi"/>
              <w:noProof/>
              <w:sz w:val="22"/>
              <w:lang w:eastAsia="en-CA"/>
            </w:rPr>
          </w:pPr>
          <w:hyperlink w:anchor="_Toc386366341" w:history="1">
            <w:r w:rsidR="007A2059" w:rsidRPr="002627C4">
              <w:rPr>
                <w:rStyle w:val="Hyperlink"/>
                <w:noProof/>
              </w:rPr>
              <w:t>Week 13</w:t>
            </w:r>
            <w:r w:rsidR="007A2059">
              <w:rPr>
                <w:noProof/>
                <w:webHidden/>
              </w:rPr>
              <w:tab/>
            </w:r>
            <w:r w:rsidR="007A2059">
              <w:rPr>
                <w:noProof/>
                <w:webHidden/>
              </w:rPr>
              <w:fldChar w:fldCharType="begin"/>
            </w:r>
            <w:r w:rsidR="007A2059">
              <w:rPr>
                <w:noProof/>
                <w:webHidden/>
              </w:rPr>
              <w:instrText xml:space="preserve"> PAGEREF _Toc386366341 \h </w:instrText>
            </w:r>
            <w:r w:rsidR="007A2059">
              <w:rPr>
                <w:noProof/>
                <w:webHidden/>
              </w:rPr>
            </w:r>
            <w:r w:rsidR="007A2059">
              <w:rPr>
                <w:noProof/>
                <w:webHidden/>
              </w:rPr>
              <w:fldChar w:fldCharType="separate"/>
            </w:r>
            <w:r w:rsidR="007A2059">
              <w:rPr>
                <w:noProof/>
                <w:webHidden/>
              </w:rPr>
              <w:t>15</w:t>
            </w:r>
            <w:r w:rsidR="007A2059">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6366297"/>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6366298"/>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6366299"/>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6366300"/>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B2067B" w:rsidRPr="00B2067B" w:rsidRDefault="00B2067B" w:rsidP="00502FBE">
      <w:pPr>
        <w:pStyle w:val="NoSpacing"/>
      </w:pPr>
      <w:r>
        <w:rPr>
          <w:b/>
        </w:rPr>
        <w:t>Nominal</w:t>
      </w:r>
      <w:r>
        <w:t>: doesn’t account for inflation</w:t>
      </w:r>
    </w:p>
    <w:p w:rsidR="00B2067B" w:rsidRDefault="00B2067B"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w:t>
      </w:r>
      <w:r w:rsidRPr="00715B48">
        <w:rPr>
          <w:i/>
        </w:rPr>
        <w:t>F</w:t>
      </w:r>
      <w:r>
        <w:t>]: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Default="00B2067B" w:rsidP="00502FBE">
      <w:pPr>
        <w:pStyle w:val="NoSpacing"/>
      </w:pPr>
      <w:r>
        <w:rPr>
          <w:b/>
        </w:rPr>
        <w:t xml:space="preserve">Nominal </w:t>
      </w:r>
      <w:r w:rsidR="00B26DB8">
        <w:rPr>
          <w:b/>
        </w:rPr>
        <w:t xml:space="preserve">Interest rate per </w:t>
      </w:r>
      <w:proofErr w:type="spellStart"/>
      <w:r w:rsidR="002B4DB3">
        <w:rPr>
          <w:b/>
        </w:rPr>
        <w:t>cf</w:t>
      </w:r>
      <w:r w:rsidR="00B26DB8">
        <w:rPr>
          <w:b/>
        </w:rPr>
        <w:t>p</w:t>
      </w:r>
      <w:proofErr w:type="spellEnd"/>
      <w:r w:rsidR="00B26DB8">
        <w:t xml:space="preserve"> [</w:t>
      </w:r>
      <w:proofErr w:type="spellStart"/>
      <w:r w:rsidR="00B26DB8">
        <w:rPr>
          <w:i/>
        </w:rPr>
        <w:t>i</w:t>
      </w:r>
      <w:proofErr w:type="spellEnd"/>
      <w:r w:rsidR="00B26DB8">
        <w:t>]</w:t>
      </w:r>
      <w:r w:rsidR="001C7523">
        <w:t>: interest for each interest period</w: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5" type="#_x0000_t75" style="width:86.9pt;height:32.75pt" o:ole="">
            <v:imagedata r:id="rId13" o:title=""/>
          </v:shape>
          <o:OLEObject Type="Embed" ProgID="Equation.DSMT4" ShapeID="_x0000_i1025" DrawAspect="Content" ObjectID="_1460183051" r:id="rId14"/>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6" type="#_x0000_t75" style="width:137.8pt;height:22.2pt" o:ole="">
            <v:imagedata r:id="rId15" o:title=""/>
          </v:shape>
          <o:OLEObject Type="Embed" ProgID="Equation.DSMT4" ShapeID="_x0000_i1026" DrawAspect="Content" ObjectID="_1460183052" r:id="rId16"/>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7" type="#_x0000_t75" style="width:74.55pt;height:24pt" o:ole="">
            <v:imagedata r:id="rId17" o:title=""/>
          </v:shape>
          <o:OLEObject Type="Embed" ProgID="Equation.DSMT4" ShapeID="_x0000_i1027" DrawAspect="Content" ObjectID="_1460183053" r:id="rId18"/>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6366301"/>
      <w:r>
        <w:t>Methods of Interest Calculation</w:t>
      </w:r>
      <w:bookmarkEnd w:id="4"/>
    </w:p>
    <w:p w:rsidR="00BB0959" w:rsidRPr="00D87644" w:rsidRDefault="00F22046"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F22046" w:rsidP="00BB0959">
      <w:pPr>
        <w:pStyle w:val="NoSpacing"/>
        <w:numPr>
          <w:ilvl w:val="0"/>
          <w:numId w:val="3"/>
        </w:numPr>
      </w:pPr>
      <w:hyperlink w:anchor="_Simple_Interest" w:history="1">
        <w:r w:rsidR="00BB0959" w:rsidRPr="0024778A">
          <w:rPr>
            <w:rStyle w:val="Hyperlink"/>
          </w:rPr>
          <w:t>Simple Interest</w:t>
        </w:r>
      </w:hyperlink>
    </w:p>
    <w:p w:rsidR="002A5AF7" w:rsidRDefault="00F22046"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6366302"/>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8" type="#_x0000_t75" style="width:32.75pt;height:13.8pt" o:ole="">
            <v:imagedata r:id="rId19" o:title=""/>
          </v:shape>
          <o:OLEObject Type="Embed" ProgID="Equation.DSMT4" ShapeID="_x0000_i1028" DrawAspect="Content" ObjectID="_1460183054" r:id="rId20"/>
        </w:object>
      </w:r>
    </w:p>
    <w:p w:rsidR="00AD72BD" w:rsidRPr="00AD72BD" w:rsidRDefault="00AD72BD" w:rsidP="003F2A6E">
      <w:pPr>
        <w:pStyle w:val="NoSpacing"/>
      </w:pPr>
      <w:r w:rsidRPr="00AD72BD">
        <w:rPr>
          <w:position w:val="-14"/>
        </w:rPr>
        <w:object w:dxaOrig="1219" w:dyaOrig="400">
          <v:shape id="_x0000_i1029" type="#_x0000_t75" style="width:61.1pt;height:19.65pt" o:ole="">
            <v:imagedata r:id="rId21" o:title=""/>
          </v:shape>
          <o:OLEObject Type="Embed" ProgID="Equation.DSMT4" ShapeID="_x0000_i1029" DrawAspect="Content" ObjectID="_1460183055" r:id="rId22"/>
        </w:object>
      </w:r>
    </w:p>
    <w:p w:rsidR="003F2A6E" w:rsidRDefault="003F2A6E" w:rsidP="003F2A6E">
      <w:pPr>
        <w:pStyle w:val="Heading3"/>
      </w:pPr>
      <w:bookmarkStart w:id="7" w:name="_Simple_Interest"/>
      <w:bookmarkStart w:id="8" w:name="_Toc386366303"/>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0" type="#_x0000_t75" style="width:112pt;height:19.65pt" o:ole="">
            <v:imagedata r:id="rId23" o:title=""/>
          </v:shape>
          <o:OLEObject Type="Embed" ProgID="Equation.DSMT4" ShapeID="_x0000_i1030" DrawAspect="Content" ObjectID="_1460183056" r:id="rId24"/>
        </w:object>
      </w:r>
    </w:p>
    <w:p w:rsidR="003F2A6E" w:rsidRDefault="003F2A6E" w:rsidP="003F2A6E">
      <w:pPr>
        <w:pStyle w:val="Heading3"/>
      </w:pPr>
      <w:bookmarkStart w:id="9" w:name="_Compound_Interest"/>
      <w:bookmarkStart w:id="10" w:name="_Toc386366304"/>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1" type="#_x0000_t75" style="width:84pt;height:82.2pt" o:ole="">
            <v:imagedata r:id="rId25" o:title=""/>
          </v:shape>
          <o:OLEObject Type="Embed" ProgID="Equation.DSMT4" ShapeID="_x0000_i1031" DrawAspect="Content" ObjectID="_1460183057" r:id="rId26"/>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6366305"/>
      <w:r>
        <w:t>Continuous Compound</w:t>
      </w:r>
      <w:bookmarkEnd w:id="11"/>
    </w:p>
    <w:p w:rsidR="000415F6" w:rsidRPr="000415F6" w:rsidRDefault="00BA1CBD" w:rsidP="000415F6">
      <w:pPr>
        <w:pStyle w:val="NoSpacing"/>
      </w:pPr>
      <w:r w:rsidRPr="00BA1CBD">
        <w:rPr>
          <w:position w:val="-44"/>
        </w:rPr>
        <w:object w:dxaOrig="1860" w:dyaOrig="999">
          <v:shape id="_x0000_i1032" type="#_x0000_t75" style="width:93.1pt;height:49.45pt" o:ole="">
            <v:imagedata r:id="rId28" o:title=""/>
          </v:shape>
          <o:OLEObject Type="Embed" ProgID="Equation.DSMT4" ShapeID="_x0000_i1032" DrawAspect="Content" ObjectID="_1460183058" r:id="rId29"/>
        </w:object>
      </w:r>
    </w:p>
    <w:p w:rsidR="00684AB0" w:rsidRDefault="00684AB0" w:rsidP="00684AB0">
      <w:pPr>
        <w:pStyle w:val="Heading2"/>
        <w:rPr>
          <w:b w:val="0"/>
        </w:rPr>
      </w:pPr>
      <w:bookmarkStart w:id="12" w:name="_Toc386366306"/>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3" type="#_x0000_t75" style="width:131.25pt;height:38.2pt" o:ole="">
            <v:imagedata r:id="rId32" o:title=""/>
          </v:shape>
          <o:OLEObject Type="Embed" ProgID="Equation.DSMT4" ShapeID="_x0000_i1033" DrawAspect="Content" ObjectID="_1460183059" r:id="rId33"/>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4" type="#_x0000_t75" style="width:131.25pt;height:38.2pt" o:ole="">
            <v:imagedata r:id="rId34" o:title=""/>
          </v:shape>
          <o:OLEObject Type="Embed" ProgID="Equation.DSMT4" ShapeID="_x0000_i1034" DrawAspect="Content" ObjectID="_1460183060" r:id="rId35"/>
        </w:object>
      </w:r>
    </w:p>
    <w:p w:rsidR="0005334D" w:rsidRPr="002A5077" w:rsidRDefault="0005334D" w:rsidP="002A5077">
      <w:pPr>
        <w:pStyle w:val="NoSpacing"/>
      </w:pPr>
    </w:p>
    <w:p w:rsidR="00145809" w:rsidRDefault="00953754" w:rsidP="00145809">
      <w:pPr>
        <w:pStyle w:val="Heading1"/>
      </w:pPr>
      <w:bookmarkStart w:id="13" w:name="_Toc386366307"/>
      <w:r>
        <w:t>Week</w:t>
      </w:r>
      <w:r w:rsidR="00145809">
        <w:t xml:space="preserve"> 3</w:t>
      </w:r>
      <w:bookmarkEnd w:id="13"/>
    </w:p>
    <w:p w:rsidR="008B2F80" w:rsidRDefault="008B2F80" w:rsidP="008B2F80">
      <w:pPr>
        <w:pStyle w:val="Heading2"/>
      </w:pPr>
      <w:bookmarkStart w:id="14" w:name="_Toc386366308"/>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6366309"/>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6" w:name="_Toc386366310"/>
      <w:r>
        <w:t>Compound Amount Factor</w:t>
      </w:r>
      <w:bookmarkEnd w:id="16"/>
    </w:p>
    <w:p w:rsidR="00233AFB" w:rsidRDefault="004442D5" w:rsidP="00145809">
      <w:pPr>
        <w:pStyle w:val="NoSpacing"/>
      </w:pPr>
      <w:r w:rsidRPr="004969F0">
        <w:rPr>
          <w:position w:val="-18"/>
        </w:rPr>
        <w:object w:dxaOrig="2200" w:dyaOrig="540">
          <v:shape id="_x0000_i1035" type="#_x0000_t75" style="width:110.2pt;height:26.9pt" o:ole="">
            <v:imagedata r:id="rId36" o:title=""/>
          </v:shape>
          <o:OLEObject Type="Embed" ProgID="Equation.DSMT4" ShapeID="_x0000_i1035" DrawAspect="Content" ObjectID="_1460183061" r:id="rId37"/>
        </w:object>
      </w:r>
    </w:p>
    <w:p w:rsidR="00FB1C9F" w:rsidRDefault="004442D5" w:rsidP="00145809">
      <w:pPr>
        <w:pStyle w:val="NoSpacing"/>
      </w:pPr>
      <w:r w:rsidRPr="004442D5">
        <w:rPr>
          <w:position w:val="-14"/>
        </w:rPr>
        <w:object w:dxaOrig="3420" w:dyaOrig="440">
          <v:shape id="_x0000_i1036" type="#_x0000_t75" style="width:170.9pt;height:22.2pt" o:ole="">
            <v:imagedata r:id="rId38" o:title=""/>
          </v:shape>
          <o:OLEObject Type="Embed" ProgID="Equation.DSMT4" ShapeID="_x0000_i1036" DrawAspect="Content" ObjectID="_1460183062" r:id="rId39"/>
        </w:object>
      </w:r>
    </w:p>
    <w:p w:rsidR="0094735D" w:rsidRDefault="00B230BA" w:rsidP="0094735D">
      <w:pPr>
        <w:pStyle w:val="Heading3"/>
      </w:pPr>
      <w:bookmarkStart w:id="17" w:name="_Toc386366311"/>
      <w:r>
        <w:t>Present Worth Factor</w:t>
      </w:r>
      <w:bookmarkEnd w:id="17"/>
    </w:p>
    <w:p w:rsidR="00B230BA" w:rsidRDefault="00536EC4" w:rsidP="00145809">
      <w:pPr>
        <w:pStyle w:val="NoSpacing"/>
      </w:pPr>
      <w:r w:rsidRPr="0094735D">
        <w:rPr>
          <w:position w:val="-40"/>
        </w:rPr>
        <w:object w:dxaOrig="3620" w:dyaOrig="840">
          <v:shape id="_x0000_i1037" type="#_x0000_t75" style="width:181.1pt;height:42.2pt" o:ole="">
            <v:imagedata r:id="rId40" o:title=""/>
          </v:shape>
          <o:OLEObject Type="Embed" ProgID="Equation.DSMT4" ShapeID="_x0000_i1037" DrawAspect="Content" ObjectID="_1460183063" r:id="rId41"/>
        </w:object>
      </w:r>
    </w:p>
    <w:p w:rsidR="00B230BA" w:rsidRDefault="00B230BA" w:rsidP="00145809">
      <w:pPr>
        <w:pStyle w:val="NoSpacing"/>
      </w:pPr>
    </w:p>
    <w:p w:rsidR="0094735D" w:rsidRDefault="00B230BA" w:rsidP="0094735D">
      <w:pPr>
        <w:pStyle w:val="Heading3"/>
      </w:pPr>
      <w:bookmarkStart w:id="18" w:name="_Toc386366312"/>
      <w:r>
        <w:t>Sinking Fund Factor</w:t>
      </w:r>
      <w:bookmarkEnd w:id="18"/>
    </w:p>
    <w:p w:rsidR="00B230BA" w:rsidRDefault="004442D5" w:rsidP="00145809">
      <w:pPr>
        <w:pStyle w:val="NoSpacing"/>
      </w:pPr>
      <w:r w:rsidRPr="004442D5">
        <w:rPr>
          <w:position w:val="-40"/>
        </w:rPr>
        <w:object w:dxaOrig="2520" w:dyaOrig="840">
          <v:shape id="_x0000_i1038" type="#_x0000_t75" style="width:126.2pt;height:42.55pt" o:ole="">
            <v:imagedata r:id="rId42" o:title=""/>
          </v:shape>
          <o:OLEObject Type="Embed" ProgID="Equation.DSMT4" ShapeID="_x0000_i1038" DrawAspect="Content" ObjectID="_1460183064" r:id="rId43"/>
        </w:object>
      </w:r>
    </w:p>
    <w:p w:rsidR="00B230BA" w:rsidRDefault="00B230BA" w:rsidP="00145809">
      <w:pPr>
        <w:pStyle w:val="NoSpacing"/>
      </w:pPr>
    </w:p>
    <w:p w:rsidR="0094735D" w:rsidRDefault="00B230BA" w:rsidP="0094735D">
      <w:pPr>
        <w:pStyle w:val="Heading3"/>
      </w:pPr>
      <w:bookmarkStart w:id="19" w:name="_Toc386366313"/>
      <w:r>
        <w:t>Uniform Series Factor</w:t>
      </w:r>
      <w:bookmarkEnd w:id="19"/>
    </w:p>
    <w:p w:rsidR="00B230BA" w:rsidRDefault="004442D5" w:rsidP="00145809">
      <w:pPr>
        <w:pStyle w:val="NoSpacing"/>
      </w:pPr>
      <w:r w:rsidRPr="004442D5">
        <w:rPr>
          <w:position w:val="-30"/>
        </w:rPr>
        <w:object w:dxaOrig="2520" w:dyaOrig="820">
          <v:shape id="_x0000_i1039" type="#_x0000_t75" style="width:126.2pt;height:41.8pt" o:ole="">
            <v:imagedata r:id="rId44" o:title=""/>
          </v:shape>
          <o:OLEObject Type="Embed" ProgID="Equation.DSMT4" ShapeID="_x0000_i1039" DrawAspect="Content" ObjectID="_1460183065" r:id="rId45"/>
        </w:object>
      </w:r>
    </w:p>
    <w:p w:rsidR="00B230BA" w:rsidRDefault="00B230BA" w:rsidP="00145809">
      <w:pPr>
        <w:pStyle w:val="NoSpacing"/>
      </w:pPr>
    </w:p>
    <w:p w:rsidR="0094735D" w:rsidRDefault="00B230BA" w:rsidP="0094735D">
      <w:pPr>
        <w:pStyle w:val="Heading3"/>
      </w:pPr>
      <w:bookmarkStart w:id="20" w:name="_Capital_Recovery_Factor"/>
      <w:bookmarkStart w:id="21" w:name="_Toc386366314"/>
      <w:bookmarkEnd w:id="20"/>
      <w:r>
        <w:t>Capital Recovery Factor</w:t>
      </w:r>
      <w:bookmarkEnd w:id="21"/>
    </w:p>
    <w:p w:rsidR="006D05CD" w:rsidRPr="006D05CD" w:rsidRDefault="00643A42" w:rsidP="00145809">
      <w:pPr>
        <w:pStyle w:val="NoSpacing"/>
      </w:pPr>
      <w:r w:rsidRPr="00643A42">
        <w:rPr>
          <w:position w:val="-40"/>
        </w:rPr>
        <w:object w:dxaOrig="7339" w:dyaOrig="920">
          <v:shape id="_x0000_i1040" type="#_x0000_t75" style="width:367.65pt;height:47.25pt" o:ole="">
            <v:imagedata r:id="rId46" o:title=""/>
          </v:shape>
          <o:OLEObject Type="Embed" ProgID="Equation.DSMT4" ShapeID="_x0000_i1040" DrawAspect="Content" ObjectID="_1460183066" r:id="rId47"/>
        </w:object>
      </w:r>
    </w:p>
    <w:p w:rsidR="004878AA" w:rsidRDefault="006D05CD" w:rsidP="00145809">
      <w:pPr>
        <w:pStyle w:val="NoSpacing"/>
      </w:pPr>
      <w:r w:rsidRPr="006D05CD">
        <w:rPr>
          <w:position w:val="-14"/>
        </w:rPr>
        <w:object w:dxaOrig="2320" w:dyaOrig="400">
          <v:shape id="_x0000_i1041" type="#_x0000_t75" style="width:116.35pt;height:20pt" o:ole="">
            <v:imagedata r:id="rId48" o:title=""/>
          </v:shape>
          <o:OLEObject Type="Embed" ProgID="Equation.DSMT4" ShapeID="_x0000_i1041" DrawAspect="Content" ObjectID="_1460183067" r:id="rId49"/>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2" w:name="_Toc386366315"/>
      <w:r>
        <w:t>Series Present Worth Factor</w:t>
      </w:r>
      <w:bookmarkEnd w:id="22"/>
    </w:p>
    <w:p w:rsidR="00AC65B4" w:rsidRDefault="00643A42" w:rsidP="00145809">
      <w:pPr>
        <w:pStyle w:val="NoSpacing"/>
      </w:pPr>
      <w:r w:rsidRPr="00643A42">
        <w:rPr>
          <w:position w:val="-40"/>
        </w:rPr>
        <w:object w:dxaOrig="3860" w:dyaOrig="920">
          <v:shape id="_x0000_i1042" type="#_x0000_t75" style="width:193.45pt;height:47.25pt" o:ole="">
            <v:imagedata r:id="rId50" o:title=""/>
          </v:shape>
          <o:OLEObject Type="Embed" ProgID="Equation.DSMT4" ShapeID="_x0000_i1042" DrawAspect="Content" ObjectID="_1460183068" r:id="rId51"/>
        </w:object>
      </w:r>
    </w:p>
    <w:p w:rsidR="00580FF0" w:rsidRDefault="00953754" w:rsidP="00580FF0">
      <w:pPr>
        <w:pStyle w:val="Heading1"/>
      </w:pPr>
      <w:bookmarkStart w:id="23" w:name="_Toc386366316"/>
      <w:r>
        <w:t>Week</w:t>
      </w:r>
      <w:r w:rsidR="00580FF0">
        <w:t xml:space="preserve"> 4</w:t>
      </w:r>
      <w:bookmarkEnd w:id="23"/>
    </w:p>
    <w:p w:rsidR="00320984" w:rsidRDefault="00320984" w:rsidP="00320984">
      <w:pPr>
        <w:pStyle w:val="Heading2"/>
      </w:pPr>
      <w:bookmarkStart w:id="24" w:name="_Toc386366317"/>
      <w:r>
        <w:t>Growth-Adjusted Interest Factors</w:t>
      </w:r>
      <w:bookmarkEnd w:id="24"/>
    </w:p>
    <w:p w:rsidR="00320984" w:rsidRDefault="00320984" w:rsidP="00320984">
      <w:pPr>
        <w:pStyle w:val="Heading3"/>
      </w:pPr>
      <w:bookmarkStart w:id="25" w:name="_Toc386366318"/>
      <w:r>
        <w:t>Arithmetic Gradient Series Factor</w:t>
      </w:r>
      <w:bookmarkEnd w:id="25"/>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3" type="#_x0000_t75" style="width:59.25pt;height:20pt" o:ole="">
            <v:imagedata r:id="rId52" o:title=""/>
          </v:shape>
          <o:OLEObject Type="Embed" ProgID="Equation.DSMT4" ShapeID="_x0000_i1043" DrawAspect="Content" ObjectID="_1460183069" r:id="rId53"/>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4" type="#_x0000_t75" style="width:122.9pt;height:20pt" o:ole="">
            <v:imagedata r:id="rId54" o:title=""/>
          </v:shape>
          <o:OLEObject Type="Embed" ProgID="Equation.DSMT4" ShapeID="_x0000_i1044" DrawAspect="Content" ObjectID="_1460183070" r:id="rId55"/>
        </w:object>
      </w:r>
    </w:p>
    <w:p w:rsidR="00320984" w:rsidRDefault="00320984" w:rsidP="00320984">
      <w:pPr>
        <w:pStyle w:val="NoSpacing"/>
      </w:pPr>
      <w:r w:rsidRPr="00E47E93">
        <w:rPr>
          <w:position w:val="-34"/>
        </w:rPr>
        <w:object w:dxaOrig="2140" w:dyaOrig="720">
          <v:shape id="_x0000_i1045" type="#_x0000_t75" style="width:106.9pt;height:36pt" o:ole="">
            <v:imagedata r:id="rId56" o:title=""/>
          </v:shape>
          <o:OLEObject Type="Embed" ProgID="Equation.DSMT4" ShapeID="_x0000_i1045" DrawAspect="Content" ObjectID="_1460183071" r:id="rId57"/>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6" w:name="_Toc386366319"/>
      <w:r>
        <w:t>Arithmetic Gradient Series Factor</w:t>
      </w:r>
      <w:bookmarkEnd w:id="26"/>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6" type="#_x0000_t75" style="width:61.8pt;height:32.75pt" o:ole="">
            <v:imagedata r:id="rId58" o:title=""/>
          </v:shape>
          <o:OLEObject Type="Embed" ProgID="Equation.DSMT4" ShapeID="_x0000_i1046" DrawAspect="Content" ObjectID="_1460183072" r:id="rId59"/>
        </w:object>
      </w:r>
    </w:p>
    <w:p w:rsidR="00320984" w:rsidRDefault="00405E8B" w:rsidP="00320984">
      <w:pPr>
        <w:pStyle w:val="NoSpacing"/>
      </w:pPr>
      <w:r w:rsidRPr="004239C0">
        <w:rPr>
          <w:position w:val="-28"/>
        </w:rPr>
        <w:object w:dxaOrig="2240" w:dyaOrig="700">
          <v:shape id="_x0000_i1047" type="#_x0000_t75" style="width:112pt;height:34.55pt" o:ole="">
            <v:imagedata r:id="rId60" o:title=""/>
          </v:shape>
          <o:OLEObject Type="Embed" ProgID="Equation.DSMT4" ShapeID="_x0000_i1047" DrawAspect="Content" ObjectID="_1460183073" r:id="rId61"/>
        </w:object>
      </w:r>
    </w:p>
    <w:p w:rsidR="00320984" w:rsidRDefault="00405E8B" w:rsidP="00320984">
      <w:pPr>
        <w:pStyle w:val="NoSpacing"/>
      </w:pPr>
      <w:r w:rsidRPr="00405E8B">
        <w:rPr>
          <w:position w:val="-36"/>
        </w:rPr>
        <w:object w:dxaOrig="4959" w:dyaOrig="840">
          <v:shape id="_x0000_i1048" type="#_x0000_t75" style="width:248.35pt;height:42.2pt" o:ole="">
            <v:imagedata r:id="rId62" o:title=""/>
          </v:shape>
          <o:OLEObject Type="Embed" ProgID="Equation.DSMT4" ShapeID="_x0000_i1048" DrawAspect="Content" ObjectID="_1460183074" r:id="rId63"/>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proofErr w:type="spellStart"/>
            <w:r>
              <w:t>i</w:t>
            </w:r>
            <w:proofErr w:type="spellEnd"/>
            <w:r>
              <w:t xml:space="preserve">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 xml:space="preserve">g &gt; </w:t>
            </w:r>
            <w:proofErr w:type="spellStart"/>
            <w:r>
              <w:t>i</w:t>
            </w:r>
            <w:proofErr w:type="spellEnd"/>
            <w:r>
              <w:t xml:space="preserve">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 xml:space="preserve">g = </w:t>
            </w:r>
            <w:proofErr w:type="spellStart"/>
            <w:r>
              <w:t>i</w:t>
            </w:r>
            <w:proofErr w:type="spellEnd"/>
            <w:r>
              <w:t xml:space="preserve">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49" type="#_x0000_t75" style="width:69.8pt;height:36pt" o:ole="">
                  <v:imagedata r:id="rId64" o:title=""/>
                </v:shape>
                <o:OLEObject Type="Embed" ProgID="Equation.DSMT4" ShapeID="_x0000_i1049" DrawAspect="Content" ObjectID="_1460183075" r:id="rId65"/>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0" type="#_x0000_t75" style="width:33.8pt;height:31.25pt" o:ole="">
            <v:imagedata r:id="rId66" o:title=""/>
          </v:shape>
          <o:OLEObject Type="Embed" ProgID="Equation.DSMT4" ShapeID="_x0000_i1050" DrawAspect="Content" ObjectID="_1460183076" r:id="rId67"/>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1" type="#_x0000_t75" style="width:75.65pt;height:20pt" o:ole="">
            <v:imagedata r:id="rId68" o:title=""/>
          </v:shape>
          <o:OLEObject Type="Embed" ProgID="Equation.DSMT4" ShapeID="_x0000_i1051" DrawAspect="Content" ObjectID="_1460183077" r:id="rId69"/>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7" w:name="_Toc386366320"/>
      <w:r>
        <w:t>Week</w:t>
      </w:r>
      <w:r w:rsidR="0011277C">
        <w:t xml:space="preserve"> 5</w:t>
      </w:r>
      <w:bookmarkEnd w:id="27"/>
    </w:p>
    <w:p w:rsidR="002D680E" w:rsidRDefault="002D680E" w:rsidP="002D680E">
      <w:pPr>
        <w:pStyle w:val="Heading2"/>
      </w:pPr>
      <w:bookmarkStart w:id="28" w:name="_Toc386366321"/>
      <w:r>
        <w:t>Bond</w:t>
      </w:r>
      <w:bookmarkEnd w:id="28"/>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29" w:name="_Toc386366322"/>
      <w:r>
        <w:t>Comparison Methods</w:t>
      </w:r>
      <w:bookmarkEnd w:id="29"/>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2" type="#_x0000_t75" style="width:78.2pt;height:31.25pt" o:ole="">
            <v:imagedata r:id="rId70" o:title=""/>
          </v:shape>
          <o:OLEObject Type="Embed" ProgID="Equation.DSMT4" ShapeID="_x0000_i1052" DrawAspect="Content" ObjectID="_1460183078" r:id="rId71"/>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bookmarkStart w:id="30" w:name="_Toc386366323"/>
      <w:r>
        <w:t>Characteristics of Projects</w:t>
      </w:r>
      <w:bookmarkEnd w:id="30"/>
    </w:p>
    <w:p w:rsidR="008029D4" w:rsidRDefault="00011347" w:rsidP="008029D4">
      <w:pPr>
        <w:pStyle w:val="Heading3"/>
      </w:pPr>
      <w:bookmarkStart w:id="31" w:name="_Independent"/>
      <w:bookmarkStart w:id="32" w:name="_Toc386366324"/>
      <w:bookmarkEnd w:id="31"/>
      <w:r w:rsidRPr="00011347">
        <w:t>Independent</w:t>
      </w:r>
      <w:bookmarkEnd w:id="32"/>
    </w:p>
    <w:p w:rsidR="00F21446" w:rsidRDefault="00011347" w:rsidP="008029D4">
      <w:pPr>
        <w:pStyle w:val="NoSpacing"/>
      </w:pPr>
      <w:proofErr w:type="gramStart"/>
      <w:r>
        <w:t>benefits</w:t>
      </w:r>
      <w:proofErr w:type="gramEnd"/>
      <w:r>
        <w:t xml:space="preserve">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3" w:name="_Mutually_Exclusive"/>
      <w:bookmarkStart w:id="34" w:name="_Toc386366325"/>
      <w:bookmarkEnd w:id="33"/>
      <w:r>
        <w:t>Mutually Exclusive</w:t>
      </w:r>
      <w:bookmarkEnd w:id="34"/>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bookmarkStart w:id="35" w:name="_Toc386366326"/>
      <w:r>
        <w:t>Related but not mutually exclusive</w:t>
      </w:r>
      <w:bookmarkEnd w:id="35"/>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bookmarkStart w:id="36" w:name="_Toc386366327"/>
      <w:r>
        <w:t>MARR</w:t>
      </w:r>
      <w:bookmarkEnd w:id="36"/>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7" w:name="_Toc386366328"/>
      <w:r>
        <w:t>Unequal Lives</w:t>
      </w:r>
      <w:bookmarkEnd w:id="37"/>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8" w:name="_Toc386366329"/>
      <w:r>
        <w:t>Week 8</w:t>
      </w:r>
      <w:r w:rsidR="00792629">
        <w:t xml:space="preserve"> − IRR</w:t>
      </w:r>
      <w:bookmarkEnd w:id="38"/>
    </w:p>
    <w:p w:rsidR="003F6BBE" w:rsidRDefault="003F6BBE" w:rsidP="003F6BBE">
      <w:pPr>
        <w:pStyle w:val="NoSpacing"/>
      </w:pPr>
      <w:r w:rsidRPr="00391071">
        <w:rPr>
          <w:b/>
        </w:rPr>
        <w:t>IRR</w:t>
      </w:r>
      <w:r>
        <w:t xml:space="preserve"> [</w:t>
      </w:r>
      <w:proofErr w:type="spellStart"/>
      <w:r>
        <w:t>i</w:t>
      </w:r>
      <w:proofErr w:type="spellEnd"/>
      <w:r>
        <w:t>*]: Internal Rate of Return</w:t>
      </w:r>
      <w:r w:rsidR="003B75BC">
        <w:t>−doesn’t include external factors, like interest or inflation</w:t>
      </w:r>
    </w:p>
    <w:p w:rsidR="003F6BBE" w:rsidRDefault="003F6BBE" w:rsidP="003F6BBE">
      <w:pPr>
        <w:pStyle w:val="NoSpacing"/>
        <w:numPr>
          <w:ilvl w:val="0"/>
          <w:numId w:val="14"/>
        </w:numPr>
      </w:pPr>
      <w:r>
        <w:t>interest rate when Net Present Value (NPV) = 0</w:t>
      </w:r>
    </w:p>
    <w:p w:rsidR="003F6BBE" w:rsidRDefault="003F6BBE" w:rsidP="003F6BBE">
      <w:pPr>
        <w:pStyle w:val="NoSpacing"/>
        <w:numPr>
          <w:ilvl w:val="0"/>
          <w:numId w:val="14"/>
        </w:numPr>
      </w:pPr>
      <w:r>
        <w:t>P</w:t>
      </w:r>
      <w:r>
        <w:rPr>
          <w:vertAlign w:val="subscript"/>
        </w:rPr>
        <w:t>in</w:t>
      </w:r>
      <w:r>
        <w:t xml:space="preserve"> = P</w:t>
      </w:r>
      <w:r>
        <w:rPr>
          <w:vertAlign w:val="subscript"/>
        </w:rPr>
        <w:t>out</w:t>
      </w:r>
      <w:r w:rsidR="0049085E">
        <w:rPr>
          <w:vertAlign w:val="subscript"/>
        </w:rPr>
        <w:softHyphen/>
      </w:r>
    </w:p>
    <w:p w:rsidR="0049085E" w:rsidRDefault="0049085E" w:rsidP="003F6BBE">
      <w:pPr>
        <w:pStyle w:val="NoSpacing"/>
        <w:numPr>
          <w:ilvl w:val="0"/>
          <w:numId w:val="14"/>
        </w:numPr>
      </w:pPr>
      <w:r>
        <w:t>e.g. If $100 is invested today and it returns $110 in a year, IRR = 10%</w:t>
      </w:r>
    </w:p>
    <w:p w:rsidR="0038372F" w:rsidRDefault="003F6BBE" w:rsidP="0038372F">
      <w:pPr>
        <w:pStyle w:val="Heading2"/>
      </w:pPr>
      <w:bookmarkStart w:id="39" w:name="_Toc386366331"/>
      <w:r>
        <w:t>NPV</w:t>
      </w:r>
      <w:bookmarkEnd w:id="39"/>
    </w:p>
    <w:p w:rsidR="00E713B8" w:rsidRDefault="00E713B8" w:rsidP="0038372F">
      <w:pPr>
        <w:pStyle w:val="NoSpacing"/>
      </w:pPr>
      <w:r>
        <w:rPr>
          <w:b/>
        </w:rPr>
        <w:t>NPV</w:t>
      </w:r>
      <w:r>
        <w:t>: Net Present Value</w:t>
      </w:r>
      <w:r w:rsidR="004A2A9F">
        <w:t xml:space="preserve"> (a.k.a. normal IRR question)</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861306" w:rsidRDefault="00861306" w:rsidP="00E713B8">
      <w:pPr>
        <w:pStyle w:val="NoSpacing"/>
        <w:numPr>
          <w:ilvl w:val="0"/>
          <w:numId w:val="15"/>
        </w:numPr>
      </w:pPr>
      <w:r>
        <w:t xml:space="preserve">Note: when not given an IRR, guess </w:t>
      </w:r>
      <w:proofErr w:type="spellStart"/>
      <w:r w:rsidRPr="00005EB0">
        <w:rPr>
          <w:i/>
        </w:rPr>
        <w:t>i</w:t>
      </w:r>
      <w:proofErr w:type="spellEnd"/>
      <w:r>
        <w:t>* = MARR</w:t>
      </w:r>
    </w:p>
    <w:p w:rsidR="009B6971" w:rsidRDefault="009B6971" w:rsidP="00FF37BF">
      <w:pPr>
        <w:pStyle w:val="NoSpacing"/>
      </w:pPr>
      <w:r>
        <w:t>Here’s the i</w:t>
      </w:r>
      <w:r w:rsidR="00FF37BF">
        <w:t>dea:</w:t>
      </w:r>
    </w:p>
    <w:p w:rsidR="00D16565" w:rsidRDefault="009B6971" w:rsidP="00FF37BF">
      <w:pPr>
        <w:pStyle w:val="NoSpacing"/>
      </w:pPr>
      <w:r w:rsidRPr="009B6971">
        <w:rPr>
          <w:position w:val="-98"/>
        </w:rPr>
        <w:object w:dxaOrig="3600" w:dyaOrig="2220">
          <v:shape id="_x0000_i1053" type="#_x0000_t75" style="width:180.35pt;height:111.65pt" o:ole="">
            <v:imagedata r:id="rId72" o:title=""/>
          </v:shape>
          <o:OLEObject Type="Embed" ProgID="Equation.DSMT4" ShapeID="_x0000_i1053" DrawAspect="Content" ObjectID="_1460183079" r:id="rId73"/>
        </w:object>
      </w:r>
    </w:p>
    <w:p w:rsidR="00FF37BF" w:rsidRDefault="00FF37BF" w:rsidP="00FF37BF">
      <w:pPr>
        <w:pStyle w:val="NoSpacing"/>
      </w:pPr>
      <w:r>
        <w:rPr>
          <w:b/>
        </w:rPr>
        <w:t>Receipts</w:t>
      </w:r>
      <w:r>
        <w:t xml:space="preserve"> [R]: outflows</w:t>
      </w:r>
    </w:p>
    <w:p w:rsidR="00E713B8" w:rsidRDefault="00FF37BF" w:rsidP="0038372F">
      <w:pPr>
        <w:pStyle w:val="NoSpacing"/>
      </w:pPr>
      <w:r>
        <w:rPr>
          <w:b/>
        </w:rPr>
        <w:t>Disbursements</w:t>
      </w:r>
      <w:r>
        <w:t xml:space="preserve"> [D]: inflows</w:t>
      </w:r>
    </w:p>
    <w:p w:rsidR="00D16565" w:rsidRDefault="00D16565" w:rsidP="00D16565">
      <w:pPr>
        <w:pStyle w:val="Heading3"/>
      </w:pPr>
      <w:bookmarkStart w:id="40" w:name="_Toc386366332"/>
      <w:r>
        <w:t>Steps</w:t>
      </w:r>
      <w:bookmarkEnd w:id="40"/>
    </w:p>
    <w:p w:rsidR="00D16565" w:rsidRDefault="00D16565" w:rsidP="00AE1656">
      <w:pPr>
        <w:pStyle w:val="NoSpacing"/>
        <w:numPr>
          <w:ilvl w:val="0"/>
          <w:numId w:val="28"/>
        </w:numPr>
      </w:pPr>
      <w:r>
        <w:t xml:space="preserve">Put everything in the present, using </w:t>
      </w:r>
      <w:proofErr w:type="spellStart"/>
      <w:r>
        <w:t>i</w:t>
      </w:r>
      <w:proofErr w:type="spellEnd"/>
      <w:r>
        <w:t xml:space="preserve"> = </w:t>
      </w:r>
      <w:proofErr w:type="spellStart"/>
      <w:r>
        <w:t>i</w:t>
      </w:r>
      <w:proofErr w:type="spellEnd"/>
      <w:r>
        <w:t>* = MARR</w:t>
      </w:r>
    </w:p>
    <w:p w:rsidR="00AE1656" w:rsidRDefault="00D16565" w:rsidP="00AE1656">
      <w:pPr>
        <w:pStyle w:val="NoSpacing"/>
        <w:numPr>
          <w:ilvl w:val="0"/>
          <w:numId w:val="28"/>
        </w:numPr>
      </w:pPr>
      <w:r>
        <w:t>Choose the highest one.</w:t>
      </w:r>
      <w:r w:rsidR="00AE1656" w:rsidRPr="00AE1656">
        <w:t xml:space="preserve"> </w:t>
      </w:r>
    </w:p>
    <w:p w:rsidR="00D16565" w:rsidRPr="00D16565" w:rsidRDefault="00AE1656" w:rsidP="00AE1656">
      <w:pPr>
        <w:pStyle w:val="NoSpacing"/>
        <w:numPr>
          <w:ilvl w:val="0"/>
          <w:numId w:val="28"/>
        </w:numPr>
      </w:pPr>
      <w:r>
        <w:t>If there are multiple highest, choose the one with the largest nominal gain.</w:t>
      </w:r>
    </w:p>
    <w:p w:rsidR="00797725" w:rsidRPr="0038372F" w:rsidRDefault="00464B20" w:rsidP="00797725">
      <w:pPr>
        <w:pStyle w:val="Heading2"/>
      </w:pPr>
      <w:bookmarkStart w:id="41" w:name="_Toc386366333"/>
      <w:r>
        <w:t>Incremental Analysis</w:t>
      </w:r>
      <w:bookmarkEnd w:id="41"/>
    </w:p>
    <w:p w:rsidR="00CE71E3"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p>
    <w:p w:rsidR="00570957" w:rsidRDefault="00570957" w:rsidP="00FF3666">
      <w:pPr>
        <w:pStyle w:val="NoSpacing"/>
      </w:pPr>
    </w:p>
    <w:p w:rsidR="00285E31" w:rsidRDefault="0024690E" w:rsidP="00FF3666">
      <w:pPr>
        <w:pStyle w:val="NoSpacing"/>
      </w:pPr>
      <w:r>
        <w:t xml:space="preserve">ΔIRR = </w:t>
      </w:r>
      <w:r w:rsidR="00285E31">
        <w:t xml:space="preserve">Challenger </w:t>
      </w:r>
      <w:r w:rsidR="00570957">
        <w:t>–</w:t>
      </w:r>
      <w:r w:rsidR="00285E31">
        <w:t xml:space="preserve"> Defender</w:t>
      </w:r>
    </w:p>
    <w:p w:rsidR="00570957" w:rsidRDefault="00570957" w:rsidP="00FF3666">
      <w:pPr>
        <w:pStyle w:val="NoSpacing"/>
      </w:pPr>
    </w:p>
    <w:p w:rsidR="000C1238" w:rsidRPr="000C1238" w:rsidRDefault="00570957" w:rsidP="00FF3666">
      <w:pPr>
        <w:pStyle w:val="NoSpacing"/>
        <w:rPr>
          <w:vertAlign w:val="subscript"/>
        </w:rPr>
      </w:pPr>
      <w:r>
        <w:t xml:space="preserve">PW = </w:t>
      </w:r>
      <w:r w:rsidR="000C1238">
        <w:t>P</w:t>
      </w:r>
      <w:r w:rsidR="000C1238">
        <w:rPr>
          <w:vertAlign w:val="subscript"/>
        </w:rPr>
        <w:t>c</w:t>
      </w:r>
      <w:r w:rsidR="000C1238">
        <w:t xml:space="preserve"> − </w:t>
      </w:r>
      <w:proofErr w:type="spellStart"/>
      <w:r w:rsidR="000C1238">
        <w:t>P</w:t>
      </w:r>
      <w:r w:rsidR="000C1238">
        <w:rPr>
          <w:vertAlign w:val="subscript"/>
        </w:rPr>
        <w:t>d</w:t>
      </w:r>
      <w:proofErr w:type="spellEnd"/>
    </w:p>
    <w:p w:rsidR="00570957" w:rsidRDefault="000C1238" w:rsidP="00FF3666">
      <w:pPr>
        <w:pStyle w:val="NoSpacing"/>
      </w:pPr>
      <w:r>
        <w:t xml:space="preserve">e.g. 1) </w:t>
      </w:r>
      <w:proofErr w:type="gramStart"/>
      <w:r w:rsidR="00570957">
        <w:t>ΔA(</w:t>
      </w:r>
      <w:proofErr w:type="gramEnd"/>
      <w:r w:rsidR="00570957">
        <w:t>P/A, MARR, N) – ΔP</w:t>
      </w:r>
    </w:p>
    <w:p w:rsidR="000C1238" w:rsidRPr="00852B20" w:rsidRDefault="000C1238" w:rsidP="00FF3666">
      <w:pPr>
        <w:pStyle w:val="NoSpacing"/>
      </w:pPr>
      <w:r>
        <w:t xml:space="preserve">e.g. 2) </w:t>
      </w:r>
      <w:proofErr w:type="gramStart"/>
      <w:r w:rsidR="00F26D6E">
        <w:t>A</w:t>
      </w:r>
      <w:r w:rsidR="00F26D6E">
        <w:rPr>
          <w:vertAlign w:val="subscript"/>
        </w:rPr>
        <w:t>c</w:t>
      </w:r>
      <w:r w:rsidR="00F26D6E">
        <w:t>(</w:t>
      </w:r>
      <w:proofErr w:type="gramEnd"/>
      <w:r w:rsidR="00F26D6E">
        <w:t xml:space="preserve">P/A, MARR, N) – </w:t>
      </w:r>
      <w:proofErr w:type="spellStart"/>
      <w:r w:rsidR="00852B20">
        <w:t>G</w:t>
      </w:r>
      <w:r w:rsidR="00852B20">
        <w:rPr>
          <w:vertAlign w:val="subscript"/>
        </w:rPr>
        <w:t>d</w:t>
      </w:r>
      <w:proofErr w:type="spellEnd"/>
      <w:r w:rsidR="00F26D6E">
        <w:t>(A/G,MARR,N)(P/A,MARR,N</w:t>
      </w:r>
      <w:r w:rsidR="00852B20">
        <w:t>) – (P</w:t>
      </w:r>
      <w:r w:rsidR="00852B20">
        <w:rPr>
          <w:vertAlign w:val="subscript"/>
        </w:rPr>
        <w:t>c</w:t>
      </w:r>
      <w:r w:rsidR="00852B20">
        <w:t xml:space="preserve"> – (</w:t>
      </w:r>
      <w:proofErr w:type="spellStart"/>
      <w:r w:rsidR="00852B20">
        <w:t>P</w:t>
      </w:r>
      <w:r w:rsidR="00852B20">
        <w:rPr>
          <w:vertAlign w:val="subscript"/>
        </w:rPr>
        <w:t>d</w:t>
      </w:r>
      <w:proofErr w:type="spellEnd"/>
      <w:r w:rsidR="00852B20">
        <w:t xml:space="preserve"> – </w:t>
      </w:r>
      <w:proofErr w:type="spellStart"/>
      <w:r w:rsidR="00852B20">
        <w:t>G</w:t>
      </w:r>
      <w:r w:rsidR="00852B20">
        <w:rPr>
          <w:vertAlign w:val="subscript"/>
        </w:rPr>
        <w:t>i</w:t>
      </w:r>
      <w:r w:rsidR="000246D1">
        <w:rPr>
          <w:vertAlign w:val="subscript"/>
        </w:rPr>
        <w:t>nit</w:t>
      </w:r>
      <w:proofErr w:type="spellEnd"/>
      <w:r w:rsidR="00852B20">
        <w:t>))</w:t>
      </w:r>
    </w:p>
    <w:p w:rsidR="00285E31" w:rsidRDefault="00285E31" w:rsidP="00285E31">
      <w:pPr>
        <w:pStyle w:val="NoSpacing"/>
      </w:pPr>
    </w:p>
    <w:p w:rsidR="00285E31" w:rsidRDefault="009530EE" w:rsidP="00285E31">
      <w:pPr>
        <w:pStyle w:val="NoSpacing"/>
      </w:pPr>
      <w:r>
        <w:t>PW ≥ 0</w:t>
      </w:r>
      <w:r>
        <w:tab/>
        <w:t xml:space="preserve">=&gt; </w:t>
      </w:r>
      <w:r w:rsidR="00285E31">
        <w:t>IRR ≥ MARR</w:t>
      </w:r>
      <w:r>
        <w:tab/>
      </w:r>
      <w:r w:rsidR="00285E31">
        <w:t xml:space="preserve">=&gt; choose </w:t>
      </w:r>
      <w:r w:rsidR="00570957">
        <w:rPr>
          <w:u w:val="single"/>
        </w:rPr>
        <w:t>challenger</w:t>
      </w:r>
    </w:p>
    <w:p w:rsidR="00285E31" w:rsidRDefault="00570957" w:rsidP="00285E31">
      <w:pPr>
        <w:pStyle w:val="NoSpacing"/>
      </w:pPr>
      <w:r>
        <w:t>PW &lt; 0</w:t>
      </w:r>
      <w:r w:rsidR="009530EE">
        <w:tab/>
      </w:r>
      <w:r>
        <w:t>=&gt;</w:t>
      </w:r>
      <w:r>
        <w:t xml:space="preserve"> </w:t>
      </w:r>
      <w:r w:rsidR="00285E31">
        <w:t>IRR &lt; MARR</w:t>
      </w:r>
      <w:r w:rsidR="009530EE">
        <w:tab/>
      </w:r>
      <w:r w:rsidR="00285E31">
        <w:t xml:space="preserve">=&gt; choose </w:t>
      </w:r>
      <w:r>
        <w:rPr>
          <w:u w:val="single"/>
        </w:rPr>
        <w:t>defender</w:t>
      </w:r>
    </w:p>
    <w:p w:rsidR="00D249F6" w:rsidRDefault="00285E31" w:rsidP="00F64ADE">
      <w:pPr>
        <w:pStyle w:val="NoSpacing"/>
      </w:pPr>
      <w:r>
        <w:t>Note: reverse when borrowing</w:t>
      </w:r>
    </w:p>
    <w:p w:rsidR="007D380A" w:rsidRDefault="007D380A" w:rsidP="00D249F6">
      <w:pPr>
        <w:pStyle w:val="NoSpacing"/>
      </w:pPr>
    </w:p>
    <w:p w:rsidR="00D249F6" w:rsidRDefault="00FD55DB" w:rsidP="00D249F6">
      <w:pPr>
        <w:pStyle w:val="NoSpacing"/>
      </w:pPr>
      <w:r>
        <w:t>Identify all options, including doing nothing (not picking any options)</w:t>
      </w:r>
    </w:p>
    <w:p w:rsidR="00AE1656" w:rsidRDefault="00AE1656" w:rsidP="00D249F6">
      <w:pPr>
        <w:pStyle w:val="NoSpacing"/>
      </w:pPr>
    </w:p>
    <w:p w:rsidR="00EE0289" w:rsidRPr="00FD55DB" w:rsidRDefault="00EE0289" w:rsidP="00D249F6">
      <w:pPr>
        <w:pStyle w:val="NoSpacing"/>
      </w:pPr>
      <w:r>
        <w:t>Follow this flow chart</w:t>
      </w:r>
      <w:r w:rsidR="00B90F12">
        <w:t>:</w:t>
      </w:r>
    </w:p>
    <w:p w:rsidR="00B4425E" w:rsidRDefault="00181C6F" w:rsidP="00B4425E">
      <w:pPr>
        <w:pStyle w:val="NoSpacing"/>
      </w:pPr>
      <w:r>
        <w:rPr>
          <w:noProof/>
          <w:lang w:eastAsia="en-CA"/>
        </w:rPr>
        <w:drawing>
          <wp:inline distT="0" distB="0" distL="0" distR="0" wp14:anchorId="429C8B1F" wp14:editId="0A920765">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4961905" cy="4009524"/>
                    </a:xfrm>
                    <a:prstGeom prst="rect">
                      <a:avLst/>
                    </a:prstGeom>
                  </pic:spPr>
                </pic:pic>
              </a:graphicData>
            </a:graphic>
          </wp:inline>
        </w:drawing>
      </w:r>
      <w:r w:rsidR="00B4425E" w:rsidRPr="00B4425E">
        <w:t xml:space="preserve"> </w:t>
      </w:r>
    </w:p>
    <w:p w:rsidR="00B4425E" w:rsidRDefault="00B4425E" w:rsidP="00B4425E">
      <w:pPr>
        <w:pStyle w:val="NoSpacing"/>
      </w:pPr>
      <w:r>
        <w:t>Sometimes you’re given an amount to invest. In that case, when calculating each ΔIRR:</w:t>
      </w:r>
    </w:p>
    <w:p w:rsidR="00B4425E" w:rsidRPr="00E2639F" w:rsidRDefault="00B4425E" w:rsidP="00B4425E">
      <w:pPr>
        <w:pStyle w:val="NoSpacing"/>
        <w:numPr>
          <w:ilvl w:val="0"/>
          <w:numId w:val="22"/>
        </w:numPr>
      </w:pPr>
      <w:r w:rsidRPr="00E2639F">
        <w:t>You are finding a weighted average</w:t>
      </w:r>
    </w:p>
    <w:p w:rsidR="00B4425E" w:rsidRPr="00E2639F" w:rsidRDefault="00B4425E" w:rsidP="00B4425E">
      <w:pPr>
        <w:pStyle w:val="NoSpacing"/>
        <w:numPr>
          <w:ilvl w:val="0"/>
          <w:numId w:val="22"/>
        </w:numPr>
      </w:pPr>
      <w:r w:rsidRPr="00E2639F">
        <w:t xml:space="preserve">The amount </w:t>
      </w:r>
      <w:r>
        <w:t xml:space="preserve">of the investment </w:t>
      </w:r>
      <w:r w:rsidRPr="00E2639F">
        <w:t xml:space="preserve">that is unused uses the MARR as an </w:t>
      </w:r>
      <w:proofErr w:type="spellStart"/>
      <w:r w:rsidRPr="00E2639F">
        <w:t>i</w:t>
      </w:r>
      <w:proofErr w:type="spellEnd"/>
    </w:p>
    <w:p w:rsidR="00B4425E" w:rsidRPr="00E2639F" w:rsidRDefault="00B4425E" w:rsidP="00B4425E">
      <w:pPr>
        <w:pStyle w:val="NoSpacing"/>
        <w:numPr>
          <w:ilvl w:val="0"/>
          <w:numId w:val="22"/>
        </w:numPr>
      </w:pPr>
      <w:r w:rsidRPr="00E2639F">
        <w:t>The amount that is used uses</w:t>
      </w:r>
    </w:p>
    <w:p w:rsidR="00181C6F" w:rsidRDefault="00B4425E" w:rsidP="00B4425E">
      <w:pPr>
        <w:pStyle w:val="NoSpacing"/>
      </w:pPr>
      <w:r w:rsidRPr="00B908CB">
        <w:rPr>
          <w:position w:val="-24"/>
        </w:rPr>
        <w:object w:dxaOrig="3200" w:dyaOrig="680">
          <v:shape id="_x0000_i1059" type="#_x0000_t75" style="width:160pt;height:34.2pt" o:ole="">
            <v:imagedata r:id="rId75" o:title=""/>
          </v:shape>
          <o:OLEObject Type="Embed" ProgID="Equation.DSMT4" ShapeID="_x0000_i1059" DrawAspect="Content" ObjectID="_1460183080" r:id="rId76"/>
        </w:object>
      </w:r>
    </w:p>
    <w:p w:rsidR="00842080" w:rsidRDefault="00842080" w:rsidP="00842080">
      <w:pPr>
        <w:pStyle w:val="Heading2"/>
      </w:pPr>
      <w:bookmarkStart w:id="42" w:name="_Toc386366334"/>
      <w:r>
        <w:t>ERR</w:t>
      </w:r>
      <w:bookmarkEnd w:id="42"/>
    </w:p>
    <w:p w:rsidR="003D3DE1" w:rsidRDefault="00842080" w:rsidP="003D3DE1">
      <w:pPr>
        <w:pStyle w:val="NoSpacing"/>
      </w:pPr>
      <w:r w:rsidRPr="003D3DE1">
        <w:rPr>
          <w:b/>
        </w:rPr>
        <w:t>ERR</w:t>
      </w:r>
      <w:r>
        <w:t xml:space="preserve"> (E</w:t>
      </w:r>
      <w:r w:rsidRPr="00842080">
        <w:t xml:space="preserve">xternal </w:t>
      </w:r>
      <w:r>
        <w:t>R</w:t>
      </w:r>
      <w:r w:rsidRPr="00842080">
        <w:t xml:space="preserve">ate of </w:t>
      </w:r>
      <w:r>
        <w:t>R</w:t>
      </w:r>
      <w:r w:rsidRPr="00842080">
        <w:t>eturn</w:t>
      </w:r>
      <w:r>
        <w:t>)</w:t>
      </w:r>
      <w:r w:rsidR="00A26665">
        <w:t xml:space="preserve"> [</w:t>
      </w:r>
      <w:proofErr w:type="spellStart"/>
      <w:r w:rsidR="00A26665">
        <w:t>i</w:t>
      </w:r>
      <w:r w:rsidR="00A26665">
        <w:rPr>
          <w:vertAlign w:val="subscript"/>
        </w:rPr>
        <w:t>e</w:t>
      </w:r>
      <w:r w:rsidR="003E0178">
        <w:rPr>
          <w:vertAlign w:val="subscript"/>
        </w:rPr>
        <w:t>rr</w:t>
      </w:r>
      <w:proofErr w:type="spellEnd"/>
      <w:r w:rsidR="00A26665">
        <w:t>*]</w:t>
      </w:r>
      <w:r>
        <w:t xml:space="preserve">: </w:t>
      </w:r>
      <w:r w:rsidR="003C7648">
        <w:t>t</w:t>
      </w:r>
      <w:r w:rsidR="003D3DE1">
        <w:t>he rate of return on a project where all cash flows that are not invested in the project are assumed to earn interest at a predetermined rate (such as the ΔIRR)</w:t>
      </w:r>
      <w:r w:rsidR="003E0178">
        <w:t xml:space="preserve">. Use this when you have </w:t>
      </w:r>
      <w:r w:rsidR="003E0178" w:rsidRPr="00CD1A8A">
        <w:rPr>
          <w:u w:val="single"/>
        </w:rPr>
        <w:t>multiple sign changes</w:t>
      </w:r>
    </w:p>
    <w:p w:rsidR="001D3682" w:rsidRDefault="001D3682" w:rsidP="003D3DE1">
      <w:pPr>
        <w:pStyle w:val="NoSpacing"/>
      </w:pPr>
    </w:p>
    <w:p w:rsidR="003D3DE1" w:rsidRDefault="005D2A72" w:rsidP="003D3DE1">
      <w:pPr>
        <w:pStyle w:val="NoSpacing"/>
      </w:pPr>
      <w:proofErr w:type="gramStart"/>
      <w:r w:rsidRPr="005D2A72">
        <w:t>today</w:t>
      </w:r>
      <w:proofErr w:type="gramEnd"/>
      <w:r w:rsidR="001D3682">
        <w:t xml:space="preserve"> </w:t>
      </w:r>
      <w:r w:rsidRPr="005D2A72">
        <w:t>(F/P,</w:t>
      </w:r>
      <w:r w:rsidR="001B44E3">
        <w:t xml:space="preserve"> </w:t>
      </w:r>
      <w:r w:rsidRPr="005D2A72">
        <w:t>MARR,</w:t>
      </w:r>
      <w:r>
        <w:t xml:space="preserve"> </w:t>
      </w:r>
      <w:r w:rsidRPr="005D2A72">
        <w:t xml:space="preserve">N) </w:t>
      </w:r>
      <w:r>
        <w:t>−</w:t>
      </w:r>
      <w:r w:rsidRPr="005D2A72">
        <w:t xml:space="preserve"> annuity rate + later (P/F,</w:t>
      </w:r>
      <w:r w:rsidR="001B44E3">
        <w:t xml:space="preserve"> </w:t>
      </w:r>
      <w:proofErr w:type="spellStart"/>
      <w:r w:rsidRPr="005D2A72">
        <w:t>i</w:t>
      </w:r>
      <w:r w:rsidRPr="005D2A72">
        <w:rPr>
          <w:vertAlign w:val="subscript"/>
        </w:rPr>
        <w:t>e</w:t>
      </w:r>
      <w:r w:rsidR="003E0178">
        <w:rPr>
          <w:vertAlign w:val="subscript"/>
        </w:rPr>
        <w:t>rr</w:t>
      </w:r>
      <w:proofErr w:type="spellEnd"/>
      <w:r w:rsidRPr="005D2A72">
        <w:t>*,</w:t>
      </w:r>
      <w:r>
        <w:t xml:space="preserve"> </w:t>
      </w:r>
      <w:r w:rsidRPr="005D2A72">
        <w:t>N) = 0</w:t>
      </w:r>
    </w:p>
    <w:p w:rsidR="005D2A72" w:rsidRDefault="005D2A72" w:rsidP="003D3DE1">
      <w:pPr>
        <w:pStyle w:val="NoSpacing"/>
      </w:pPr>
    </w:p>
    <w:p w:rsidR="0040316B" w:rsidRDefault="003D3DE1" w:rsidP="003D3DE1">
      <w:pPr>
        <w:pStyle w:val="NoSpacing"/>
      </w:pPr>
      <w:r>
        <w:rPr>
          <w:b/>
        </w:rPr>
        <w:t>Approximate ERR</w:t>
      </w:r>
      <w:r>
        <w:t xml:space="preserve"> </w:t>
      </w:r>
      <w:r w:rsidR="00A10D63">
        <w:t>[</w:t>
      </w:r>
      <w:proofErr w:type="spellStart"/>
      <w:r w:rsidR="00A10D63">
        <w:t>i</w:t>
      </w:r>
      <w:r w:rsidR="00500D7F">
        <w:rPr>
          <w:vertAlign w:val="subscript"/>
        </w:rPr>
        <w:t>ea</w:t>
      </w:r>
      <w:proofErr w:type="spellEnd"/>
      <w:r w:rsidR="00A10D63">
        <w:t>*]</w:t>
      </w:r>
      <w:r w:rsidR="00500D7F">
        <w:t>:</w:t>
      </w:r>
      <w:r w:rsidR="006C0394">
        <w:t xml:space="preserve"> </w:t>
      </w:r>
      <w:r w:rsidR="006D6FFA">
        <w:t xml:space="preserve">since ERR is </w:t>
      </w:r>
      <w:r w:rsidR="00B35844">
        <w:t xml:space="preserve">too </w:t>
      </w:r>
      <w:r w:rsidR="006D6FFA">
        <w:t xml:space="preserve">difficult, just </w:t>
      </w:r>
      <w:proofErr w:type="gramStart"/>
      <w:r w:rsidR="00C473FC">
        <w:t>use</w:t>
      </w:r>
      <w:proofErr w:type="gramEnd"/>
      <w:r w:rsidR="00C473FC">
        <w:t xml:space="preserve"> this to find</w:t>
      </w:r>
      <w:r w:rsidR="006D6FFA">
        <w:t xml:space="preserve"> an approximation</w:t>
      </w:r>
    </w:p>
    <w:p w:rsidR="0040316B" w:rsidRPr="0040316B" w:rsidRDefault="00390402" w:rsidP="003D3DE1">
      <w:pPr>
        <w:pStyle w:val="NoSpacing"/>
      </w:pPr>
      <w:proofErr w:type="gramStart"/>
      <w:r>
        <w:t>net</w:t>
      </w:r>
      <w:proofErr w:type="gramEnd"/>
      <w:r>
        <w:t xml:space="preserve"> receipts at MARR </w:t>
      </w:r>
      <w:r w:rsidR="00784A1C">
        <w:t>=</w:t>
      </w:r>
      <w:r>
        <w:t xml:space="preserve"> </w:t>
      </w:r>
      <w:r w:rsidR="00D5731D">
        <w:t>net disbursements at</w:t>
      </w:r>
      <w:r w:rsidR="0040316B">
        <w:t xml:space="preserve"> </w:t>
      </w:r>
      <w:proofErr w:type="spellStart"/>
      <w:r w:rsidR="0040316B">
        <w:t>i</w:t>
      </w:r>
      <w:r w:rsidR="0040316B">
        <w:rPr>
          <w:vertAlign w:val="subscript"/>
        </w:rPr>
        <w:t>ea</w:t>
      </w:r>
      <w:proofErr w:type="spellEnd"/>
      <w:r w:rsidR="0040316B">
        <w:t xml:space="preserve">*, find </w:t>
      </w:r>
      <w:proofErr w:type="spellStart"/>
      <w:r w:rsidR="0040316B">
        <w:t>i</w:t>
      </w:r>
      <w:r w:rsidR="0040316B">
        <w:rPr>
          <w:vertAlign w:val="subscript"/>
        </w:rPr>
        <w:t>ea</w:t>
      </w:r>
      <w:proofErr w:type="spellEnd"/>
      <w:r w:rsidR="0040316B">
        <w:t>*</w:t>
      </w:r>
    </w:p>
    <w:p w:rsidR="0040316B" w:rsidRDefault="0040316B" w:rsidP="003D3DE1">
      <w:pPr>
        <w:pStyle w:val="NoSpacing"/>
      </w:pPr>
    </w:p>
    <w:p w:rsidR="003F6607" w:rsidRPr="003F6607" w:rsidRDefault="003F6607" w:rsidP="003D3DE1">
      <w:pPr>
        <w:pStyle w:val="NoSpacing"/>
      </w:pPr>
      <w:r>
        <w:t xml:space="preserve">It’s a good investment if </w:t>
      </w:r>
      <w:proofErr w:type="spellStart"/>
      <w:r>
        <w:t>i</w:t>
      </w:r>
      <w:r>
        <w:rPr>
          <w:vertAlign w:val="subscript"/>
        </w:rPr>
        <w:t>ea</w:t>
      </w:r>
      <w:proofErr w:type="spellEnd"/>
      <w:r>
        <w:t xml:space="preserve">* </w:t>
      </w:r>
      <w:r w:rsidR="0093758A">
        <w:rPr>
          <w:rFonts w:cs="Times New Roman"/>
        </w:rPr>
        <w:t>&gt;</w:t>
      </w:r>
      <w:r>
        <w:rPr>
          <w:rFonts w:cs="Times New Roman"/>
        </w:rPr>
        <w:t xml:space="preserve"> MARR</w:t>
      </w:r>
    </w:p>
    <w:p w:rsidR="00F178CA" w:rsidRDefault="00F178CA" w:rsidP="00F178CA">
      <w:pPr>
        <w:pStyle w:val="Heading1"/>
      </w:pPr>
      <w:bookmarkStart w:id="43" w:name="_Toc386366335"/>
      <w:r>
        <w:t>Week 9</w:t>
      </w:r>
      <w:bookmarkEnd w:id="43"/>
    </w:p>
    <w:p w:rsidR="00F178CA" w:rsidRDefault="00F51A76" w:rsidP="00F178CA">
      <w:pPr>
        <w:pStyle w:val="NoSpacing"/>
      </w:pPr>
      <w:r w:rsidRPr="00F51A76">
        <w:t>If you see illegal activity, document and report to superiors. If it poses a serious threat and they don</w:t>
      </w:r>
      <w:r w:rsidR="009873DB">
        <w:t>’</w:t>
      </w:r>
      <w:r w:rsidRPr="00F51A76">
        <w:t>t do anything then it</w:t>
      </w:r>
      <w:r w:rsidR="009873DB">
        <w:t>’</w:t>
      </w:r>
      <w:r w:rsidRPr="00F51A76">
        <w:t xml:space="preserve">s your call if you </w:t>
      </w:r>
      <w:proofErr w:type="spellStart"/>
      <w:r w:rsidRPr="00F51A76">
        <w:t>whistleblow</w:t>
      </w:r>
      <w:proofErr w:type="spellEnd"/>
      <w:r w:rsidRPr="00F51A76">
        <w:t>. Either way</w:t>
      </w:r>
      <w:r w:rsidR="00C516F3">
        <w:t>,</w:t>
      </w:r>
      <w:r w:rsidRPr="00F51A76">
        <w:t xml:space="preserve"> </w:t>
      </w:r>
      <w:proofErr w:type="gramStart"/>
      <w:r w:rsidRPr="00F51A76">
        <w:t>document</w:t>
      </w:r>
      <w:proofErr w:type="gramEnd"/>
      <w:r w:rsidRPr="00F51A76">
        <w:t xml:space="preserve"> everything.</w:t>
      </w:r>
    </w:p>
    <w:p w:rsidR="00F178CA" w:rsidRDefault="00F178CA" w:rsidP="00F178CA">
      <w:pPr>
        <w:pStyle w:val="Heading1"/>
      </w:pPr>
      <w:bookmarkStart w:id="44" w:name="_Toc386366336"/>
      <w:r>
        <w:t>Week 10</w:t>
      </w:r>
      <w:bookmarkEnd w:id="44"/>
    </w:p>
    <w:p w:rsidR="00F178CA" w:rsidRDefault="00F178CA" w:rsidP="00F178CA">
      <w:pPr>
        <w:pStyle w:val="NoSpacing"/>
      </w:pPr>
      <w:r w:rsidRPr="00F55C62">
        <w:rPr>
          <w:b/>
        </w:rPr>
        <w:t>Depreciation</w:t>
      </w:r>
      <w:r w:rsidR="000B71F6">
        <w:t xml:space="preserve"> [D]</w:t>
      </w:r>
      <w:r w:rsidR="00F55C62">
        <w:t>:</w:t>
      </w:r>
      <w:r w:rsidR="00A262B3">
        <w:t xml:space="preserve"> the loss in value of a capital asset</w:t>
      </w:r>
      <w:r w:rsidR="00BC054F">
        <w:t>, since most things lose value as soon as it’s purchased</w:t>
      </w:r>
    </w:p>
    <w:p w:rsidR="00421FE4" w:rsidRDefault="00421FE4" w:rsidP="00F178CA">
      <w:pPr>
        <w:pStyle w:val="NoSpacing"/>
      </w:pPr>
      <w:proofErr w:type="gramStart"/>
      <w:r>
        <w:t>D(</w:t>
      </w:r>
      <w:proofErr w:type="gramEnd"/>
      <w:r w:rsidRPr="00DF2DA8">
        <w:rPr>
          <w:i/>
        </w:rPr>
        <w:t>n</w:t>
      </w:r>
      <w:r>
        <w:t>) is the amount of depreciation in the n</w:t>
      </w:r>
      <w:r w:rsidRPr="00421FE4">
        <w:rPr>
          <w:vertAlign w:val="superscript"/>
        </w:rPr>
        <w:t>th</w:t>
      </w:r>
      <w:r>
        <w:t xml:space="preserve"> period</w:t>
      </w:r>
    </w:p>
    <w:p w:rsidR="00681F55" w:rsidRDefault="00681F55"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r>
        <w:t>Some follow an arc</w:t>
      </w:r>
      <w:r w:rsidR="00CD388E">
        <w:t>, where they depreciate, then appreciate</w:t>
      </w:r>
    </w:p>
    <w:p w:rsidR="009239B7" w:rsidRDefault="009239B7" w:rsidP="003C221D">
      <w:pPr>
        <w:pStyle w:val="NoSpacing"/>
      </w:pPr>
    </w:p>
    <w:p w:rsidR="009239B7" w:rsidRPr="009239B7" w:rsidRDefault="009239B7" w:rsidP="003C221D">
      <w:pPr>
        <w:pStyle w:val="NoSpacing"/>
      </w:pPr>
      <w:r>
        <w:rPr>
          <w:b/>
        </w:rPr>
        <w:t>Market Value</w:t>
      </w:r>
      <w:r>
        <w:t xml:space="preserve"> [</w:t>
      </w:r>
      <w:proofErr w:type="gramStart"/>
      <w:r>
        <w:t>MV(</w:t>
      </w:r>
      <w:proofErr w:type="gramEnd"/>
      <w:r w:rsidRPr="009239B7">
        <w:rPr>
          <w:i/>
        </w:rPr>
        <w:t>n</w:t>
      </w:r>
      <w:r>
        <w:t>)]: value an asset can be sold for in an open market</w:t>
      </w:r>
    </w:p>
    <w:p w:rsidR="009239B7" w:rsidRDefault="009239B7" w:rsidP="003C221D">
      <w:pPr>
        <w:pStyle w:val="NoSpacing"/>
      </w:pPr>
    </w:p>
    <w:p w:rsidR="009239B7" w:rsidRDefault="009239B7" w:rsidP="003C221D">
      <w:pPr>
        <w:pStyle w:val="NoSpacing"/>
      </w:pPr>
      <w:r>
        <w:rPr>
          <w:b/>
        </w:rPr>
        <w:t xml:space="preserve">Purchase Value </w:t>
      </w:r>
      <w:r>
        <w:t>[</w:t>
      </w:r>
      <w:r w:rsidR="007231E7" w:rsidRPr="007231E7">
        <w:rPr>
          <w:i/>
        </w:rPr>
        <w:t>p</w:t>
      </w:r>
      <w:r>
        <w:t>]: the amount paid at purchase</w:t>
      </w:r>
    </w:p>
    <w:p w:rsidR="009239B7" w:rsidRDefault="009239B7" w:rsidP="003C221D">
      <w:pPr>
        <w:pStyle w:val="NoSpacing"/>
      </w:pPr>
      <w:proofErr w:type="gramStart"/>
      <w:r>
        <w:t>MV(</w:t>
      </w:r>
      <w:proofErr w:type="gramEnd"/>
      <w:r>
        <w:t>purchase)</w:t>
      </w:r>
      <w:r w:rsidR="00B35044">
        <w:t xml:space="preserve"> = MV(0)</w:t>
      </w:r>
    </w:p>
    <w:p w:rsidR="00FB5B27" w:rsidRDefault="00FB5B27" w:rsidP="003C221D">
      <w:pPr>
        <w:pStyle w:val="NoSpacing"/>
      </w:pPr>
    </w:p>
    <w:p w:rsidR="00FB5B27" w:rsidRDefault="00FB5B27" w:rsidP="003C221D">
      <w:pPr>
        <w:pStyle w:val="NoSpacing"/>
      </w:pPr>
      <w:r>
        <w:rPr>
          <w:b/>
        </w:rPr>
        <w:t>Book Value</w:t>
      </w:r>
      <w:r>
        <w:t xml:space="preserve"> [</w:t>
      </w:r>
      <w:proofErr w:type="gramStart"/>
      <w:r>
        <w:t>BV(</w:t>
      </w:r>
      <w:proofErr w:type="gramEnd"/>
      <w:r w:rsidRPr="00FB5B27">
        <w:rPr>
          <w:i/>
        </w:rPr>
        <w:t>n</w:t>
      </w:r>
      <w:r>
        <w:t xml:space="preserve">)]: value of asset, </w:t>
      </w:r>
      <w:r w:rsidR="00012864">
        <w:t xml:space="preserve">with </w:t>
      </w:r>
      <w:r>
        <w:t>depreciation accounted for</w:t>
      </w:r>
    </w:p>
    <w:p w:rsidR="00FF18EC" w:rsidRDefault="00FF18EC" w:rsidP="00FF18EC">
      <w:pPr>
        <w:pStyle w:val="NoSpacing"/>
      </w:pPr>
    </w:p>
    <w:p w:rsidR="00FF18EC" w:rsidRDefault="00FF18EC" w:rsidP="00FF18EC">
      <w:pPr>
        <w:pStyle w:val="NoSpacing"/>
      </w:pPr>
      <w:r>
        <w:t xml:space="preserve">Let </w:t>
      </w:r>
      <w:r w:rsidRPr="00FF18EC">
        <w:rPr>
          <w:i/>
        </w:rPr>
        <w:t>N</w:t>
      </w:r>
      <w:r>
        <w:t xml:space="preserve"> = useful life of assets in periods</w:t>
      </w:r>
    </w:p>
    <w:p w:rsidR="00FF18EC" w:rsidRDefault="00FF18EC" w:rsidP="00FF18EC">
      <w:pPr>
        <w:pStyle w:val="NoSpacing"/>
      </w:pPr>
      <w:r>
        <w:t xml:space="preserve">Note: this represents the usefulness to the given project, not in general, i.e. the asset can still have a salvage value after </w:t>
      </w:r>
      <w:r w:rsidRPr="00FF18EC">
        <w:rPr>
          <w:i/>
        </w:rPr>
        <w:t>N</w:t>
      </w:r>
      <w:r>
        <w:t xml:space="preserve"> periods</w:t>
      </w:r>
    </w:p>
    <w:p w:rsidR="00012864" w:rsidRDefault="00012864" w:rsidP="003C221D">
      <w:pPr>
        <w:pStyle w:val="NoSpacing"/>
      </w:pPr>
    </w:p>
    <w:p w:rsidR="00012864" w:rsidRDefault="00012864" w:rsidP="003C221D">
      <w:pPr>
        <w:pStyle w:val="NoSpacing"/>
      </w:pPr>
      <w:r>
        <w:rPr>
          <w:b/>
        </w:rPr>
        <w:t>Scrap Value</w:t>
      </w:r>
      <w:r>
        <w:t>: value of asset when sold at end of physical life (broken for parts, etc.)</w:t>
      </w:r>
    </w:p>
    <w:p w:rsidR="00482B22" w:rsidRDefault="00482B22" w:rsidP="003C221D">
      <w:pPr>
        <w:pStyle w:val="NoSpacing"/>
      </w:pPr>
      <w:r>
        <w:t xml:space="preserve">Let </w:t>
      </w:r>
      <w:r w:rsidR="008A7511">
        <w:t>[</w:t>
      </w:r>
      <w:r>
        <w:t>S</w:t>
      </w:r>
      <w:r w:rsidR="008A7511">
        <w:t>]</w:t>
      </w:r>
      <w:r>
        <w:t xml:space="preserve"> = Scrap Value and/or Salvage Value</w:t>
      </w:r>
    </w:p>
    <w:p w:rsidR="00B2603A" w:rsidRDefault="00B2603A" w:rsidP="003C221D">
      <w:pPr>
        <w:pStyle w:val="NoSpacing"/>
      </w:pPr>
      <w:r>
        <w:t xml:space="preserve">S = </w:t>
      </w:r>
      <w:proofErr w:type="gramStart"/>
      <w:r>
        <w:t>BV(</w:t>
      </w:r>
      <w:proofErr w:type="gramEnd"/>
      <w:r w:rsidRPr="00B2603A">
        <w:rPr>
          <w:i/>
        </w:rPr>
        <w:t>N</w:t>
      </w:r>
      <w:r>
        <w:t>)</w:t>
      </w:r>
    </w:p>
    <w:p w:rsidR="001F47A0" w:rsidRDefault="001F47A0" w:rsidP="003C221D">
      <w:pPr>
        <w:pStyle w:val="NoSpacing"/>
      </w:pPr>
    </w:p>
    <w:p w:rsidR="00681F55" w:rsidRDefault="00681F55" w:rsidP="00681F55">
      <w:pPr>
        <w:pStyle w:val="NoSpacing"/>
      </w:pPr>
      <w:r>
        <w:t>Types of depreciation:</w:t>
      </w:r>
    </w:p>
    <w:p w:rsidR="00681F55" w:rsidRDefault="00F22046" w:rsidP="003C221D">
      <w:pPr>
        <w:pStyle w:val="NoSpacing"/>
        <w:numPr>
          <w:ilvl w:val="0"/>
          <w:numId w:val="24"/>
        </w:numPr>
      </w:pPr>
      <w:hyperlink w:anchor="_Straight-Line" w:history="1">
        <w:r w:rsidR="00681F55" w:rsidRPr="001F38EE">
          <w:rPr>
            <w:rStyle w:val="Hyperlink"/>
          </w:rPr>
          <w:t>Straight-line</w:t>
        </w:r>
      </w:hyperlink>
      <w:r w:rsidR="00681F55">
        <w:t>: BV decreases equal amount</w:t>
      </w:r>
    </w:p>
    <w:p w:rsidR="00681F55" w:rsidRDefault="00F22046" w:rsidP="003C221D">
      <w:pPr>
        <w:pStyle w:val="NoSpacing"/>
        <w:numPr>
          <w:ilvl w:val="0"/>
          <w:numId w:val="24"/>
        </w:numPr>
      </w:pPr>
      <w:hyperlink w:anchor="_Declining_Balance" w:history="1">
        <w:r w:rsidR="00681F55" w:rsidRPr="001F38EE">
          <w:rPr>
            <w:rStyle w:val="Hyperlink"/>
          </w:rPr>
          <w:t>Declining balance</w:t>
        </w:r>
      </w:hyperlink>
      <w:r w:rsidR="00681F55">
        <w:t>: BV decreases equal proportion (i.e. percentage)</w:t>
      </w:r>
    </w:p>
    <w:p w:rsidR="001F38EE" w:rsidRDefault="001F38EE" w:rsidP="001F38EE">
      <w:pPr>
        <w:pStyle w:val="Heading2"/>
      </w:pPr>
      <w:bookmarkStart w:id="45" w:name="_Straight-Line"/>
      <w:bookmarkStart w:id="46" w:name="_Toc386366337"/>
      <w:bookmarkEnd w:id="45"/>
      <w:r>
        <w:t>Straight-Line</w:t>
      </w:r>
      <w:bookmarkEnd w:id="46"/>
    </w:p>
    <w:p w:rsidR="001F38EE" w:rsidRDefault="00612F4E" w:rsidP="001F38EE">
      <w:pPr>
        <w:pStyle w:val="NoSpacing"/>
      </w:pPr>
      <w:r w:rsidRPr="00013B77">
        <w:rPr>
          <w:u w:val="single"/>
        </w:rPr>
        <w:t>Idea</w:t>
      </w:r>
      <w:r w:rsidRPr="00CE288F">
        <w:t>:</w:t>
      </w:r>
      <w:r>
        <w:t xml:space="preserve"> </w:t>
      </w:r>
      <w:r w:rsidR="00DA3DA1">
        <w:t>BV decreases an equal amount</w:t>
      </w:r>
    </w:p>
    <w:p w:rsidR="00C240C0" w:rsidRDefault="00C240C0" w:rsidP="001F38EE">
      <w:pPr>
        <w:pStyle w:val="NoSpacing"/>
      </w:pPr>
    </w:p>
    <w:p w:rsidR="00C240C0" w:rsidRDefault="0016470D" w:rsidP="001F38EE">
      <w:pPr>
        <w:pStyle w:val="NoSpacing"/>
      </w:pPr>
      <w:proofErr w:type="spellStart"/>
      <w:r w:rsidRPr="0016470D">
        <w:rPr>
          <w:i/>
        </w:rPr>
        <w:t>D</w:t>
      </w:r>
      <w:r w:rsidR="003862FA" w:rsidRPr="003862FA">
        <w:rPr>
          <w:vertAlign w:val="subscript"/>
        </w:rPr>
        <w:t>total</w:t>
      </w:r>
      <w:proofErr w:type="spellEnd"/>
      <w:r w:rsidR="00C240C0">
        <w:t xml:space="preserve"> </w:t>
      </w:r>
      <w:r w:rsidR="00736EEA">
        <w:t xml:space="preserve">= </w:t>
      </w:r>
      <w:proofErr w:type="gramStart"/>
      <w:r w:rsidR="00736EEA">
        <w:rPr>
          <w:i/>
        </w:rPr>
        <w:t>D</w:t>
      </w:r>
      <w:r w:rsidR="00736EEA">
        <w:t>(</w:t>
      </w:r>
      <w:proofErr w:type="gramEnd"/>
      <w:r w:rsidR="00736EEA">
        <w:rPr>
          <w:i/>
        </w:rPr>
        <w:t>N</w:t>
      </w:r>
      <w:r w:rsidR="00736EEA">
        <w:t xml:space="preserve">) </w:t>
      </w:r>
      <w:r w:rsidR="00C240C0">
        <w:t xml:space="preserve">= </w:t>
      </w:r>
      <w:r w:rsidR="005065DB" w:rsidRPr="00E25C44">
        <w:rPr>
          <w:i/>
        </w:rPr>
        <w:t>p</w:t>
      </w:r>
      <w:r w:rsidR="00C240C0">
        <w:t xml:space="preserve"> </w:t>
      </w:r>
      <w:r w:rsidR="000B71F6">
        <w:t>–</w:t>
      </w:r>
      <w:r w:rsidR="00C240C0">
        <w:t xml:space="preserve"> </w:t>
      </w:r>
      <w:r w:rsidR="00C240C0" w:rsidRPr="0016470D">
        <w:rPr>
          <w:i/>
        </w:rPr>
        <w:t>S</w:t>
      </w:r>
    </w:p>
    <w:p w:rsidR="000B71F6" w:rsidRDefault="007D571A" w:rsidP="001F38EE">
      <w:pPr>
        <w:pStyle w:val="NoSpacing"/>
      </w:pPr>
      <w:r w:rsidRPr="007231E7">
        <w:rPr>
          <w:position w:val="-24"/>
        </w:rPr>
        <w:object w:dxaOrig="1380" w:dyaOrig="620">
          <v:shape id="_x0000_i1054" type="#_x0000_t75" style="width:69.1pt;height:30.9pt" o:ole="">
            <v:imagedata r:id="rId77" o:title=""/>
          </v:shape>
          <o:OLEObject Type="Embed" ProgID="Equation.DSMT4" ShapeID="_x0000_i1054" DrawAspect="Content" ObjectID="_1460183081" r:id="rId78"/>
        </w:object>
      </w:r>
    </w:p>
    <w:p w:rsidR="00B97FAC" w:rsidRDefault="00B97FAC" w:rsidP="001F38EE">
      <w:pPr>
        <w:pStyle w:val="NoSpacing"/>
      </w:pPr>
      <w:proofErr w:type="gramStart"/>
      <w:r>
        <w:t>BV(</w:t>
      </w:r>
      <w:proofErr w:type="gramEnd"/>
      <w:r>
        <w:t>n)</w:t>
      </w:r>
      <w:r>
        <w:tab/>
        <w:t>= p – n × D(n)</w:t>
      </w:r>
    </w:p>
    <w:p w:rsidR="001F38EE" w:rsidRDefault="001F38EE" w:rsidP="001F38EE">
      <w:pPr>
        <w:pStyle w:val="Heading2"/>
      </w:pPr>
      <w:bookmarkStart w:id="47" w:name="_Declining_Balance"/>
      <w:bookmarkStart w:id="48" w:name="_Toc386366338"/>
      <w:bookmarkEnd w:id="47"/>
      <w:r>
        <w:t>Declining Balance</w:t>
      </w:r>
      <w:bookmarkEnd w:id="48"/>
    </w:p>
    <w:p w:rsidR="001F38EE" w:rsidRDefault="00612F4E" w:rsidP="001F38EE">
      <w:pPr>
        <w:pStyle w:val="NoSpacing"/>
      </w:pPr>
      <w:r w:rsidRPr="00013B77">
        <w:rPr>
          <w:u w:val="single"/>
        </w:rPr>
        <w:t>Idea</w:t>
      </w:r>
      <w:r w:rsidRPr="00CE288F">
        <w:t>:</w:t>
      </w:r>
      <w:r>
        <w:t xml:space="preserve"> </w:t>
      </w:r>
      <w:r w:rsidR="00DA3DA1">
        <w:t>BV decreases by a percentage</w:t>
      </w:r>
    </w:p>
    <w:p w:rsidR="001F47A0" w:rsidRDefault="001F47A0" w:rsidP="001F38EE">
      <w:pPr>
        <w:pStyle w:val="NoSpacing"/>
      </w:pPr>
    </w:p>
    <w:p w:rsidR="001F47A0" w:rsidRDefault="00631322" w:rsidP="001F38EE">
      <w:pPr>
        <w:pStyle w:val="NoSpacing"/>
      </w:pPr>
      <w:r>
        <w:rPr>
          <w:b/>
        </w:rPr>
        <w:t>Depreciation rate</w:t>
      </w:r>
      <w:r>
        <w:t xml:space="preserve"> [d]</w:t>
      </w:r>
    </w:p>
    <w:p w:rsidR="00631322" w:rsidRDefault="0023755B" w:rsidP="001F38EE">
      <w:pPr>
        <w:pStyle w:val="NoSpacing"/>
      </w:pPr>
      <w:r w:rsidRPr="00236D0E">
        <w:rPr>
          <w:position w:val="-34"/>
        </w:rPr>
        <w:object w:dxaOrig="2120" w:dyaOrig="800">
          <v:shape id="_x0000_i1055" type="#_x0000_t75" style="width:106.2pt;height:40pt" o:ole="">
            <v:imagedata r:id="rId79" o:title=""/>
          </v:shape>
          <o:OLEObject Type="Embed" ProgID="Equation.DSMT4" ShapeID="_x0000_i1055" DrawAspect="Content" ObjectID="_1460183082" r:id="rId80"/>
        </w:object>
      </w:r>
    </w:p>
    <w:p w:rsidR="0023755B" w:rsidRDefault="0023755B" w:rsidP="001F38EE">
      <w:pPr>
        <w:pStyle w:val="NoSpacing"/>
      </w:pPr>
    </w:p>
    <w:p w:rsidR="009E221A" w:rsidRDefault="00B2603A" w:rsidP="001F38EE">
      <w:pPr>
        <w:pStyle w:val="NoSpacing"/>
      </w:pPr>
      <w:proofErr w:type="gramStart"/>
      <w:r>
        <w:t>BV(</w:t>
      </w:r>
      <w:proofErr w:type="gramEnd"/>
      <w:r w:rsidRPr="00B2603A">
        <w:rPr>
          <w:i/>
        </w:rPr>
        <w:t>n</w:t>
      </w:r>
      <w:r>
        <w:t xml:space="preserve">) = </w:t>
      </w:r>
      <w:r w:rsidRPr="00045EE9">
        <w:rPr>
          <w:i/>
        </w:rPr>
        <w:t>p</w:t>
      </w:r>
      <w:r w:rsidR="00302375">
        <w:rPr>
          <w:i/>
        </w:rPr>
        <w:t xml:space="preserve"> </w:t>
      </w:r>
      <w:r>
        <w:t>×</w:t>
      </w:r>
      <w:r w:rsidR="00302375">
        <w:t xml:space="preserve"> </w:t>
      </w:r>
      <w:r>
        <w:t xml:space="preserve">(1 – </w:t>
      </w:r>
      <w:r w:rsidRPr="00302375">
        <w:rPr>
          <w:i/>
        </w:rPr>
        <w:t>d</w:t>
      </w:r>
      <w:r>
        <w:t>)</w:t>
      </w:r>
      <w:r w:rsidRPr="00B2603A">
        <w:rPr>
          <w:i/>
          <w:vertAlign w:val="superscript"/>
        </w:rPr>
        <w:t>n</w:t>
      </w:r>
    </w:p>
    <w:p w:rsidR="009E221A" w:rsidRDefault="009E221A" w:rsidP="009E221A">
      <w:pPr>
        <w:pStyle w:val="Heading2"/>
      </w:pPr>
      <w:bookmarkStart w:id="49" w:name="_Toc386366339"/>
      <w:r>
        <w:t>Replacement Decisions</w:t>
      </w:r>
      <w:bookmarkEnd w:id="49"/>
    </w:p>
    <w:p w:rsidR="00850FD3" w:rsidRDefault="00850FD3" w:rsidP="00850FD3">
      <w:pPr>
        <w:pStyle w:val="NoSpacing"/>
      </w:pPr>
      <w:r>
        <w:t>Mutually exclusive options of determining what to do with existing/unnecessary/obsolete:</w:t>
      </w:r>
    </w:p>
    <w:p w:rsidR="00850FD3" w:rsidRDefault="00850FD3" w:rsidP="00850FD3">
      <w:pPr>
        <w:pStyle w:val="NoSpacing"/>
        <w:numPr>
          <w:ilvl w:val="0"/>
          <w:numId w:val="26"/>
        </w:numPr>
      </w:pPr>
      <w:r>
        <w:t>Do nothing</w:t>
      </w:r>
    </w:p>
    <w:p w:rsidR="00850FD3" w:rsidRDefault="00850FD3" w:rsidP="00850FD3">
      <w:pPr>
        <w:pStyle w:val="NoSpacing"/>
        <w:numPr>
          <w:ilvl w:val="0"/>
          <w:numId w:val="26"/>
        </w:numPr>
      </w:pPr>
      <w:r>
        <w:t>Upgrade/repair</w:t>
      </w:r>
    </w:p>
    <w:p w:rsidR="00850FD3" w:rsidRDefault="00850FD3" w:rsidP="00850FD3">
      <w:pPr>
        <w:pStyle w:val="NoSpacing"/>
        <w:numPr>
          <w:ilvl w:val="0"/>
          <w:numId w:val="26"/>
        </w:numPr>
      </w:pPr>
      <w:r>
        <w:t>Get rid of it</w:t>
      </w:r>
    </w:p>
    <w:p w:rsidR="00850FD3" w:rsidRDefault="00850FD3" w:rsidP="00850FD3">
      <w:pPr>
        <w:pStyle w:val="NoSpacing"/>
        <w:numPr>
          <w:ilvl w:val="0"/>
          <w:numId w:val="26"/>
        </w:numPr>
      </w:pPr>
      <w:r>
        <w:t>Get rid of it and replace it</w:t>
      </w:r>
    </w:p>
    <w:p w:rsidR="00C05F24" w:rsidRDefault="00C05F24" w:rsidP="009E221A">
      <w:pPr>
        <w:pStyle w:val="NoSpacing"/>
      </w:pPr>
    </w:p>
    <w:p w:rsidR="009E221A" w:rsidRDefault="00E4042A" w:rsidP="009E221A">
      <w:pPr>
        <w:pStyle w:val="NoSpacing"/>
      </w:pPr>
      <w:r>
        <w:t xml:space="preserve">Should you replace existing, </w:t>
      </w:r>
      <w:r w:rsidR="0012105E">
        <w:t xml:space="preserve">unnecessary, </w:t>
      </w:r>
      <w:r>
        <w:t xml:space="preserve">obsolete, </w:t>
      </w:r>
      <w:r w:rsidR="0012105E">
        <w:t xml:space="preserve">and/or </w:t>
      </w:r>
      <w:r>
        <w:t xml:space="preserve">damaged </w:t>
      </w:r>
      <w:r w:rsidR="00335CA3">
        <w:t>assets (machinery, software, etc.)</w:t>
      </w:r>
      <w:r>
        <w:t>?</w:t>
      </w:r>
    </w:p>
    <w:p w:rsidR="00C05F24" w:rsidRDefault="00C05F24" w:rsidP="00C05F24">
      <w:pPr>
        <w:pStyle w:val="NoSpacing"/>
      </w:pPr>
    </w:p>
    <w:p w:rsidR="00C05F24" w:rsidRDefault="00C05F24" w:rsidP="00C05F24">
      <w:pPr>
        <w:pStyle w:val="NoSpacing"/>
      </w:pPr>
      <w:r>
        <w:rPr>
          <w:b/>
        </w:rPr>
        <w:t>Defender</w:t>
      </w:r>
      <w:r>
        <w:t>: existing asset</w:t>
      </w:r>
    </w:p>
    <w:p w:rsidR="00C05F24" w:rsidRPr="00C05F24" w:rsidRDefault="00C05F24" w:rsidP="00C05F24">
      <w:pPr>
        <w:pStyle w:val="NoSpacing"/>
      </w:pPr>
      <w:r>
        <w:rPr>
          <w:b/>
        </w:rPr>
        <w:t>Challenger</w:t>
      </w:r>
      <w:r>
        <w:t>: replacement</w:t>
      </w:r>
    </w:p>
    <w:p w:rsidR="00886763" w:rsidRDefault="00886763" w:rsidP="009E221A">
      <w:pPr>
        <w:pStyle w:val="NoSpacing"/>
      </w:pPr>
    </w:p>
    <w:p w:rsidR="00886763" w:rsidRDefault="00886763" w:rsidP="009E221A">
      <w:pPr>
        <w:pStyle w:val="NoSpacing"/>
      </w:pPr>
      <w:r>
        <w:t>Reasons:</w:t>
      </w:r>
    </w:p>
    <w:p w:rsidR="00886763" w:rsidRDefault="00886763" w:rsidP="00886763">
      <w:pPr>
        <w:pStyle w:val="NoSpacing"/>
        <w:numPr>
          <w:ilvl w:val="0"/>
          <w:numId w:val="25"/>
        </w:numPr>
      </w:pPr>
      <w:r>
        <w:t>Reduced performance</w:t>
      </w:r>
      <w:r w:rsidR="00AE09D8">
        <w:t>: extensive usage causes physical deterioration, reducing reliability and productivity</w:t>
      </w:r>
    </w:p>
    <w:p w:rsidR="00886763" w:rsidRDefault="00886763" w:rsidP="00886763">
      <w:pPr>
        <w:pStyle w:val="NoSpacing"/>
        <w:numPr>
          <w:ilvl w:val="0"/>
          <w:numId w:val="25"/>
        </w:numPr>
      </w:pPr>
      <w:r>
        <w:t>New requirements</w:t>
      </w:r>
    </w:p>
    <w:p w:rsidR="00886763" w:rsidRDefault="00886763" w:rsidP="00886763">
      <w:pPr>
        <w:pStyle w:val="NoSpacing"/>
        <w:numPr>
          <w:ilvl w:val="0"/>
          <w:numId w:val="25"/>
        </w:numPr>
      </w:pPr>
      <w:r>
        <w:t>Obsolescence and/or lack of support</w:t>
      </w:r>
      <w:r w:rsidR="00182AF4">
        <w:t>/spare parts</w:t>
      </w:r>
    </w:p>
    <w:p w:rsidR="003F1EE8" w:rsidRDefault="003F1EE8" w:rsidP="003F1EE8">
      <w:pPr>
        <w:pStyle w:val="NoSpacing"/>
      </w:pPr>
    </w:p>
    <w:p w:rsidR="00850FD3" w:rsidRDefault="00850FD3" w:rsidP="00850FD3">
      <w:pPr>
        <w:pStyle w:val="NoSpacing"/>
        <w:numPr>
          <w:ilvl w:val="0"/>
          <w:numId w:val="25"/>
        </w:numPr>
      </w:pPr>
      <w:r>
        <w:t>Installation costs are not depreciable</w:t>
      </w:r>
    </w:p>
    <w:p w:rsidR="001F18E8" w:rsidRDefault="001F18E8" w:rsidP="00850FD3">
      <w:pPr>
        <w:pStyle w:val="NoSpacing"/>
        <w:numPr>
          <w:ilvl w:val="0"/>
          <w:numId w:val="25"/>
        </w:numPr>
      </w:pPr>
      <w:r>
        <w:t>When installed, defender has cost advantage</w:t>
      </w:r>
    </w:p>
    <w:p w:rsidR="00850FD3" w:rsidRDefault="00850FD3" w:rsidP="00850FD3">
      <w:pPr>
        <w:pStyle w:val="NoSpacing"/>
        <w:numPr>
          <w:ilvl w:val="0"/>
          <w:numId w:val="25"/>
        </w:numPr>
      </w:pPr>
      <w:r>
        <w:t>Sunk costs are irrelevant</w:t>
      </w:r>
    </w:p>
    <w:p w:rsidR="00850FD3" w:rsidRDefault="00850FD3" w:rsidP="00850FD3">
      <w:pPr>
        <w:pStyle w:val="NoSpacing"/>
        <w:numPr>
          <w:ilvl w:val="1"/>
          <w:numId w:val="25"/>
        </w:numPr>
      </w:pPr>
      <w:r>
        <w:t xml:space="preserve">i.e. </w:t>
      </w:r>
      <w:r w:rsidR="0030638A">
        <w:t xml:space="preserve">even </w:t>
      </w:r>
      <w:r>
        <w:t xml:space="preserve">if you </w:t>
      </w:r>
      <w:r w:rsidR="0030638A">
        <w:t xml:space="preserve">just </w:t>
      </w:r>
      <w:r>
        <w:t>spen</w:t>
      </w:r>
      <w:r w:rsidR="0030638A">
        <w:t>t</w:t>
      </w:r>
      <w:r>
        <w:t xml:space="preserve"> a shit ton on repairing your car, you don’t include that in your decision of whether to sell or not</w:t>
      </w:r>
    </w:p>
    <w:p w:rsidR="000A7B36" w:rsidRDefault="000A7B36" w:rsidP="000A7B36">
      <w:pPr>
        <w:pStyle w:val="NoSpacing"/>
      </w:pPr>
    </w:p>
    <w:p w:rsidR="000A7B36" w:rsidRDefault="000A7B36" w:rsidP="000A7B36">
      <w:pPr>
        <w:pStyle w:val="NoSpacing"/>
      </w:pPr>
      <w:r>
        <w:t xml:space="preserve">O &amp; M: Operating &amp; </w:t>
      </w:r>
      <w:proofErr w:type="spellStart"/>
      <w:r>
        <w:t>Maintainance</w:t>
      </w:r>
      <w:proofErr w:type="spellEnd"/>
    </w:p>
    <w:p w:rsidR="008A5C53" w:rsidRDefault="008A5C53" w:rsidP="000A7B36">
      <w:pPr>
        <w:pStyle w:val="NoSpacing"/>
      </w:pPr>
    </w:p>
    <w:p w:rsidR="008A5C53" w:rsidRDefault="008A5C53" w:rsidP="000A7B36">
      <w:pPr>
        <w:pStyle w:val="NoSpacing"/>
      </w:pPr>
      <w:r>
        <w:rPr>
          <w:b/>
        </w:rPr>
        <w:t>Equivalent Annual Costs</w:t>
      </w:r>
      <w:r w:rsidRPr="008A5C53">
        <w:rPr>
          <w:b/>
        </w:rPr>
        <w:t xml:space="preserve"> (EAC)</w:t>
      </w:r>
      <w:r>
        <w:t>:</w:t>
      </w:r>
      <w:r w:rsidR="00821787">
        <w:t xml:space="preserve"> annual costs of replacing the machine every N </w:t>
      </w:r>
      <w:proofErr w:type="gramStart"/>
      <w:r w:rsidR="00821787">
        <w:t>years</w:t>
      </w:r>
      <w:proofErr w:type="gramEnd"/>
    </w:p>
    <w:p w:rsidR="00460A85" w:rsidRDefault="003D3C01" w:rsidP="000A7B36">
      <w:pPr>
        <w:pStyle w:val="NoSpacing"/>
      </w:pPr>
      <w:proofErr w:type="spellStart"/>
      <w:r>
        <w:t>EAC</w:t>
      </w:r>
      <w:r w:rsidR="00570D61" w:rsidRPr="00570D61">
        <w:rPr>
          <w:vertAlign w:val="subscript"/>
        </w:rPr>
        <w:t>total</w:t>
      </w:r>
      <w:proofErr w:type="spellEnd"/>
      <w:r w:rsidR="00570D61">
        <w:t xml:space="preserve"> = </w:t>
      </w:r>
      <w:proofErr w:type="spellStart"/>
      <w:r w:rsidR="00570D61">
        <w:t>EAC</w:t>
      </w:r>
      <w:r w:rsidR="00570D61">
        <w:rPr>
          <w:vertAlign w:val="subscript"/>
        </w:rPr>
        <w:t>capital</w:t>
      </w:r>
      <w:proofErr w:type="spellEnd"/>
      <w:r w:rsidR="00570D61">
        <w:t xml:space="preserve"> + EAC</w:t>
      </w:r>
      <w:r w:rsidR="00570D61">
        <w:rPr>
          <w:vertAlign w:val="subscript"/>
        </w:rPr>
        <w:t>OP&amp;M</w:t>
      </w:r>
      <w:r>
        <w:t xml:space="preserve"> </w:t>
      </w:r>
    </w:p>
    <w:p w:rsidR="003D3C01" w:rsidRDefault="00460A85" w:rsidP="000A7B36">
      <w:pPr>
        <w:pStyle w:val="NoSpacing"/>
      </w:pPr>
      <w:proofErr w:type="spellStart"/>
      <w:r>
        <w:t>EAC</w:t>
      </w:r>
      <w:r>
        <w:rPr>
          <w:vertAlign w:val="subscript"/>
        </w:rPr>
        <w:t>capital</w:t>
      </w:r>
      <w:proofErr w:type="spellEnd"/>
      <w:r>
        <w:t xml:space="preserve"> </w:t>
      </w:r>
      <w:r w:rsidR="003D3C01">
        <w:t xml:space="preserve">= </w:t>
      </w:r>
      <w:hyperlink w:anchor="_Capital_Recovery_Factor" w:history="1">
        <w:r w:rsidR="003A6C8D" w:rsidRPr="003A6C8D">
          <w:rPr>
            <w:rStyle w:val="Hyperlink"/>
          </w:rPr>
          <w:t>capital recovery factor</w:t>
        </w:r>
      </w:hyperlink>
      <w:r w:rsidR="003A6C8D">
        <w:t xml:space="preserve"> =</w:t>
      </w:r>
      <w:r w:rsidR="003A6C8D" w:rsidRPr="006D05CD">
        <w:rPr>
          <w:position w:val="-14"/>
        </w:rPr>
        <w:object w:dxaOrig="2320" w:dyaOrig="400">
          <v:shape id="_x0000_i1056" type="#_x0000_t75" style="width:116.35pt;height:20pt" o:ole="">
            <v:imagedata r:id="rId48" o:title=""/>
          </v:shape>
          <o:OLEObject Type="Embed" ProgID="Equation.DSMT4" ShapeID="_x0000_i1056" DrawAspect="Content" ObjectID="_1460183083" r:id="rId81"/>
        </w:object>
      </w:r>
    </w:p>
    <w:p w:rsidR="003D3C01" w:rsidRDefault="003D3C01" w:rsidP="000A7B36">
      <w:pPr>
        <w:pStyle w:val="NoSpacing"/>
      </w:pPr>
    </w:p>
    <w:p w:rsidR="00563623" w:rsidRPr="00563623" w:rsidRDefault="00563623" w:rsidP="000A7B36">
      <w:pPr>
        <w:pStyle w:val="NoSpacing"/>
      </w:pPr>
      <w:r>
        <w:rPr>
          <w:b/>
        </w:rPr>
        <w:t>One-year principle</w:t>
      </w:r>
      <w:r>
        <w:t xml:space="preserve">: </w:t>
      </w:r>
      <w:r w:rsidR="00AA592A" w:rsidRPr="00AA592A">
        <w:t>if the cost of keeping the defender one more year exceeds the EAC of the challenger at its economic life, then the defender should be replaced immediately</w:t>
      </w:r>
      <w:bookmarkStart w:id="50" w:name="_GoBack"/>
      <w:bookmarkEnd w:id="50"/>
    </w:p>
    <w:p w:rsidR="00563623" w:rsidRDefault="00563623" w:rsidP="000A7B36">
      <w:pPr>
        <w:pStyle w:val="NoSpacing"/>
      </w:pPr>
    </w:p>
    <w:p w:rsidR="008A5C53" w:rsidRDefault="008A5C53" w:rsidP="000A7B36">
      <w:pPr>
        <w:pStyle w:val="NoSpacing"/>
      </w:pPr>
      <w:r>
        <w:t>Replace if:</w:t>
      </w:r>
    </w:p>
    <w:p w:rsidR="00563623" w:rsidRDefault="008A5C53" w:rsidP="00563623">
      <w:pPr>
        <w:pStyle w:val="NoSpacing"/>
        <w:numPr>
          <w:ilvl w:val="0"/>
          <w:numId w:val="27"/>
        </w:numPr>
      </w:pPr>
      <w:r>
        <w:t>Defender = Challenger</w:t>
      </w:r>
    </w:p>
    <w:p w:rsidR="00AA592A" w:rsidRDefault="00AA592A" w:rsidP="00563623">
      <w:pPr>
        <w:pStyle w:val="NoSpacing"/>
        <w:numPr>
          <w:ilvl w:val="0"/>
          <w:numId w:val="27"/>
        </w:numPr>
      </w:pPr>
      <w:r>
        <w:t xml:space="preserve">Defender </w:t>
      </w:r>
      <w:r>
        <w:rPr>
          <w:rFonts w:cs="Times New Roman"/>
        </w:rPr>
        <w:t>≠</w:t>
      </w:r>
      <w:r>
        <w:t xml:space="preserve"> Challenger</w:t>
      </w:r>
      <w:r>
        <w:rPr>
          <w:vertAlign w:val="subscript"/>
        </w:rPr>
        <w:t>0</w:t>
      </w:r>
      <w:r>
        <w:t xml:space="preserve"> </w:t>
      </w:r>
      <w:r>
        <w:rPr>
          <w:rFonts w:cs="Times New Roman"/>
        </w:rPr>
        <w:t>≠</w:t>
      </w:r>
      <w:r>
        <w:t xml:space="preserve"> Challenger</w:t>
      </w:r>
      <w:r>
        <w:rPr>
          <w:vertAlign w:val="subscript"/>
        </w:rPr>
        <w:t>1</w:t>
      </w:r>
      <w:r>
        <w:t xml:space="preserve"> = Challenger</w:t>
      </w:r>
      <w:r>
        <w:rPr>
          <w:vertAlign w:val="subscript"/>
        </w:rPr>
        <w:t>2…N</w:t>
      </w:r>
    </w:p>
    <w:p w:rsidR="001D492F" w:rsidRDefault="001D492F" w:rsidP="00563623">
      <w:pPr>
        <w:pStyle w:val="NoSpacing"/>
        <w:numPr>
          <w:ilvl w:val="0"/>
          <w:numId w:val="27"/>
        </w:numPr>
      </w:pPr>
      <w:r>
        <w:t xml:space="preserve">Defender </w:t>
      </w:r>
      <w:r w:rsidRPr="001D492F">
        <w:rPr>
          <w:rFonts w:cs="Times New Roman"/>
        </w:rPr>
        <w:t>≠</w:t>
      </w:r>
      <w:r>
        <w:t xml:space="preserve"> Challengers (each challenger is unique)</w:t>
      </w:r>
    </w:p>
    <w:p w:rsidR="00DA43C9" w:rsidRDefault="00DA43C9" w:rsidP="00DA43C9">
      <w:pPr>
        <w:pStyle w:val="Heading1"/>
      </w:pPr>
      <w:bookmarkStart w:id="51" w:name="_Toc386366340"/>
      <w:r>
        <w:t>Week 11</w:t>
      </w:r>
      <w:bookmarkEnd w:id="51"/>
      <w:r w:rsidR="00D6608F">
        <w:t xml:space="preserve"> − Taxes</w:t>
      </w:r>
    </w:p>
    <w:p w:rsidR="00B91D7E" w:rsidRPr="00B91D7E" w:rsidRDefault="00B91D7E" w:rsidP="00F22447">
      <w:pPr>
        <w:pStyle w:val="NoSpacing"/>
      </w:pPr>
      <w:r w:rsidRPr="00B91D7E">
        <w:rPr>
          <w:b/>
        </w:rPr>
        <w:t>Capital</w:t>
      </w:r>
      <w:r>
        <w:t>: Revenue − Expenses</w:t>
      </w:r>
    </w:p>
    <w:p w:rsidR="00D6608F" w:rsidRDefault="00D6608F" w:rsidP="00F22447">
      <w:pPr>
        <w:pStyle w:val="NoSpacing"/>
        <w:rPr>
          <w:b/>
        </w:rPr>
      </w:pPr>
    </w:p>
    <w:p w:rsidR="003C2FD9" w:rsidRDefault="003C2FD9" w:rsidP="003C2FD9">
      <w:pPr>
        <w:pStyle w:val="NoSpacing"/>
      </w:pPr>
      <w:r>
        <w:rPr>
          <w:b/>
        </w:rPr>
        <w:t>Undepreciated Capital Cost (UCC)</w:t>
      </w:r>
      <w:r>
        <w:t>: remaining capital</w:t>
      </w:r>
      <w:r w:rsidR="008B64E7">
        <w:t xml:space="preserve"> balance</w:t>
      </w:r>
    </w:p>
    <w:p w:rsidR="003C2FD9" w:rsidRPr="003C2FD9" w:rsidRDefault="003C2FD9" w:rsidP="003C2FD9">
      <w:pPr>
        <w:pStyle w:val="NoSpacing"/>
        <w:rPr>
          <w:vertAlign w:val="subscript"/>
        </w:rPr>
      </w:pPr>
      <w:r>
        <w:t xml:space="preserve">UCC = Capital – </w:t>
      </w:r>
      <w:proofErr w:type="spellStart"/>
      <w:r>
        <w:t>CCA</w:t>
      </w:r>
      <w:r>
        <w:rPr>
          <w:vertAlign w:val="subscript"/>
        </w:rPr>
        <w:t>previous</w:t>
      </w:r>
      <w:proofErr w:type="spellEnd"/>
    </w:p>
    <w:p w:rsidR="003C2FD9" w:rsidRDefault="003C2FD9" w:rsidP="003C2FD9">
      <w:pPr>
        <w:pStyle w:val="NoSpacing"/>
      </w:pPr>
    </w:p>
    <w:p w:rsidR="003C2FD9" w:rsidRDefault="003C2FD9" w:rsidP="003C2FD9">
      <w:pPr>
        <w:pStyle w:val="NoSpacing"/>
      </w:pPr>
      <w:r>
        <w:rPr>
          <w:b/>
        </w:rPr>
        <w:t>Capital Cost Allowance (CCA)</w:t>
      </w:r>
      <w:r>
        <w:t xml:space="preserve">: </w:t>
      </w:r>
      <w:r w:rsidRPr="009E334D">
        <w:t>maximum level of capital cost expense (depreciation) which a company can claim each year</w:t>
      </w:r>
    </w:p>
    <w:p w:rsidR="003C2FD9" w:rsidRDefault="003C2FD9" w:rsidP="003C2FD9">
      <w:pPr>
        <w:pStyle w:val="NoSpacing"/>
      </w:pPr>
      <w:r>
        <w:t xml:space="preserve">CCA = </w:t>
      </w:r>
      <w:r w:rsidR="00474F67">
        <w:t>UCC × CCA Rate</w:t>
      </w:r>
    </w:p>
    <w:p w:rsidR="003C2FD9" w:rsidRDefault="003C2FD9" w:rsidP="003C2FD9">
      <w:pPr>
        <w:pStyle w:val="NoSpacing"/>
      </w:pPr>
    </w:p>
    <w:p w:rsidR="0023382A" w:rsidRDefault="0023382A" w:rsidP="0023382A">
      <w:pPr>
        <w:pStyle w:val="NoSpacing"/>
      </w:pPr>
      <w:r>
        <w:rPr>
          <w:b/>
        </w:rPr>
        <w:t>Half-year rule</w:t>
      </w:r>
      <w:r>
        <w:t>: only one-half of the value of the depreciable asset bought in the current year can be used for current year CCA</w:t>
      </w:r>
    </w:p>
    <w:p w:rsidR="0023382A" w:rsidRPr="00A50914" w:rsidRDefault="0023382A" w:rsidP="0023382A">
      <w:pPr>
        <w:pStyle w:val="NoSpacing"/>
      </w:pPr>
      <w:proofErr w:type="gramStart"/>
      <w:r>
        <w:t>i.e</w:t>
      </w:r>
      <w:proofErr w:type="gramEnd"/>
      <w:r>
        <w:t xml:space="preserve">. </w:t>
      </w:r>
      <w:proofErr w:type="spellStart"/>
      <w:r>
        <w:t>CCA</w:t>
      </w:r>
      <w:r>
        <w:rPr>
          <w:vertAlign w:val="subscript"/>
        </w:rPr>
        <w:t>base</w:t>
      </w:r>
      <w:proofErr w:type="spellEnd"/>
      <w:r>
        <w:t xml:space="preserve"> = </w:t>
      </w:r>
      <w:proofErr w:type="spellStart"/>
      <w:r>
        <w:t>UCC</w:t>
      </w:r>
      <w:r>
        <w:rPr>
          <w:vertAlign w:val="subscript"/>
        </w:rPr>
        <w:t>base</w:t>
      </w:r>
      <w:proofErr w:type="spellEnd"/>
      <w:r>
        <w:t>/2 × CCA Rate</w:t>
      </w:r>
    </w:p>
    <w:p w:rsidR="0023382A" w:rsidRDefault="0023382A" w:rsidP="0023382A">
      <w:pPr>
        <w:pStyle w:val="NoSpacing"/>
        <w:rPr>
          <w:b/>
        </w:rPr>
      </w:pPr>
    </w:p>
    <w:p w:rsidR="00D6608F" w:rsidRPr="00D6608F" w:rsidRDefault="00D6608F" w:rsidP="0023382A">
      <w:pPr>
        <w:pStyle w:val="NoSpacing"/>
      </w:pPr>
      <w:r>
        <w:rPr>
          <w:b/>
        </w:rPr>
        <w:t xml:space="preserve">Tax Rate </w:t>
      </w:r>
      <w:r>
        <w:t>[</w:t>
      </w:r>
      <w:r>
        <w:rPr>
          <w:i/>
        </w:rPr>
        <w:t>t</w:t>
      </w:r>
      <w:r>
        <w:t>]:</w:t>
      </w:r>
    </w:p>
    <w:p w:rsidR="00B4412A" w:rsidRDefault="00B4412A" w:rsidP="0023382A">
      <w:pPr>
        <w:pStyle w:val="NoSpacing"/>
        <w:rPr>
          <w:b/>
        </w:rPr>
      </w:pPr>
    </w:p>
    <w:p w:rsidR="001B7829" w:rsidRDefault="001B7829" w:rsidP="00342259">
      <w:pPr>
        <w:pStyle w:val="NoSpacing"/>
      </w:pPr>
      <w:r w:rsidRPr="001B7829">
        <w:t>Tax Amount</w:t>
      </w:r>
      <w:r>
        <w:tab/>
        <w:t>= Tax Revenue – Tax Savings</w:t>
      </w:r>
    </w:p>
    <w:p w:rsidR="001B7829" w:rsidRDefault="001B7829" w:rsidP="00342259">
      <w:pPr>
        <w:pStyle w:val="NoSpacing"/>
      </w:pPr>
      <w:r>
        <w:tab/>
      </w:r>
      <w:r>
        <w:tab/>
        <w:t xml:space="preserve">= ((Revenue – Operating Expense) × </w:t>
      </w:r>
      <w:r w:rsidR="00313D34">
        <w:t>t</w:t>
      </w:r>
      <w:r>
        <w:t xml:space="preserve">) – ((CCA) × </w:t>
      </w:r>
      <w:r w:rsidR="00313D34">
        <w:t>t</w:t>
      </w:r>
      <w:r>
        <w:t>)</w:t>
      </w:r>
    </w:p>
    <w:p w:rsidR="004075D7" w:rsidRDefault="001B7829" w:rsidP="004075D7">
      <w:pPr>
        <w:pStyle w:val="NoSpacing"/>
        <w:rPr>
          <w:b/>
        </w:rPr>
      </w:pPr>
      <w:r>
        <w:tab/>
      </w:r>
      <w:r>
        <w:tab/>
        <w:t xml:space="preserve">= (Revenue – Operating Expenses – CCA) × </w:t>
      </w:r>
      <w:r w:rsidR="00313D34">
        <w:t>t</w:t>
      </w:r>
      <w:r w:rsidR="004075D7" w:rsidRPr="004075D7">
        <w:rPr>
          <w:b/>
        </w:rPr>
        <w:t xml:space="preserve"> </w:t>
      </w:r>
    </w:p>
    <w:p w:rsidR="004075D7" w:rsidRDefault="004075D7" w:rsidP="004075D7">
      <w:pPr>
        <w:pStyle w:val="NoSpacing"/>
        <w:rPr>
          <w:b/>
        </w:rPr>
      </w:pPr>
    </w:p>
    <w:p w:rsidR="008752C6" w:rsidRPr="008752C6" w:rsidRDefault="008752C6" w:rsidP="004075D7">
      <w:pPr>
        <w:pStyle w:val="NoSpacing"/>
      </w:pPr>
      <w:r>
        <w:rPr>
          <w:b/>
        </w:rPr>
        <w:t>Scientific Research and Experimental Development (SR&amp;ED)</w:t>
      </w:r>
      <w:r>
        <w:t>: a program that provides a tax rebate on the average of the last three years of eligible R&amp;D expenditures, 20% to a large corporation, but more to smaller corporations</w:t>
      </w:r>
    </w:p>
    <w:p w:rsidR="008752C6" w:rsidRDefault="008752C6" w:rsidP="004075D7">
      <w:pPr>
        <w:pStyle w:val="NoSpacing"/>
        <w:rPr>
          <w:b/>
        </w:rPr>
      </w:pPr>
    </w:p>
    <w:p w:rsidR="004075D7" w:rsidRDefault="004075D7" w:rsidP="004075D7">
      <w:pPr>
        <w:pStyle w:val="NoSpacing"/>
      </w:pPr>
      <w:r>
        <w:rPr>
          <w:b/>
        </w:rPr>
        <w:t>Capital Salvage Factor (CSF)</w:t>
      </w:r>
      <w:r>
        <w:t>:</w:t>
      </w:r>
    </w:p>
    <w:p w:rsidR="001B7829" w:rsidRDefault="004075D7" w:rsidP="00342259">
      <w:pPr>
        <w:pStyle w:val="NoSpacing"/>
      </w:pPr>
      <w:r>
        <w:rPr>
          <w:b/>
        </w:rPr>
        <w:t>Capital Tax Factor (CTF)</w:t>
      </w:r>
      <w:r>
        <w:t xml:space="preserve">: </w:t>
      </w:r>
    </w:p>
    <w:p w:rsidR="00A77239" w:rsidRDefault="00A77239" w:rsidP="00342259">
      <w:pPr>
        <w:pStyle w:val="NoSpacing"/>
      </w:pPr>
    </w:p>
    <w:p w:rsidR="00A77239" w:rsidRDefault="00685D70" w:rsidP="00A77239">
      <w:pPr>
        <w:pStyle w:val="NoSpacing"/>
      </w:pPr>
      <w:r>
        <w:t>{</w:t>
      </w:r>
      <w:proofErr w:type="gramStart"/>
      <w:r w:rsidR="00A77239">
        <w:t>finding</w:t>
      </w:r>
      <w:proofErr w:type="gramEnd"/>
      <w:r w:rsidR="00A77239">
        <w:t xml:space="preserve"> present worth, etc., but you multiply first cost by CTF, savings/expenses by (1</w:t>
      </w:r>
      <w:r w:rsidR="00C7443A">
        <w:t xml:space="preserve">− </w:t>
      </w:r>
      <w:r w:rsidR="00A77239" w:rsidRPr="00C7443A">
        <w:rPr>
          <w:i/>
        </w:rPr>
        <w:t>t</w:t>
      </w:r>
      <w:r w:rsidR="00A77239">
        <w:t>), and salvage value by CSF</w:t>
      </w:r>
    </w:p>
    <w:p w:rsidR="00A77239" w:rsidRDefault="00A77239" w:rsidP="00A77239">
      <w:pPr>
        <w:pStyle w:val="NoSpacing"/>
      </w:pPr>
    </w:p>
    <w:p w:rsidR="00A77239" w:rsidRDefault="00A77239" w:rsidP="00A77239">
      <w:pPr>
        <w:pStyle w:val="NoSpacing"/>
      </w:pPr>
      <w:proofErr w:type="gramStart"/>
      <w:r>
        <w:t>the</w:t>
      </w:r>
      <w:proofErr w:type="gramEnd"/>
      <w:r>
        <w:t xml:space="preserve"> savings/expenses are annual</w:t>
      </w:r>
    </w:p>
    <w:p w:rsidR="00A77239" w:rsidRDefault="00A77239" w:rsidP="00A77239">
      <w:pPr>
        <w:pStyle w:val="NoSpacing"/>
      </w:pPr>
    </w:p>
    <w:p w:rsidR="00A77239" w:rsidRPr="001B7829" w:rsidRDefault="00A77239" w:rsidP="00A77239">
      <w:pPr>
        <w:pStyle w:val="NoSpacing"/>
      </w:pPr>
      <w:proofErr w:type="gramStart"/>
      <w:r>
        <w:t>whatever</w:t>
      </w:r>
      <w:proofErr w:type="gramEnd"/>
      <w:r>
        <w:t xml:space="preserve"> is annual is multiplied by (1</w:t>
      </w:r>
      <w:r w:rsidR="00081DC6">
        <w:t>−</w:t>
      </w:r>
      <w:r w:rsidR="00E92A1C">
        <w:t xml:space="preserve"> </w:t>
      </w:r>
      <w:r w:rsidRPr="00E92A1C">
        <w:rPr>
          <w:i/>
        </w:rPr>
        <w:t>t</w:t>
      </w:r>
      <w:r>
        <w:t>), first costs with CTF and salvage value by CSF</w:t>
      </w:r>
      <w:r w:rsidR="00685D70">
        <w:t>}</w:t>
      </w:r>
      <w:proofErr w:type="spellStart"/>
      <w:r w:rsidR="00685D70">
        <w:t>fixxx</w:t>
      </w:r>
      <w:proofErr w:type="spellEnd"/>
    </w:p>
    <w:p w:rsidR="002E42B8" w:rsidRDefault="002E42B8" w:rsidP="002E42B8">
      <w:pPr>
        <w:pStyle w:val="Heading1"/>
      </w:pPr>
      <w:bookmarkStart w:id="52" w:name="_Toc386366341"/>
      <w:r>
        <w:t>Week 13</w:t>
      </w:r>
      <w:bookmarkEnd w:id="52"/>
    </w:p>
    <w:p w:rsidR="00664084" w:rsidRDefault="00664084" w:rsidP="00664084">
      <w:pPr>
        <w:pStyle w:val="NoSpacing"/>
      </w:pPr>
      <w:r w:rsidRPr="00664084">
        <w:rPr>
          <w:b/>
        </w:rPr>
        <w:t>Real interest</w:t>
      </w:r>
      <w:r>
        <w:t xml:space="preserve"> [</w:t>
      </w:r>
      <w:proofErr w:type="spellStart"/>
      <w:r w:rsidRPr="00664084">
        <w:rPr>
          <w:i/>
        </w:rPr>
        <w:t>i</w:t>
      </w:r>
      <w:proofErr w:type="spellEnd"/>
      <w:r w:rsidRPr="00664084">
        <w:rPr>
          <w:i/>
        </w:rPr>
        <w:t>'</w:t>
      </w:r>
      <w:r>
        <w:t>]: interest accounting for inflation</w:t>
      </w:r>
    </w:p>
    <w:p w:rsidR="00664084" w:rsidRDefault="00664084" w:rsidP="00664084">
      <w:pPr>
        <w:pStyle w:val="NoSpacing"/>
      </w:pPr>
      <w:r w:rsidRPr="00664084">
        <w:rPr>
          <w:position w:val="-28"/>
        </w:rPr>
        <w:object w:dxaOrig="1219" w:dyaOrig="660">
          <v:shape id="_x0000_i1057" type="#_x0000_t75" style="width:61.1pt;height:33.1pt" o:ole="">
            <v:imagedata r:id="rId82" o:title=""/>
          </v:shape>
          <o:OLEObject Type="Embed" ProgID="Equation.DSMT4" ShapeID="_x0000_i1057" DrawAspect="Content" ObjectID="_1460183084" r:id="rId83"/>
        </w:object>
      </w:r>
      <w:r>
        <w:t xml:space="preserve"> </w:t>
      </w:r>
    </w:p>
    <w:p w:rsidR="00664084" w:rsidRDefault="00664084" w:rsidP="00664084">
      <w:pPr>
        <w:pStyle w:val="NoSpacing"/>
      </w:pPr>
    </w:p>
    <w:p w:rsidR="00664084" w:rsidRDefault="00664084" w:rsidP="00664084">
      <w:pPr>
        <w:pStyle w:val="NoSpacing"/>
      </w:pPr>
      <w:r w:rsidRPr="00664084">
        <w:rPr>
          <w:b/>
        </w:rPr>
        <w:t>Inflation rate</w:t>
      </w:r>
      <w:r>
        <w:t xml:space="preserve"> [</w:t>
      </w:r>
      <w:r w:rsidRPr="00664084">
        <w:rPr>
          <w:i/>
        </w:rPr>
        <w:t>f</w:t>
      </w:r>
      <w:r>
        <w:t>]</w:t>
      </w:r>
    </w:p>
    <w:p w:rsidR="00923F30" w:rsidRDefault="00923F30" w:rsidP="00664084">
      <w:pPr>
        <w:pStyle w:val="NoSpacing"/>
      </w:pPr>
    </w:p>
    <w:p w:rsidR="00923F30" w:rsidRPr="00923F30" w:rsidRDefault="00923F30" w:rsidP="00664084">
      <w:pPr>
        <w:pStyle w:val="NoSpacing"/>
      </w:pPr>
      <w:r>
        <w:rPr>
          <w:b/>
        </w:rPr>
        <w:t>Differential Inflation</w:t>
      </w:r>
      <w:r>
        <w:t xml:space="preserve">: </w:t>
      </w:r>
      <w:r w:rsidR="000625D6">
        <w:t>some items inflate at different rates than the majority of the economy</w:t>
      </w:r>
    </w:p>
    <w:p w:rsidR="00664084" w:rsidRDefault="00664084" w:rsidP="00664084">
      <w:pPr>
        <w:pStyle w:val="NoSpacing"/>
      </w:pPr>
    </w:p>
    <w:p w:rsidR="00664084" w:rsidRDefault="00664084" w:rsidP="00664084">
      <w:pPr>
        <w:pStyle w:val="NoSpacing"/>
      </w:pPr>
      <w:r w:rsidRPr="00664084">
        <w:rPr>
          <w:b/>
        </w:rPr>
        <w:t>Real Cash Flow</w:t>
      </w:r>
      <w:r>
        <w:t xml:space="preserve"> [</w:t>
      </w:r>
      <w:r w:rsidRPr="00664084">
        <w:rPr>
          <w:i/>
        </w:rPr>
        <w:t>R</w:t>
      </w:r>
      <w:r>
        <w:t>]: cash flow accounting for inflation</w:t>
      </w:r>
    </w:p>
    <w:p w:rsidR="00664084" w:rsidRDefault="00664084" w:rsidP="00664084">
      <w:pPr>
        <w:pStyle w:val="NoSpacing"/>
      </w:pPr>
      <w:r w:rsidRPr="00664084">
        <w:rPr>
          <w:position w:val="-34"/>
        </w:rPr>
        <w:object w:dxaOrig="1300" w:dyaOrig="720">
          <v:shape id="_x0000_i1058" type="#_x0000_t75" style="width:65.1pt;height:36pt" o:ole="">
            <v:imagedata r:id="rId84" o:title=""/>
          </v:shape>
          <o:OLEObject Type="Embed" ProgID="Equation.DSMT4" ShapeID="_x0000_i1058" DrawAspect="Content" ObjectID="_1460183085" r:id="rId85"/>
        </w:object>
      </w:r>
    </w:p>
    <w:p w:rsidR="00664084" w:rsidRDefault="00664084" w:rsidP="00664084">
      <w:pPr>
        <w:pStyle w:val="NoSpacing"/>
      </w:pPr>
    </w:p>
    <w:p w:rsidR="00664084" w:rsidRDefault="00664084" w:rsidP="00664084">
      <w:pPr>
        <w:pStyle w:val="NoSpacing"/>
      </w:pPr>
      <w:r>
        <w:t>C = current cash flow</w:t>
      </w:r>
    </w:p>
    <w:p w:rsidR="00752F05" w:rsidRPr="002968C8" w:rsidRDefault="00664084" w:rsidP="00664084">
      <w:pPr>
        <w:pStyle w:val="NoSpacing"/>
      </w:pPr>
      <w:r>
        <w:t>N = # of years</w:t>
      </w:r>
    </w:p>
    <w:sectPr w:rsidR="00752F05" w:rsidRPr="002968C8">
      <w:footerReference w:type="default" r:id="rId8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A6B" w:rsidRDefault="001B5A6B" w:rsidP="00756214">
      <w:pPr>
        <w:spacing w:after="0" w:line="240" w:lineRule="auto"/>
      </w:pPr>
      <w:r>
        <w:separator/>
      </w:r>
    </w:p>
  </w:endnote>
  <w:endnote w:type="continuationSeparator" w:id="0">
    <w:p w:rsidR="001B5A6B" w:rsidRDefault="001B5A6B"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F22046" w:rsidRDefault="00F22046">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15</w:t>
            </w:r>
            <w:r>
              <w:rPr>
                <w:b/>
                <w:bCs/>
                <w:szCs w:val="24"/>
              </w:rPr>
              <w:fldChar w:fldCharType="end"/>
            </w:r>
          </w:p>
        </w:sdtContent>
      </w:sdt>
    </w:sdtContent>
  </w:sdt>
  <w:p w:rsidR="00F22046" w:rsidRDefault="00F22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A6B" w:rsidRDefault="001B5A6B" w:rsidP="00756214">
      <w:pPr>
        <w:spacing w:after="0" w:line="240" w:lineRule="auto"/>
      </w:pPr>
      <w:r>
        <w:separator/>
      </w:r>
    </w:p>
  </w:footnote>
  <w:footnote w:type="continuationSeparator" w:id="0">
    <w:p w:rsidR="001B5A6B" w:rsidRDefault="001B5A6B"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61923EF"/>
    <w:multiLevelType w:val="hybridMultilevel"/>
    <w:tmpl w:val="6FE41D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2B52650"/>
    <w:multiLevelType w:val="hybridMultilevel"/>
    <w:tmpl w:val="0A84CA4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23A104FC"/>
    <w:multiLevelType w:val="hybridMultilevel"/>
    <w:tmpl w:val="C3401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AF37917"/>
    <w:multiLevelType w:val="hybridMultilevel"/>
    <w:tmpl w:val="84DA1A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F8B4C45"/>
    <w:multiLevelType w:val="hybridMultilevel"/>
    <w:tmpl w:val="71C05B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1B32B3D"/>
    <w:multiLevelType w:val="hybridMultilevel"/>
    <w:tmpl w:val="E18C35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19"/>
  </w:num>
  <w:num w:numId="4">
    <w:abstractNumId w:val="17"/>
  </w:num>
  <w:num w:numId="5">
    <w:abstractNumId w:val="20"/>
  </w:num>
  <w:num w:numId="6">
    <w:abstractNumId w:val="4"/>
  </w:num>
  <w:num w:numId="7">
    <w:abstractNumId w:val="7"/>
  </w:num>
  <w:num w:numId="8">
    <w:abstractNumId w:val="23"/>
  </w:num>
  <w:num w:numId="9">
    <w:abstractNumId w:val="3"/>
  </w:num>
  <w:num w:numId="10">
    <w:abstractNumId w:val="27"/>
  </w:num>
  <w:num w:numId="11">
    <w:abstractNumId w:val="24"/>
  </w:num>
  <w:num w:numId="12">
    <w:abstractNumId w:val="18"/>
  </w:num>
  <w:num w:numId="13">
    <w:abstractNumId w:val="11"/>
  </w:num>
  <w:num w:numId="14">
    <w:abstractNumId w:val="10"/>
  </w:num>
  <w:num w:numId="15">
    <w:abstractNumId w:val="15"/>
  </w:num>
  <w:num w:numId="16">
    <w:abstractNumId w:val="21"/>
  </w:num>
  <w:num w:numId="17">
    <w:abstractNumId w:val="12"/>
  </w:num>
  <w:num w:numId="18">
    <w:abstractNumId w:val="13"/>
  </w:num>
  <w:num w:numId="19">
    <w:abstractNumId w:val="9"/>
  </w:num>
  <w:num w:numId="20">
    <w:abstractNumId w:val="0"/>
  </w:num>
  <w:num w:numId="21">
    <w:abstractNumId w:val="1"/>
  </w:num>
  <w:num w:numId="22">
    <w:abstractNumId w:val="16"/>
  </w:num>
  <w:num w:numId="23">
    <w:abstractNumId w:val="8"/>
  </w:num>
  <w:num w:numId="24">
    <w:abstractNumId w:val="14"/>
  </w:num>
  <w:num w:numId="25">
    <w:abstractNumId w:val="25"/>
  </w:num>
  <w:num w:numId="26">
    <w:abstractNumId w:val="2"/>
  </w:num>
  <w:num w:numId="27">
    <w:abstractNumId w:val="6"/>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0442D"/>
    <w:rsid w:val="00005EB0"/>
    <w:rsid w:val="00011347"/>
    <w:rsid w:val="0001185E"/>
    <w:rsid w:val="00012864"/>
    <w:rsid w:val="00013B77"/>
    <w:rsid w:val="0001775F"/>
    <w:rsid w:val="00022634"/>
    <w:rsid w:val="000233FF"/>
    <w:rsid w:val="0002437D"/>
    <w:rsid w:val="000246D1"/>
    <w:rsid w:val="00036992"/>
    <w:rsid w:val="000415F6"/>
    <w:rsid w:val="00043395"/>
    <w:rsid w:val="00045EE9"/>
    <w:rsid w:val="000479B7"/>
    <w:rsid w:val="0005334D"/>
    <w:rsid w:val="000625D6"/>
    <w:rsid w:val="00070082"/>
    <w:rsid w:val="00070647"/>
    <w:rsid w:val="00081DC6"/>
    <w:rsid w:val="00084333"/>
    <w:rsid w:val="00086D2E"/>
    <w:rsid w:val="00091AA1"/>
    <w:rsid w:val="000A7B36"/>
    <w:rsid w:val="000B589F"/>
    <w:rsid w:val="000B71F6"/>
    <w:rsid w:val="000C1238"/>
    <w:rsid w:val="000D0D7A"/>
    <w:rsid w:val="000D788F"/>
    <w:rsid w:val="000E1D51"/>
    <w:rsid w:val="000E234C"/>
    <w:rsid w:val="000E6542"/>
    <w:rsid w:val="000F1DE6"/>
    <w:rsid w:val="00104A80"/>
    <w:rsid w:val="0010526C"/>
    <w:rsid w:val="00106EB3"/>
    <w:rsid w:val="001106E1"/>
    <w:rsid w:val="0011277C"/>
    <w:rsid w:val="00113FDA"/>
    <w:rsid w:val="0012105E"/>
    <w:rsid w:val="00123365"/>
    <w:rsid w:val="00145809"/>
    <w:rsid w:val="0014716C"/>
    <w:rsid w:val="00147AFC"/>
    <w:rsid w:val="00150992"/>
    <w:rsid w:val="001534EA"/>
    <w:rsid w:val="00161A76"/>
    <w:rsid w:val="0016470D"/>
    <w:rsid w:val="0016705A"/>
    <w:rsid w:val="0016741D"/>
    <w:rsid w:val="0017536E"/>
    <w:rsid w:val="00181C6F"/>
    <w:rsid w:val="00182AF4"/>
    <w:rsid w:val="00184D5A"/>
    <w:rsid w:val="0018682E"/>
    <w:rsid w:val="001970F2"/>
    <w:rsid w:val="001A4024"/>
    <w:rsid w:val="001A48CA"/>
    <w:rsid w:val="001B44E3"/>
    <w:rsid w:val="001B5A6B"/>
    <w:rsid w:val="001B7829"/>
    <w:rsid w:val="001C0472"/>
    <w:rsid w:val="001C348C"/>
    <w:rsid w:val="001C7523"/>
    <w:rsid w:val="001D1A0F"/>
    <w:rsid w:val="001D3682"/>
    <w:rsid w:val="001D492F"/>
    <w:rsid w:val="001E6ECB"/>
    <w:rsid w:val="001F18E8"/>
    <w:rsid w:val="001F38EE"/>
    <w:rsid w:val="001F47A0"/>
    <w:rsid w:val="002078D5"/>
    <w:rsid w:val="002121B1"/>
    <w:rsid w:val="00214981"/>
    <w:rsid w:val="00217242"/>
    <w:rsid w:val="00220EF4"/>
    <w:rsid w:val="00220F80"/>
    <w:rsid w:val="0022310D"/>
    <w:rsid w:val="00225AE3"/>
    <w:rsid w:val="002310D9"/>
    <w:rsid w:val="0023382A"/>
    <w:rsid w:val="00233AFB"/>
    <w:rsid w:val="002357F2"/>
    <w:rsid w:val="00236728"/>
    <w:rsid w:val="00236A34"/>
    <w:rsid w:val="00236D0E"/>
    <w:rsid w:val="0023755B"/>
    <w:rsid w:val="00240AC7"/>
    <w:rsid w:val="00245B24"/>
    <w:rsid w:val="0024690E"/>
    <w:rsid w:val="0024778A"/>
    <w:rsid w:val="00255F33"/>
    <w:rsid w:val="00264539"/>
    <w:rsid w:val="00281D03"/>
    <w:rsid w:val="00285E31"/>
    <w:rsid w:val="002860F5"/>
    <w:rsid w:val="0029454B"/>
    <w:rsid w:val="002968C8"/>
    <w:rsid w:val="00297F77"/>
    <w:rsid w:val="002A3408"/>
    <w:rsid w:val="002A5077"/>
    <w:rsid w:val="002A5AF7"/>
    <w:rsid w:val="002B4DB3"/>
    <w:rsid w:val="002C288B"/>
    <w:rsid w:val="002C72E7"/>
    <w:rsid w:val="002D04CC"/>
    <w:rsid w:val="002D680E"/>
    <w:rsid w:val="002D734E"/>
    <w:rsid w:val="002E42B8"/>
    <w:rsid w:val="002E55C1"/>
    <w:rsid w:val="002F4A16"/>
    <w:rsid w:val="00302375"/>
    <w:rsid w:val="00302EB7"/>
    <w:rsid w:val="00304C60"/>
    <w:rsid w:val="00305EB2"/>
    <w:rsid w:val="0030638A"/>
    <w:rsid w:val="003072E0"/>
    <w:rsid w:val="00307D32"/>
    <w:rsid w:val="00307E77"/>
    <w:rsid w:val="00312CBB"/>
    <w:rsid w:val="00313D34"/>
    <w:rsid w:val="00320984"/>
    <w:rsid w:val="00324E16"/>
    <w:rsid w:val="003268D1"/>
    <w:rsid w:val="003350FC"/>
    <w:rsid w:val="00335CA3"/>
    <w:rsid w:val="00342259"/>
    <w:rsid w:val="00344528"/>
    <w:rsid w:val="00346A30"/>
    <w:rsid w:val="0036059A"/>
    <w:rsid w:val="00363D6C"/>
    <w:rsid w:val="00367CB2"/>
    <w:rsid w:val="00372203"/>
    <w:rsid w:val="003750EA"/>
    <w:rsid w:val="00382BFF"/>
    <w:rsid w:val="0038372A"/>
    <w:rsid w:val="0038372F"/>
    <w:rsid w:val="00383FDC"/>
    <w:rsid w:val="003862FA"/>
    <w:rsid w:val="00386365"/>
    <w:rsid w:val="00390402"/>
    <w:rsid w:val="00391071"/>
    <w:rsid w:val="0039226F"/>
    <w:rsid w:val="0039761C"/>
    <w:rsid w:val="003A6C8D"/>
    <w:rsid w:val="003A6EE8"/>
    <w:rsid w:val="003A6FF3"/>
    <w:rsid w:val="003B75BC"/>
    <w:rsid w:val="003C0DCA"/>
    <w:rsid w:val="003C221D"/>
    <w:rsid w:val="003C2FD9"/>
    <w:rsid w:val="003C525C"/>
    <w:rsid w:val="003C7402"/>
    <w:rsid w:val="003C7648"/>
    <w:rsid w:val="003C794F"/>
    <w:rsid w:val="003D305B"/>
    <w:rsid w:val="003D3C01"/>
    <w:rsid w:val="003D3DE1"/>
    <w:rsid w:val="003E0178"/>
    <w:rsid w:val="003F0F37"/>
    <w:rsid w:val="003F1EE8"/>
    <w:rsid w:val="003F2A6E"/>
    <w:rsid w:val="003F6074"/>
    <w:rsid w:val="003F6607"/>
    <w:rsid w:val="003F6BBE"/>
    <w:rsid w:val="0040316B"/>
    <w:rsid w:val="004039C0"/>
    <w:rsid w:val="00404762"/>
    <w:rsid w:val="00405E8B"/>
    <w:rsid w:val="004075D7"/>
    <w:rsid w:val="00410BC8"/>
    <w:rsid w:val="00411B87"/>
    <w:rsid w:val="004142AF"/>
    <w:rsid w:val="00421495"/>
    <w:rsid w:val="00421FE4"/>
    <w:rsid w:val="004239C0"/>
    <w:rsid w:val="0043449D"/>
    <w:rsid w:val="00442E21"/>
    <w:rsid w:val="004442D5"/>
    <w:rsid w:val="0045364E"/>
    <w:rsid w:val="004570C8"/>
    <w:rsid w:val="0046044C"/>
    <w:rsid w:val="004604F4"/>
    <w:rsid w:val="00460A85"/>
    <w:rsid w:val="00464B20"/>
    <w:rsid w:val="00474F67"/>
    <w:rsid w:val="00482B22"/>
    <w:rsid w:val="004878AA"/>
    <w:rsid w:val="0049085E"/>
    <w:rsid w:val="004969F0"/>
    <w:rsid w:val="004A2A9F"/>
    <w:rsid w:val="004A30E4"/>
    <w:rsid w:val="004A4514"/>
    <w:rsid w:val="004A7457"/>
    <w:rsid w:val="004B35EA"/>
    <w:rsid w:val="004B5917"/>
    <w:rsid w:val="004C086F"/>
    <w:rsid w:val="004D5F45"/>
    <w:rsid w:val="004D75A0"/>
    <w:rsid w:val="004E0BD7"/>
    <w:rsid w:val="004E346E"/>
    <w:rsid w:val="004F3684"/>
    <w:rsid w:val="004F6FDE"/>
    <w:rsid w:val="004F7C35"/>
    <w:rsid w:val="00500D7F"/>
    <w:rsid w:val="005010DB"/>
    <w:rsid w:val="00502FBE"/>
    <w:rsid w:val="005065DB"/>
    <w:rsid w:val="005127A1"/>
    <w:rsid w:val="0051443C"/>
    <w:rsid w:val="005214ED"/>
    <w:rsid w:val="00535BFD"/>
    <w:rsid w:val="00536EC4"/>
    <w:rsid w:val="00551859"/>
    <w:rsid w:val="005537FD"/>
    <w:rsid w:val="00554D62"/>
    <w:rsid w:val="005622EC"/>
    <w:rsid w:val="00563623"/>
    <w:rsid w:val="00563A36"/>
    <w:rsid w:val="00564371"/>
    <w:rsid w:val="00570957"/>
    <w:rsid w:val="00570D61"/>
    <w:rsid w:val="00580FF0"/>
    <w:rsid w:val="00586C77"/>
    <w:rsid w:val="0059431C"/>
    <w:rsid w:val="005A5A50"/>
    <w:rsid w:val="005B4882"/>
    <w:rsid w:val="005B6A74"/>
    <w:rsid w:val="005B7633"/>
    <w:rsid w:val="005C14A9"/>
    <w:rsid w:val="005C3452"/>
    <w:rsid w:val="005C47DA"/>
    <w:rsid w:val="005D2A72"/>
    <w:rsid w:val="005E1B9A"/>
    <w:rsid w:val="005E23A9"/>
    <w:rsid w:val="005E7871"/>
    <w:rsid w:val="005F5E76"/>
    <w:rsid w:val="0060098E"/>
    <w:rsid w:val="00600D41"/>
    <w:rsid w:val="006061EB"/>
    <w:rsid w:val="00606C82"/>
    <w:rsid w:val="00612F4E"/>
    <w:rsid w:val="00615458"/>
    <w:rsid w:val="00623A1F"/>
    <w:rsid w:val="00623EB4"/>
    <w:rsid w:val="006245F8"/>
    <w:rsid w:val="00631322"/>
    <w:rsid w:val="0063547B"/>
    <w:rsid w:val="00643A42"/>
    <w:rsid w:val="00652FB7"/>
    <w:rsid w:val="0066145F"/>
    <w:rsid w:val="00664084"/>
    <w:rsid w:val="00670CFD"/>
    <w:rsid w:val="0067169E"/>
    <w:rsid w:val="00675B3F"/>
    <w:rsid w:val="006767A3"/>
    <w:rsid w:val="00681F55"/>
    <w:rsid w:val="00684AB0"/>
    <w:rsid w:val="00685D70"/>
    <w:rsid w:val="0068675C"/>
    <w:rsid w:val="006877DE"/>
    <w:rsid w:val="006A2366"/>
    <w:rsid w:val="006C0394"/>
    <w:rsid w:val="006C276E"/>
    <w:rsid w:val="006D05CD"/>
    <w:rsid w:val="006D6FFA"/>
    <w:rsid w:val="006E4647"/>
    <w:rsid w:val="006E477C"/>
    <w:rsid w:val="006E63EA"/>
    <w:rsid w:val="006F141B"/>
    <w:rsid w:val="006F14BE"/>
    <w:rsid w:val="006F2207"/>
    <w:rsid w:val="006F6C33"/>
    <w:rsid w:val="006F7AF0"/>
    <w:rsid w:val="00706AE1"/>
    <w:rsid w:val="00710E9B"/>
    <w:rsid w:val="00712645"/>
    <w:rsid w:val="007126BF"/>
    <w:rsid w:val="00714A51"/>
    <w:rsid w:val="00715B48"/>
    <w:rsid w:val="00716161"/>
    <w:rsid w:val="00721E4C"/>
    <w:rsid w:val="007231E7"/>
    <w:rsid w:val="00736D7D"/>
    <w:rsid w:val="00736EEA"/>
    <w:rsid w:val="00747DC9"/>
    <w:rsid w:val="00752F05"/>
    <w:rsid w:val="00756214"/>
    <w:rsid w:val="0078170B"/>
    <w:rsid w:val="00782A60"/>
    <w:rsid w:val="00784A1C"/>
    <w:rsid w:val="00786CCD"/>
    <w:rsid w:val="00791E71"/>
    <w:rsid w:val="00792629"/>
    <w:rsid w:val="00797725"/>
    <w:rsid w:val="007A2059"/>
    <w:rsid w:val="007A54B9"/>
    <w:rsid w:val="007B31AC"/>
    <w:rsid w:val="007C4791"/>
    <w:rsid w:val="007C5FE6"/>
    <w:rsid w:val="007C675C"/>
    <w:rsid w:val="007D2C55"/>
    <w:rsid w:val="007D2D20"/>
    <w:rsid w:val="007D380A"/>
    <w:rsid w:val="007D571A"/>
    <w:rsid w:val="007E1DD4"/>
    <w:rsid w:val="007E4E20"/>
    <w:rsid w:val="007F1564"/>
    <w:rsid w:val="007F4809"/>
    <w:rsid w:val="008029D4"/>
    <w:rsid w:val="00802AA5"/>
    <w:rsid w:val="0081798A"/>
    <w:rsid w:val="00821787"/>
    <w:rsid w:val="00831209"/>
    <w:rsid w:val="0083290A"/>
    <w:rsid w:val="00841D4E"/>
    <w:rsid w:val="00842080"/>
    <w:rsid w:val="00843477"/>
    <w:rsid w:val="00845096"/>
    <w:rsid w:val="00845255"/>
    <w:rsid w:val="00850FD3"/>
    <w:rsid w:val="0085122A"/>
    <w:rsid w:val="00852B20"/>
    <w:rsid w:val="00857682"/>
    <w:rsid w:val="00860C9C"/>
    <w:rsid w:val="00861306"/>
    <w:rsid w:val="00865E23"/>
    <w:rsid w:val="00871C7B"/>
    <w:rsid w:val="00873767"/>
    <w:rsid w:val="008752C6"/>
    <w:rsid w:val="008754F2"/>
    <w:rsid w:val="0087580F"/>
    <w:rsid w:val="00875833"/>
    <w:rsid w:val="0087587D"/>
    <w:rsid w:val="00877C2B"/>
    <w:rsid w:val="00886763"/>
    <w:rsid w:val="00890D4C"/>
    <w:rsid w:val="008A5C53"/>
    <w:rsid w:val="008A7511"/>
    <w:rsid w:val="008B091E"/>
    <w:rsid w:val="008B2F80"/>
    <w:rsid w:val="008B64E7"/>
    <w:rsid w:val="008D13EE"/>
    <w:rsid w:val="008D43CB"/>
    <w:rsid w:val="008D6638"/>
    <w:rsid w:val="008F4D87"/>
    <w:rsid w:val="00904621"/>
    <w:rsid w:val="00904DAC"/>
    <w:rsid w:val="00905246"/>
    <w:rsid w:val="00915A20"/>
    <w:rsid w:val="009217DE"/>
    <w:rsid w:val="00921D71"/>
    <w:rsid w:val="0092348C"/>
    <w:rsid w:val="009239B7"/>
    <w:rsid w:val="00923F30"/>
    <w:rsid w:val="00926645"/>
    <w:rsid w:val="0093758A"/>
    <w:rsid w:val="0094735D"/>
    <w:rsid w:val="009530EE"/>
    <w:rsid w:val="00953754"/>
    <w:rsid w:val="00953D57"/>
    <w:rsid w:val="00956BFF"/>
    <w:rsid w:val="00962E90"/>
    <w:rsid w:val="00972070"/>
    <w:rsid w:val="0097467C"/>
    <w:rsid w:val="00975443"/>
    <w:rsid w:val="009764E2"/>
    <w:rsid w:val="009765D7"/>
    <w:rsid w:val="009852D3"/>
    <w:rsid w:val="009873DB"/>
    <w:rsid w:val="0099474D"/>
    <w:rsid w:val="009959EA"/>
    <w:rsid w:val="009A4D7D"/>
    <w:rsid w:val="009B1178"/>
    <w:rsid w:val="009B463B"/>
    <w:rsid w:val="009B6971"/>
    <w:rsid w:val="009C360F"/>
    <w:rsid w:val="009C453D"/>
    <w:rsid w:val="009D5155"/>
    <w:rsid w:val="009D6576"/>
    <w:rsid w:val="009D6FEE"/>
    <w:rsid w:val="009E221A"/>
    <w:rsid w:val="009E334D"/>
    <w:rsid w:val="009F3DC7"/>
    <w:rsid w:val="009F5301"/>
    <w:rsid w:val="009F54AF"/>
    <w:rsid w:val="00A00137"/>
    <w:rsid w:val="00A01210"/>
    <w:rsid w:val="00A10D63"/>
    <w:rsid w:val="00A139DD"/>
    <w:rsid w:val="00A262B3"/>
    <w:rsid w:val="00A26665"/>
    <w:rsid w:val="00A27D27"/>
    <w:rsid w:val="00A3359B"/>
    <w:rsid w:val="00A37F32"/>
    <w:rsid w:val="00A50914"/>
    <w:rsid w:val="00A51796"/>
    <w:rsid w:val="00A539F7"/>
    <w:rsid w:val="00A56437"/>
    <w:rsid w:val="00A56B16"/>
    <w:rsid w:val="00A64E05"/>
    <w:rsid w:val="00A66C32"/>
    <w:rsid w:val="00A70DEC"/>
    <w:rsid w:val="00A72B1C"/>
    <w:rsid w:val="00A77239"/>
    <w:rsid w:val="00A8087F"/>
    <w:rsid w:val="00A91405"/>
    <w:rsid w:val="00A9459B"/>
    <w:rsid w:val="00A97827"/>
    <w:rsid w:val="00AA35EE"/>
    <w:rsid w:val="00AA592A"/>
    <w:rsid w:val="00AA6E3E"/>
    <w:rsid w:val="00AB0BAC"/>
    <w:rsid w:val="00AB5DF0"/>
    <w:rsid w:val="00AC33E9"/>
    <w:rsid w:val="00AC61F2"/>
    <w:rsid w:val="00AC65B4"/>
    <w:rsid w:val="00AD14B0"/>
    <w:rsid w:val="00AD36A5"/>
    <w:rsid w:val="00AD5C24"/>
    <w:rsid w:val="00AD72BD"/>
    <w:rsid w:val="00AE09D8"/>
    <w:rsid w:val="00AE1656"/>
    <w:rsid w:val="00B009A8"/>
    <w:rsid w:val="00B05A99"/>
    <w:rsid w:val="00B16440"/>
    <w:rsid w:val="00B2067B"/>
    <w:rsid w:val="00B20733"/>
    <w:rsid w:val="00B21115"/>
    <w:rsid w:val="00B230BA"/>
    <w:rsid w:val="00B2603A"/>
    <w:rsid w:val="00B26DB8"/>
    <w:rsid w:val="00B347B9"/>
    <w:rsid w:val="00B35044"/>
    <w:rsid w:val="00B35844"/>
    <w:rsid w:val="00B3794B"/>
    <w:rsid w:val="00B4412A"/>
    <w:rsid w:val="00B4425E"/>
    <w:rsid w:val="00B45001"/>
    <w:rsid w:val="00B47F61"/>
    <w:rsid w:val="00B506DA"/>
    <w:rsid w:val="00B5496A"/>
    <w:rsid w:val="00B549D5"/>
    <w:rsid w:val="00B55B17"/>
    <w:rsid w:val="00B56A2B"/>
    <w:rsid w:val="00B57B57"/>
    <w:rsid w:val="00B6410A"/>
    <w:rsid w:val="00B650E2"/>
    <w:rsid w:val="00B9072A"/>
    <w:rsid w:val="00B908CB"/>
    <w:rsid w:val="00B90F12"/>
    <w:rsid w:val="00B91D7E"/>
    <w:rsid w:val="00B97FAC"/>
    <w:rsid w:val="00BA1CBD"/>
    <w:rsid w:val="00BA632B"/>
    <w:rsid w:val="00BB0959"/>
    <w:rsid w:val="00BB5A83"/>
    <w:rsid w:val="00BC054F"/>
    <w:rsid w:val="00BD0D42"/>
    <w:rsid w:val="00BD4499"/>
    <w:rsid w:val="00BF38D8"/>
    <w:rsid w:val="00C05F24"/>
    <w:rsid w:val="00C07D95"/>
    <w:rsid w:val="00C1293D"/>
    <w:rsid w:val="00C15ECC"/>
    <w:rsid w:val="00C23879"/>
    <w:rsid w:val="00C240C0"/>
    <w:rsid w:val="00C30633"/>
    <w:rsid w:val="00C3139C"/>
    <w:rsid w:val="00C473FC"/>
    <w:rsid w:val="00C50DE0"/>
    <w:rsid w:val="00C516F3"/>
    <w:rsid w:val="00C6103F"/>
    <w:rsid w:val="00C7443A"/>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1A8A"/>
    <w:rsid w:val="00CD388E"/>
    <w:rsid w:val="00CD605F"/>
    <w:rsid w:val="00CE04A0"/>
    <w:rsid w:val="00CE0EC7"/>
    <w:rsid w:val="00CE288F"/>
    <w:rsid w:val="00CE2EE3"/>
    <w:rsid w:val="00CE6623"/>
    <w:rsid w:val="00CE71E3"/>
    <w:rsid w:val="00CF2289"/>
    <w:rsid w:val="00D06786"/>
    <w:rsid w:val="00D15B22"/>
    <w:rsid w:val="00D16565"/>
    <w:rsid w:val="00D20A1E"/>
    <w:rsid w:val="00D2351C"/>
    <w:rsid w:val="00D249F6"/>
    <w:rsid w:val="00D24CA3"/>
    <w:rsid w:val="00D275DD"/>
    <w:rsid w:val="00D53472"/>
    <w:rsid w:val="00D5731D"/>
    <w:rsid w:val="00D57BF8"/>
    <w:rsid w:val="00D6608F"/>
    <w:rsid w:val="00D717F5"/>
    <w:rsid w:val="00D814E3"/>
    <w:rsid w:val="00D87644"/>
    <w:rsid w:val="00DA0683"/>
    <w:rsid w:val="00DA3DA1"/>
    <w:rsid w:val="00DA43C9"/>
    <w:rsid w:val="00DA7983"/>
    <w:rsid w:val="00DC495A"/>
    <w:rsid w:val="00DC51DC"/>
    <w:rsid w:val="00DC6E92"/>
    <w:rsid w:val="00DD01DB"/>
    <w:rsid w:val="00DD1B73"/>
    <w:rsid w:val="00DD3DA1"/>
    <w:rsid w:val="00DE07F3"/>
    <w:rsid w:val="00DE32B1"/>
    <w:rsid w:val="00DE4434"/>
    <w:rsid w:val="00DE503D"/>
    <w:rsid w:val="00DE6F57"/>
    <w:rsid w:val="00DF20BD"/>
    <w:rsid w:val="00DF2DA8"/>
    <w:rsid w:val="00DF3E98"/>
    <w:rsid w:val="00DF53D5"/>
    <w:rsid w:val="00E03276"/>
    <w:rsid w:val="00E079E2"/>
    <w:rsid w:val="00E11630"/>
    <w:rsid w:val="00E119A8"/>
    <w:rsid w:val="00E12A13"/>
    <w:rsid w:val="00E1433C"/>
    <w:rsid w:val="00E2313B"/>
    <w:rsid w:val="00E25C44"/>
    <w:rsid w:val="00E2639F"/>
    <w:rsid w:val="00E32D4F"/>
    <w:rsid w:val="00E3758C"/>
    <w:rsid w:val="00E4042A"/>
    <w:rsid w:val="00E40664"/>
    <w:rsid w:val="00E42EE4"/>
    <w:rsid w:val="00E47E93"/>
    <w:rsid w:val="00E47FC4"/>
    <w:rsid w:val="00E52527"/>
    <w:rsid w:val="00E70379"/>
    <w:rsid w:val="00E713B8"/>
    <w:rsid w:val="00E71DA6"/>
    <w:rsid w:val="00E73B14"/>
    <w:rsid w:val="00E92A1C"/>
    <w:rsid w:val="00EA4977"/>
    <w:rsid w:val="00EB2147"/>
    <w:rsid w:val="00EB21FF"/>
    <w:rsid w:val="00EB283B"/>
    <w:rsid w:val="00EB66DB"/>
    <w:rsid w:val="00EC6E1B"/>
    <w:rsid w:val="00ED15E5"/>
    <w:rsid w:val="00EE0289"/>
    <w:rsid w:val="00EE1D41"/>
    <w:rsid w:val="00F040EA"/>
    <w:rsid w:val="00F0550E"/>
    <w:rsid w:val="00F178CA"/>
    <w:rsid w:val="00F17A16"/>
    <w:rsid w:val="00F21446"/>
    <w:rsid w:val="00F21CBE"/>
    <w:rsid w:val="00F22046"/>
    <w:rsid w:val="00F22447"/>
    <w:rsid w:val="00F22C57"/>
    <w:rsid w:val="00F26D6E"/>
    <w:rsid w:val="00F32E24"/>
    <w:rsid w:val="00F33E0B"/>
    <w:rsid w:val="00F3646F"/>
    <w:rsid w:val="00F402EA"/>
    <w:rsid w:val="00F41891"/>
    <w:rsid w:val="00F454DB"/>
    <w:rsid w:val="00F51A76"/>
    <w:rsid w:val="00F54DF7"/>
    <w:rsid w:val="00F55C62"/>
    <w:rsid w:val="00F60A10"/>
    <w:rsid w:val="00F622CD"/>
    <w:rsid w:val="00F64ADE"/>
    <w:rsid w:val="00F654BD"/>
    <w:rsid w:val="00F835A8"/>
    <w:rsid w:val="00F933FA"/>
    <w:rsid w:val="00F94074"/>
    <w:rsid w:val="00F950CA"/>
    <w:rsid w:val="00FA0428"/>
    <w:rsid w:val="00FA6A4F"/>
    <w:rsid w:val="00FA6D0D"/>
    <w:rsid w:val="00FB1C9F"/>
    <w:rsid w:val="00FB46DA"/>
    <w:rsid w:val="00FB5B27"/>
    <w:rsid w:val="00FC374D"/>
    <w:rsid w:val="00FC434D"/>
    <w:rsid w:val="00FC7A4A"/>
    <w:rsid w:val="00FD55DB"/>
    <w:rsid w:val="00FD791F"/>
    <w:rsid w:val="00FE0760"/>
    <w:rsid w:val="00FE5D73"/>
    <w:rsid w:val="00FF16F1"/>
    <w:rsid w:val="00FF18EC"/>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 w:type="paragraph" w:styleId="ListParagraph">
    <w:name w:val="List Paragraph"/>
    <w:basedOn w:val="Normal"/>
    <w:uiPriority w:val="34"/>
    <w:qFormat/>
    <w:rsid w:val="00850F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 w:type="paragraph" w:styleId="ListParagraph">
    <w:name w:val="List Paragraph"/>
    <w:basedOn w:val="Normal"/>
    <w:uiPriority w:val="34"/>
    <w:qFormat/>
    <w:rsid w:val="00850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oleObject" Target="embeddings/oleObject30.bin"/><Relationship Id="rId84" Type="http://schemas.openxmlformats.org/officeDocument/2006/relationships/image" Target="media/image41.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oleObject" Target="embeddings/oleObject8.bin"/><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png"/><Relationship Id="rId79" Type="http://schemas.openxmlformats.org/officeDocument/2006/relationships/image" Target="media/image39.wmf"/><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3.bin"/><Relationship Id="rId82" Type="http://schemas.openxmlformats.org/officeDocument/2006/relationships/image" Target="media/image40.wmf"/><Relationship Id="rId19" Type="http://schemas.openxmlformats.org/officeDocument/2006/relationships/image" Target="media/image7.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image" Target="media/image38.wmf"/><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oleObject" Target="embeddings/oleObject32.bin"/><Relationship Id="rId85" Type="http://schemas.openxmlformats.org/officeDocument/2006/relationships/oleObject" Target="embeddings/oleObject35.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9.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7.wmf"/><Relationship Id="rId83" Type="http://schemas.openxmlformats.org/officeDocument/2006/relationships/oleObject" Target="embeddings/oleObject34.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wmf"/><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 Id="rId10" Type="http://schemas.openxmlformats.org/officeDocument/2006/relationships/hyperlink" Target="http://math.exeter.edu/rparris/winplot.html" TargetMode="External"/><Relationship Id="rId31" Type="http://schemas.openxmlformats.org/officeDocument/2006/relationships/image" Target="media/image14.png"/><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oleObject" Target="embeddings/oleObject31.bin"/><Relationship Id="rId81" Type="http://schemas.openxmlformats.org/officeDocument/2006/relationships/oleObject" Target="embeddings/oleObject33.bin"/><Relationship Id="rId86"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216AC-877E-437F-A68D-951578C5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12416</TotalTime>
  <Pages>1</Pages>
  <Words>3436</Words>
  <Characters>17043</Characters>
  <Application>Microsoft Office Word</Application>
  <DocSecurity>0</DocSecurity>
  <Lines>681</Lines>
  <Paragraphs>525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500</cp:revision>
  <dcterms:created xsi:type="dcterms:W3CDTF">2014-01-08T15:02:00Z</dcterms:created>
  <dcterms:modified xsi:type="dcterms:W3CDTF">2014-04-28T12:18:00Z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