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04una904soe" w:id="0"/>
      <w:bookmarkEnd w:id="0"/>
      <w:r w:rsidDel="00000000" w:rsidR="00000000" w:rsidRPr="00000000">
        <w:rPr>
          <w:rtl w:val="0"/>
        </w:rPr>
        <w:t xml:space="preserve">2.2 - Respuesta a Comportamiento Malicioso en la 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2.2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T1071 (Application Layer Protocol), T1573 (Encrypted Channel)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Identificar, analizar y contener actividad de red sospechosa que no es un DDoS, como C2, movimiento lateral o exfiltración de datos.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(Triage inicial), Nivel 2 (Análisis profundo y correlación).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9z1nsxiqmdhd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jn1wnmorcxwk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3hvndmpstl4" w:id="3"/>
      <w:bookmarkEnd w:id="3"/>
      <w:r w:rsidDel="00000000" w:rsidR="00000000" w:rsidRPr="00000000">
        <w:rPr>
          <w:rtl w:val="0"/>
        </w:rPr>
        <w:t xml:space="preserve">CTI Integration (DE.AE-07): Enriquecer el análisis de tráfico anómalo consultando bases de datos de Cyber Threat Intelligence (VirusTotal, AlienVault, etc.) para identificar reputación de IPs/dominios de C2.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Validar la Alerta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Alerta de IDS/IPS (ej. ET TROJAN Observed CnC traffic), alerta de SIEM (correlación de eventos), alerta de Firewall/Proxy (conexiones a IPs/dominios en listas negras), alerta de EDR (proceso estableciendo conexión sospechosa).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Recopilar Datos Clave:</w:t>
      </w:r>
      <w:r w:rsidDel="00000000" w:rsidR="00000000" w:rsidRPr="00000000">
        <w:rPr>
          <w:rtl w:val="0"/>
        </w:rPr>
        <w:t xml:space="preserve"> De la alerta, extraer la "tupla de 5 elementos": IP Origen, Puerto Origen, IP Destino, Puerto Destino, y Protocolo. </w:t>
      </w:r>
      <w:r w:rsidDel="00000000" w:rsidR="00000000" w:rsidRPr="00000000">
        <w:rPr>
          <w:b w:val="1"/>
          <w:bCs w:val="1"/>
          <w:rtl w:val="0"/>
        </w:rPr>
        <w:t xml:space="preserve">Investigación de Reputación:</w:t>
      </w:r>
      <w:r w:rsidDel="00000000" w:rsidR="00000000" w:rsidRPr="00000000">
        <w:rPr>
          <w:rtl w:val="0"/>
        </w:rPr>
        <w:t xml:space="preserve"> Verificar la reputación de la IP/dominio de destino en herramientas como VirusTotal, AbuseIPDB, Talos Intelligence. </w:t>
      </w:r>
      <w:r w:rsidDel="00000000" w:rsidR="00000000" w:rsidRPr="00000000">
        <w:rPr>
          <w:b w:val="1"/>
          <w:bCs w:val="1"/>
          <w:rtl w:val="0"/>
        </w:rPr>
        <w:t xml:space="preserve">Identificar el Activo Interno:</w:t>
      </w:r>
      <w:r w:rsidDel="00000000" w:rsidR="00000000" w:rsidRPr="00000000">
        <w:rPr>
          <w:rtl w:val="0"/>
        </w:rPr>
        <w:t xml:space="preserve"> Determinar a qué equipo corresponde la IP de Origen (Hostname, usuario, criticidad).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ticket de </w:t>
      </w:r>
      <w:r w:rsidDel="00000000" w:rsidR="00000000" w:rsidRPr="00000000">
        <w:rPr>
          <w:b w:val="1"/>
          <w:bCs w:val="1"/>
          <w:rtl w:val="0"/>
        </w:rPr>
        <w:t xml:space="preserve">Prioridad ALTA</w:t>
      </w:r>
      <w:r w:rsidDel="00000000" w:rsidR="00000000" w:rsidRPr="00000000">
        <w:rPr>
          <w:rtl w:val="0"/>
        </w:rPr>
        <w:t xml:space="preserve">. Asunto: [ACTIVIDAD DE RED SOSPECHOSA] - Host [Hostname/IP] conectando a C2 [IP/Dominio Destino]. Escalar a N2.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ev6fo1dl0da" w:id="4"/>
      <w:bookmarkEnd w:id="4"/>
      <w:r w:rsidDel="00000000" w:rsidR="00000000" w:rsidRPr="00000000">
        <w:rPr>
          <w:rtl w:val="0"/>
        </w:rPr>
        <w:t xml:space="preserve">Fase 2: Contención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Doble Contención (Host y 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Contención en el Perímetro:</w:t>
      </w:r>
      <w:r w:rsidDel="00000000" w:rsidR="00000000" w:rsidRPr="00000000">
        <w:rPr>
          <w:rtl w:val="0"/>
        </w:rPr>
        <w:t xml:space="preserve"> De forma inmediata, crear una regla en el Firewall/Proxy para </w:t>
      </w:r>
      <w:r w:rsidDel="00000000" w:rsidR="00000000" w:rsidRPr="00000000">
        <w:rPr>
          <w:b w:val="1"/>
          <w:bCs w:val="1"/>
          <w:rtl w:val="0"/>
        </w:rPr>
        <w:t xml:space="preserve">BLOQUEAR</w:t>
      </w:r>
      <w:r w:rsidDel="00000000" w:rsidR="00000000" w:rsidRPr="00000000">
        <w:rPr>
          <w:rtl w:val="0"/>
        </w:rPr>
        <w:t xml:space="preserve"> la IP/dominio de destino. Esto corta la comunicación del atacante. </w:t>
      </w:r>
      <w:r w:rsidDel="00000000" w:rsidR="00000000" w:rsidRPr="00000000">
        <w:rPr>
          <w:b w:val="1"/>
          <w:bCs w:val="1"/>
          <w:rtl w:val="0"/>
        </w:rPr>
        <w:t xml:space="preserve">Contención en el Host:</w:t>
      </w:r>
      <w:r w:rsidDel="00000000" w:rsidR="00000000" w:rsidRPr="00000000">
        <w:rPr>
          <w:rtl w:val="0"/>
        </w:rPr>
        <w:t xml:space="preserve"> Utilizar la consola del EDR para </w:t>
      </w:r>
      <w:r w:rsidDel="00000000" w:rsidR="00000000" w:rsidRPr="00000000">
        <w:rPr>
          <w:b w:val="1"/>
          <w:bCs w:val="1"/>
          <w:rtl w:val="0"/>
        </w:rPr>
        <w:t xml:space="preserve">AISLAR</w:t>
      </w:r>
      <w:r w:rsidDel="00000000" w:rsidR="00000000" w:rsidRPr="00000000">
        <w:rPr>
          <w:rtl w:val="0"/>
        </w:rPr>
        <w:t xml:space="preserve"> el host de origen de la red. Esto previene que el malware se propague internamente (movimiento lateral).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9p52zu9bcr" w:id="5"/>
      <w:bookmarkEnd w:id="5"/>
      <w:r w:rsidDel="00000000" w:rsidR="00000000" w:rsidRPr="00000000">
        <w:rPr>
          <w:rtl w:val="0"/>
        </w:rPr>
        <w:t xml:space="preserve">Fase 3: Erradicación y Análisis Profundo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mj3o3oahdt4" w:id="6"/>
      <w:bookmarkEnd w:id="6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Investigar el Host de Origen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El problema no es la red, es el equipo que genera el tráfico. </w:t>
      </w:r>
      <w:r w:rsidDel="00000000" w:rsidR="00000000" w:rsidRPr="00000000">
        <w:rPr>
          <w:b w:val="1"/>
          <w:bCs w:val="1"/>
          <w:rtl w:val="0"/>
        </w:rPr>
        <w:t xml:space="preserve">Correlacionar con el Proceso:</w:t>
      </w:r>
      <w:r w:rsidDel="00000000" w:rsidR="00000000" w:rsidRPr="00000000">
        <w:rPr>
          <w:rtl w:val="0"/>
        </w:rPr>
        <w:t xml:space="preserve"> Utilizar el EDR para identificar qué proceso en el host de origen estaba generando el tráfico de red malicioso. </w:t>
      </w:r>
      <w:r w:rsidDel="00000000" w:rsidR="00000000" w:rsidRPr="00000000">
        <w:rPr>
          <w:b w:val="1"/>
          <w:bCs w:val="1"/>
          <w:rtl w:val="0"/>
        </w:rPr>
        <w:t xml:space="preserve">Activar Playbook de Malware/Intrusión:</w:t>
      </w:r>
      <w:r w:rsidDel="00000000" w:rsidR="00000000" w:rsidRPr="00000000">
        <w:rPr>
          <w:rtl w:val="0"/>
        </w:rPr>
        <w:t xml:space="preserve"> El incidente de red se ha convertido en un incidente de host. En este punto, se debe ejecutar uno de los siguientes playbooks para erradicar la causa raíz: Si se identifica un archivo malicioso claro -&gt; </w:t>
      </w:r>
      <w:r w:rsidDel="00000000" w:rsidR="00000000" w:rsidRPr="00000000">
        <w:rPr>
          <w:b w:val="1"/>
          <w:bCs w:val="1"/>
          <w:rtl w:val="0"/>
        </w:rPr>
        <w:t xml:space="preserve">Ir al Playbook 1.2: Respuesta a Infecciones de Malware (General)</w:t>
      </w:r>
      <w:r w:rsidDel="00000000" w:rsidR="00000000" w:rsidRPr="00000000">
        <w:rPr>
          <w:rtl w:val="0"/>
        </w:rPr>
        <w:t xml:space="preserve">. Si la actividad es más sigilosa (ej. un proceso legítimo comprometido) -&gt; </w:t>
      </w:r>
      <w:r w:rsidDel="00000000" w:rsidR="00000000" w:rsidRPr="00000000">
        <w:rPr>
          <w:b w:val="1"/>
          <w:bCs w:val="1"/>
          <w:rtl w:val="0"/>
        </w:rPr>
        <w:t xml:space="preserve">Ir al Playbook 1.3: Detección de Intrusiones y Compromiso de Equipos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bmecuhbx6e7e" w:id="7"/>
      <w:bookmarkEnd w:id="7"/>
      <w:r w:rsidDel="00000000" w:rsidR="00000000" w:rsidRPr="00000000">
        <w:rPr>
          <w:rtl w:val="0"/>
        </w:rPr>
        <w:t xml:space="preserve">Fase ID.IM: Mejora Continua (NIST ID.IM-03)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Mapeo obligatorio a técnicas MITRE ATT&amp;CK en el ticket de Odoo para análisis de tendencias de comportamiento de red.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cra5gomjljon" w:id="8"/>
      <w:bookmarkEnd w:id="8"/>
      <w:r w:rsidDel="00000000" w:rsidR="00000000" w:rsidRPr="00000000">
        <w:rPr>
          <w:rtl w:val="0"/>
        </w:rPr>
        <w:t xml:space="preserve">Fase 4: Actividad Post-Incidente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Cierre del Incidente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Confirmar Cese de Tráfico:</w:t>
      </w:r>
      <w:r w:rsidDel="00000000" w:rsidR="00000000" w:rsidRPr="00000000">
        <w:rPr>
          <w:rtl w:val="0"/>
        </w:rPr>
        <w:t xml:space="preserve"> Verificar en los logs del firewall que no hay más intentos de conexión hacia el destino malicioso desde ningún otro punto de la red. </w:t>
      </w:r>
      <w:r w:rsidDel="00000000" w:rsidR="00000000" w:rsidRPr="00000000">
        <w:rPr>
          <w:b w:val="1"/>
          <w:bCs w:val="1"/>
          <w:rtl w:val="0"/>
        </w:rPr>
        <w:t xml:space="preserve">Documentar en el Ticket:</w:t>
      </w:r>
      <w:r w:rsidDel="00000000" w:rsidR="00000000" w:rsidRPr="00000000">
        <w:rPr>
          <w:rtl w:val="0"/>
        </w:rPr>
        <w:t xml:space="preserve"> Enlazar el ticket del incidente de red con el ticket del incidente de host que se abrió. Añadir un resumen de las acciones de bloqueo realizadas en el perímetro. </w:t>
      </w: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Una vez que la amenaza en el host ha sido erradicada, se puede cerrar este ticket.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