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29fozw3skfk" w:id="0"/>
      <w:bookmarkEnd w:id="0"/>
      <w:r w:rsidDel="00000000" w:rsidR="00000000" w:rsidRPr="00000000">
        <w:rPr>
          <w:rtl w:val="0"/>
        </w:rPr>
        <w:t xml:space="preserve">5.1 - Servidor Web Comprometido y Defacement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[DATOS GENERALES DE CONTROL - TECHNOMA SOC]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5.1 | </w:t>
      </w: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Playbook | </w:t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 </w:t>
      </w:r>
      <w:r w:rsidDel="00000000" w:rsidR="00000000" w:rsidRPr="00000000">
        <w:rPr>
          <w:b w:val="1"/>
          <w:bCs w:val="1"/>
          <w:rtl w:val="0"/>
        </w:rPr>
        <w:t xml:space="preserve">Taxonomía:</w:t>
      </w:r>
      <w:r w:rsidDel="00000000" w:rsidR="00000000" w:rsidRPr="00000000">
        <w:rPr>
          <w:rtl w:val="0"/>
        </w:rPr>
        <w:t xml:space="preserve"> other | </w:t>
      </w: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MD, MDR |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Publicado </w:t>
      </w:r>
      <w:r w:rsidDel="00000000" w:rsidR="00000000" w:rsidRPr="00000000">
        <w:rPr>
          <w:b w:val="1"/>
          <w:bCs w:val="1"/>
          <w:rtl w:val="0"/>
        </w:rPr>
        <w:t xml:space="preserve">Última Revisión:</w:t>
      </w:r>
      <w:r w:rsidDel="00000000" w:rsidR="00000000" w:rsidRPr="00000000">
        <w:rPr>
          <w:rtl w:val="0"/>
        </w:rPr>
        <w:t xml:space="preserve"> 17 de abril de 2026 | </w:t>
      </w:r>
      <w:r w:rsidDel="00000000" w:rsidR="00000000" w:rsidRPr="00000000">
        <w:rPr>
          <w:b w:val="1"/>
          <w:bCs w:val="1"/>
          <w:rtl w:val="0"/>
        </w:rPr>
        <w:t xml:space="preserve">Propietario:</w:t>
      </w:r>
      <w:r w:rsidDel="00000000" w:rsidR="00000000" w:rsidRPr="00000000">
        <w:rPr>
          <w:rtl w:val="0"/>
        </w:rPr>
        <w:t xml:space="preserve"> Ivan Centurion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[ALINEAMIENTO NORMATIVO]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Marco:</w:t>
      </w:r>
      <w:r w:rsidDel="00000000" w:rsidR="00000000" w:rsidRPr="00000000">
        <w:rPr>
          <w:rtl w:val="0"/>
        </w:rPr>
        <w:t xml:space="preserve"> NIST SP 800-61 Rev.3 (Abril 2025) / CSF 2.0 </w:t>
      </w:r>
      <w:r w:rsidDel="00000000" w:rsidR="00000000" w:rsidRPr="00000000">
        <w:rPr>
          <w:b w:val="1"/>
          <w:bCs w:val="1"/>
          <w:rtl w:val="0"/>
        </w:rPr>
        <w:t xml:space="preserve">Funciones CSF aplicables:</w:t>
      </w:r>
      <w:r w:rsidDel="00000000" w:rsidR="00000000" w:rsidRPr="00000000">
        <w:rPr>
          <w:rtl w:val="0"/>
        </w:rPr>
        <w:t xml:space="preserve"> DE, RS, RC, ID.IM </w:t>
      </w:r>
      <w:r w:rsidDel="00000000" w:rsidR="00000000" w:rsidRPr="00000000">
        <w:rPr>
          <w:b w:val="1"/>
          <w:bCs w:val="1"/>
          <w:rtl w:val="0"/>
        </w:rPr>
        <w:t xml:space="preserve">Mapeo MITRE ATT&amp;CK:</w:t>
      </w:r>
      <w:r w:rsidDel="00000000" w:rsidR="00000000" w:rsidRPr="00000000">
        <w:rPr>
          <w:rtl w:val="0"/>
        </w:rPr>
        <w:t xml:space="preserve"> T1491 (Defacement), T1505.003 (Web Shell) </w:t>
      </w:r>
      <w:r w:rsidDel="00000000" w:rsidR="00000000" w:rsidRPr="00000000">
        <w:rPr>
          <w:b w:val="1"/>
          <w:bCs w:val="1"/>
          <w:rtl w:val="0"/>
        </w:rPr>
        <w:t xml:space="preserve">Clasificación:</w:t>
      </w:r>
      <w:r w:rsidDel="00000000" w:rsidR="00000000" w:rsidRPr="00000000">
        <w:rPr>
          <w:rtl w:val="0"/>
        </w:rPr>
        <w:t xml:space="preserve"> SOC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Responder rápidamente al compromiso de un servidor web para restaurar la integridad del sitio, eliminar el acceso del atacante y corregir la vulnerabilidad explotada.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Analista Responsable:</w:t>
      </w:r>
      <w:r w:rsidDel="00000000" w:rsidR="00000000" w:rsidRPr="00000000">
        <w:rPr>
          <w:rtl w:val="0"/>
        </w:rPr>
        <w:t xml:space="preserve"> Nivel 2 (Análisis y coordinación), Equipo de Infraestructura/Desarrollo (Remediación).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ckmox6y8fikq" w:id="1"/>
      <w:bookmarkEnd w:id="1"/>
      <w:r w:rsidDel="00000000" w:rsidR="00000000" w:rsidRPr="00000000">
        <w:rPr>
          <w:rtl w:val="0"/>
        </w:rPr>
        <w:t xml:space="preserve">Fase GV/ID: Gobernanza e Identificación (Pre-Incidente)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SLAs de comunicación vigentes con el cliente (GV.OC-03).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Confirmar que el marco legal/regulatorio del cliente está documentado (GV.OC-03).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Verificar inventario de activos en alcance (ID.AM).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inteligencia de amenazas actualizada (ID.RA-02).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3igznngidq87" w:id="2"/>
      <w:bookmarkEnd w:id="2"/>
      <w:r w:rsidDel="00000000" w:rsidR="00000000" w:rsidRPr="00000000">
        <w:rPr>
          <w:rtl w:val="0"/>
        </w:rPr>
        <w:t xml:space="preserve">Fase 1: Detección y Contención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Paso 1: Validar el Compromiso y Aislar el Servidor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Activador:</w:t>
      </w:r>
      <w:r w:rsidDel="00000000" w:rsidR="00000000" w:rsidRPr="00000000">
        <w:rPr>
          <w:rtl w:val="0"/>
        </w:rPr>
        <w:t xml:space="preserve"> Alerta de una herramienta de monitoreo de integridad de archivos (FIM), reporte de un usuario/cliente viendo contenido alterado (defacement), alerta de un navegador ("sitio engañoso/peligroso"), o alerta de AV en el servidor. </w:t>
      </w:r>
      <w:r w:rsidDel="00000000" w:rsidR="00000000" w:rsidRPr="00000000">
        <w:rPr>
          <w:b w:val="1"/>
          <w:bCs w:val="1"/>
          <w:rtl w:val="0"/>
        </w:rPr>
        <w:t xml:space="preserve">Acción (N2):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Confirmar y Documentar:</w:t>
      </w:r>
      <w:r w:rsidDel="00000000" w:rsidR="00000000" w:rsidRPr="00000000">
        <w:rPr>
          <w:rtl w:val="0"/>
        </w:rPr>
        <w:t xml:space="preserve"> Tomar capturas de pantalla del sitio web alterado. </w:t>
      </w:r>
      <w:r w:rsidDel="00000000" w:rsidR="00000000" w:rsidRPr="00000000">
        <w:rPr>
          <w:b w:val="1"/>
          <w:bCs w:val="1"/>
          <w:rtl w:val="0"/>
        </w:rPr>
        <w:t xml:space="preserve">Aislar Inmediatamente:</w:t>
      </w:r>
      <w:r w:rsidDel="00000000" w:rsidR="00000000" w:rsidRPr="00000000">
        <w:rPr>
          <w:rtl w:val="0"/>
        </w:rPr>
        <w:t xml:space="preserve"> Contactar al equipo de Redes/Infraestructura para aplicar una ACL que bloquee todo el acceso externo al servidor web. El objetivo es sacarlo de línea para detener el daño a la reputación y evitar que sirva malware. </w:t>
      </w:r>
      <w:r w:rsidDel="00000000" w:rsidR="00000000" w:rsidRPr="00000000">
        <w:rPr>
          <w:b w:val="1"/>
          <w:bCs w:val="1"/>
          <w:rtl w:val="0"/>
        </w:rPr>
        <w:t xml:space="preserve">Poner un Sitio de Mantenimiento:</w:t>
      </w:r>
      <w:r w:rsidDel="00000000" w:rsidR="00000000" w:rsidRPr="00000000">
        <w:rPr>
          <w:rtl w:val="0"/>
        </w:rPr>
        <w:t xml:space="preserve"> Redirigir el tráfico a una página de mantenimiento estática y segura. </w:t>
      </w:r>
      <w:r w:rsidDel="00000000" w:rsidR="00000000" w:rsidRPr="00000000">
        <w:rPr>
          <w:b w:val="1"/>
          <w:bCs w:val="1"/>
          <w:rtl w:val="0"/>
        </w:rPr>
        <w:t xml:space="preserve">Crear Ticket:</w:t>
      </w:r>
      <w:r w:rsidDel="00000000" w:rsidR="00000000" w:rsidRPr="00000000">
        <w:rPr>
          <w:rtl w:val="0"/>
        </w:rPr>
        <w:t xml:space="preserve"> Abrir ticket de </w:t>
      </w:r>
      <w:r w:rsidDel="00000000" w:rsidR="00000000" w:rsidRPr="00000000">
        <w:rPr>
          <w:b w:val="1"/>
          <w:bCs w:val="1"/>
          <w:rtl w:val="0"/>
        </w:rPr>
        <w:t xml:space="preserve">Prioridad CRÍTICA</w:t>
      </w:r>
      <w:r w:rsidDel="00000000" w:rsidR="00000000" w:rsidRPr="00000000">
        <w:rPr>
          <w:rtl w:val="0"/>
        </w:rPr>
        <w:t xml:space="preserve">. Asunto: [SERVIDOR WEB COMPROMETIDO]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https://www.instagram.com/el_sitiotx/?hl=en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5a288g969sv8" w:id="3"/>
      <w:bookmarkEnd w:id="3"/>
      <w:r w:rsidDel="00000000" w:rsidR="00000000" w:rsidRPr="00000000">
        <w:rPr>
          <w:rtl w:val="0"/>
        </w:rPr>
        <w:t xml:space="preserve">Fase 2: Análisis y Erradicación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Paso 2: Preservar Evidencia e Identificar la Causa Raíz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(N2):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Crear Snapshot/Backup Forense:</w:t>
      </w:r>
      <w:r w:rsidDel="00000000" w:rsidR="00000000" w:rsidRPr="00000000">
        <w:rPr>
          <w:rtl w:val="0"/>
        </w:rPr>
        <w:t xml:space="preserve"> Antes de realizar cualquier cambio, tomar una snapshot completa de la máquina virtual o un backup a nivel de bloque del servidor. Esta será la evidencia para el análisis forense. </w:t>
      </w:r>
      <w:r w:rsidDel="00000000" w:rsidR="00000000" w:rsidRPr="00000000">
        <w:rPr>
          <w:b w:val="1"/>
          <w:bCs w:val="1"/>
          <w:rtl w:val="0"/>
        </w:rPr>
        <w:t xml:space="preserve">Analizar Logs:</w:t>
      </w:r>
      <w:r w:rsidDel="00000000" w:rsidR="00000000" w:rsidRPr="00000000">
        <w:rPr>
          <w:rtl w:val="0"/>
        </w:rPr>
        <w:t xml:space="preserve"> Revisar los logs de acceso del servidor web (access.log), los logs de errores (error.log), y los logs del sistema operativo en busca de actividad anómala justo antes del compromiso (ej. peticiones a URLs extrañas, errores de SQL, subida de archivos PHP/ASPX). </w:t>
      </w:r>
      <w:r w:rsidDel="00000000" w:rsidR="00000000" w:rsidRPr="00000000">
        <w:rPr>
          <w:b w:val="1"/>
          <w:bCs w:val="1"/>
          <w:rtl w:val="0"/>
        </w:rPr>
        <w:t xml:space="preserve">Identificar la Vulnerabilidad:</w:t>
      </w:r>
      <w:r w:rsidDel="00000000" w:rsidR="00000000" w:rsidRPr="00000000">
        <w:rPr>
          <w:rtl w:val="0"/>
        </w:rPr>
        <w:t xml:space="preserve"> Buscar la causa raíz. Las más comunes son: </w:t>
      </w:r>
      <w:r w:rsidDel="00000000" w:rsidR="00000000" w:rsidRPr="00000000">
        <w:rPr>
          <w:b w:val="1"/>
          <w:bCs w:val="1"/>
          <w:rtl w:val="0"/>
        </w:rPr>
        <w:t xml:space="preserve">Vulnerabilidad de CMS/Plugin:</w:t>
      </w:r>
      <w:r w:rsidDel="00000000" w:rsidR="00000000" w:rsidRPr="00000000">
        <w:rPr>
          <w:rtl w:val="0"/>
        </w:rPr>
        <w:t xml:space="preserve"> ¿El CMS (WordPress, Joomla, etc.) o sus plugins están desactualizados? </w:t>
      </w:r>
      <w:r w:rsidDel="00000000" w:rsidR="00000000" w:rsidRPr="00000000">
        <w:rPr>
          <w:b w:val="1"/>
          <w:bCs w:val="1"/>
          <w:rtl w:val="0"/>
        </w:rPr>
        <w:t xml:space="preserve">Inyección SQL (SQLi):</w:t>
      </w:r>
      <w:r w:rsidDel="00000000" w:rsidR="00000000" w:rsidRPr="00000000">
        <w:rPr>
          <w:rtl w:val="0"/>
        </w:rPr>
        <w:t xml:space="preserve"> ¿Hay errores de base de datos en los logs? </w:t>
      </w:r>
      <w:r w:rsidDel="00000000" w:rsidR="00000000" w:rsidRPr="00000000">
        <w:rPr>
          <w:b w:val="1"/>
          <w:bCs w:val="1"/>
          <w:rtl w:val="0"/>
        </w:rPr>
        <w:t xml:space="preserve">Credenciales Débiles/Robadas:</w:t>
      </w:r>
      <w:r w:rsidDel="00000000" w:rsidR="00000000" w:rsidRPr="00000000">
        <w:rPr>
          <w:rtl w:val="0"/>
        </w:rPr>
        <w:t xml:space="preserve"> ¿Se comprometió una cuenta de FTP o del panel de administración? </w:t>
      </w:r>
      <w:r w:rsidDel="00000000" w:rsidR="00000000" w:rsidRPr="00000000">
        <w:rPr>
          <w:b w:val="1"/>
          <w:bCs w:val="1"/>
          <w:rtl w:val="0"/>
        </w:rPr>
        <w:t xml:space="preserve">Subida de Archivos Insegura:</w:t>
      </w:r>
      <w:r w:rsidDel="00000000" w:rsidR="00000000" w:rsidRPr="00000000">
        <w:rPr>
          <w:rtl w:val="0"/>
        </w:rPr>
        <w:t xml:space="preserve"> ¿Hay un webshell en el servidor?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Paso 3: Plan de Remediación y Restauración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(N2 y Equipo de Infraestructura/Desarrollo):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"Limpiar" el Servidor en Producción:</w:t>
      </w:r>
      <w:r w:rsidDel="00000000" w:rsidR="00000000" w:rsidRPr="00000000">
        <w:rPr>
          <w:rtl w:val="0"/>
        </w:rPr>
        <w:t xml:space="preserve"> Intentar eliminar manualmente los archivos maliciosos es propenso a errores y a menudo deja backdoors. </w:t>
      </w:r>
      <w:r w:rsidDel="00000000" w:rsidR="00000000" w:rsidRPr="00000000">
        <w:rPr>
          <w:b w:val="1"/>
          <w:bCs w:val="1"/>
          <w:rtl w:val="0"/>
        </w:rPr>
        <w:t xml:space="preserve">La Mejor Práctica - Reconstruir: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Provisionar un Servidor Nuevo y Limpio.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Instalar desde Cero:</w:t>
      </w:r>
      <w:r w:rsidDel="00000000" w:rsidR="00000000" w:rsidRPr="00000000">
        <w:rPr>
          <w:rtl w:val="0"/>
        </w:rPr>
        <w:t xml:space="preserve"> Instalar una versión limpia y actualizada del CMS y las aplicaciones. </w:t>
      </w:r>
      <w:r w:rsidDel="00000000" w:rsidR="00000000" w:rsidRPr="00000000">
        <w:rPr>
          <w:b w:val="1"/>
          <w:bCs w:val="1"/>
          <w:rtl w:val="0"/>
        </w:rPr>
        <w:t xml:space="preserve">Aplicar Parches:</w:t>
      </w:r>
      <w:r w:rsidDel="00000000" w:rsidR="00000000" w:rsidRPr="00000000">
        <w:rPr>
          <w:rtl w:val="0"/>
        </w:rPr>
        <w:t xml:space="preserve"> Corregir la vulnerabilidad identificada en el Paso 2. Si un plugin fue el culpable, eliminarlo o actualizarlo. </w:t>
      </w:r>
      <w:r w:rsidDel="00000000" w:rsidR="00000000" w:rsidRPr="00000000">
        <w:rPr>
          <w:b w:val="1"/>
          <w:bCs w:val="1"/>
          <w:rtl w:val="0"/>
        </w:rPr>
        <w:t xml:space="preserve">Restaurar Contenido Limpio:</w:t>
      </w:r>
      <w:r w:rsidDel="00000000" w:rsidR="00000000" w:rsidRPr="00000000">
        <w:rPr>
          <w:rtl w:val="0"/>
        </w:rPr>
        <w:t xml:space="preserve"> Restaurar el contenido del sitio (imágenes, texto) desde un backup conocido como bueno (anterior a la fecha del compromiso). </w:t>
      </w:r>
      <w:r w:rsidDel="00000000" w:rsidR="00000000" w:rsidRPr="00000000">
        <w:rPr>
          <w:b w:val="1"/>
          <w:bCs w:val="1"/>
          <w:rtl w:val="0"/>
        </w:rPr>
        <w:t xml:space="preserve">Resetear TODAS las Credenciales:</w:t>
      </w:r>
      <w:r w:rsidDel="00000000" w:rsidR="00000000" w:rsidRPr="00000000">
        <w:rPr>
          <w:rtl w:val="0"/>
        </w:rPr>
        <w:t xml:space="preserve"> Cambiar contraseñas de la base de datos, cuentas de FTP, y cuentas de administrador del CMS.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icr3pkwwfevz" w:id="4"/>
      <w:bookmarkEnd w:id="4"/>
      <w:r w:rsidDel="00000000" w:rsidR="00000000" w:rsidRPr="00000000">
        <w:rPr>
          <w:rtl w:val="0"/>
        </w:rPr>
        <w:t xml:space="preserve">Fase 3: Recuperación y Post-Incidente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1rkloru0xkup" w:id="5"/>
      <w:bookmarkEnd w:id="5"/>
      <w:r w:rsidDel="00000000" w:rsidR="00000000" w:rsidRPr="00000000">
        <w:rPr>
          <w:rtl w:val="0"/>
        </w:rPr>
        <w:t xml:space="preserve">Fase RC: Recuperación Coordinada (NIST RC.RP / RC.CO)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SOC actúa como Coordinador de Recuperación.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Validar integridad/limpieza del entorno ANTES de reconexión (RC.RP-03).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Comunicar progreso de restauración a directivos del cliente (RC.CO-03).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RC.RP-05: Realizar un análisis obligatorio de integridad de archivos (FIM - File Integrity Monitoring) sobre el servidor web afectado para verificar la erradicación total de Webshells y backdoors antes de reincorporarlo al balanceador de carga o producción.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Paso 4: Puesta en Marcha y Monitoreo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Acción (N2):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Escanear el Nuevo Servidor:</w:t>
      </w:r>
      <w:r w:rsidDel="00000000" w:rsidR="00000000" w:rsidRPr="00000000">
        <w:rPr>
          <w:rtl w:val="0"/>
        </w:rPr>
        <w:t xml:space="preserve"> Antes de ponerlo en línea, escanear el servidor reconstruido con un escáner de vulnerabilidades web para confirmar que la brecha fue cerrada. </w:t>
      </w:r>
      <w:r w:rsidDel="00000000" w:rsidR="00000000" w:rsidRPr="00000000">
        <w:rPr>
          <w:b w:val="1"/>
          <w:bCs w:val="1"/>
          <w:rtl w:val="0"/>
        </w:rPr>
        <w:t xml:space="preserve">Volver a Poner en Línea:</w:t>
      </w:r>
      <w:r w:rsidDel="00000000" w:rsidR="00000000" w:rsidRPr="00000000">
        <w:rPr>
          <w:rtl w:val="0"/>
        </w:rPr>
        <w:t xml:space="preserve"> Cambiar el DNS o la configuración del balanceador de carga para que apunte al nuevo servidor limpio. </w:t>
      </w:r>
      <w:r w:rsidDel="00000000" w:rsidR="00000000" w:rsidRPr="00000000">
        <w:rPr>
          <w:b w:val="1"/>
          <w:bCs w:val="1"/>
          <w:rtl w:val="0"/>
        </w:rPr>
        <w:t xml:space="preserve">Monitoreo Intensivo:</w:t>
      </w:r>
      <w:r w:rsidDel="00000000" w:rsidR="00000000" w:rsidRPr="00000000">
        <w:rPr>
          <w:rtl w:val="0"/>
        </w:rPr>
        <w:t xml:space="preserve"> Vigilar de cerca los logs del nuevo servidor en busca de cualquier actividad sospechosa. </w:t>
      </w:r>
      <w:r w:rsidDel="00000000" w:rsidR="00000000" w:rsidRPr="00000000">
        <w:rPr>
          <w:b w:val="1"/>
          <w:bCs w:val="1"/>
          <w:rtl w:val="0"/>
        </w:rPr>
        <w:t xml:space="preserve">Reportar a Navegadores:</w:t>
      </w:r>
      <w:r w:rsidDel="00000000" w:rsidR="00000000" w:rsidRPr="00000000">
        <w:rPr>
          <w:rtl w:val="0"/>
        </w:rPr>
        <w:t xml:space="preserve"> Si el sitio fue marcado como peligroso, solicitar una revisión a Google Safe Browsing y Microsoft SmartScreen. </w:t>
      </w:r>
      <w:r w:rsidDel="00000000" w:rsidR="00000000" w:rsidRPr="00000000">
        <w:rPr>
          <w:b w:val="1"/>
          <w:bCs w:val="1"/>
          <w:rtl w:val="0"/>
        </w:rPr>
        <w:t xml:space="preserve">Cerrar Ticket.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Fase ID.IM: Mejora Continua (NIST ID.IM-03)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Documentar Análisis de Causa Raíz (RCA).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Extraer TTPs e IoCs para actualizar reglas SIEM/EDR globales.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Modificar controles preventivos (PR) basándose en fallas identificadas.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Cerrar ciclo de riesgo completo.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tagram.com/el_sitiotx/?h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