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q6abdh52g0v" w:id="0"/>
      <w:bookmarkEnd w:id="0"/>
      <w:r w:rsidDel="00000000" w:rsidR="00000000" w:rsidRPr="00000000">
        <w:rPr>
          <w:rtl w:val="0"/>
        </w:rPr>
        <w:t xml:space="preserve">5.5 - Compromiso de Cuenta</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5.5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P1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T1078 (Valid Accounts), T1550 (Use Alternate Authentication Material)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Objetivo del Playbook</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propósito de este playbook es mitigar los riesgos asociados a una cuenta de usuarios correspondiente a un sistema de información en el cliente, que haya sido comprometido a través de distintas técnicas de ingeniería social o malware.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Analista Responsable:</w:t>
      </w:r>
      <w:r w:rsidDel="00000000" w:rsidR="00000000" w:rsidRPr="00000000">
        <w:rPr>
          <w:rtl w:val="0"/>
        </w:rPr>
        <w:t xml:space="preserve"> Nivel 1 (Detección y documentación inicial)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Amenaza:</w:t>
      </w:r>
      <w:r w:rsidDel="00000000" w:rsidR="00000000" w:rsidRPr="00000000">
        <w:rPr>
          <w:rtl w:val="0"/>
        </w:rPr>
        <w:t xml:space="preserve"> Compromiso de Cuentas de acceso a sistemas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Prioridad: Crítica</w:t>
      </w:r>
    </w:p>
    <w:p w:rsidR="00000000" w:rsidDel="00000000" w:rsidP="00000000" w:rsidRDefault="00000000" w:rsidRPr="00000000" w14:paraId="00000011">
      <w:pPr>
        <w:pStyle w:val="Heading3"/>
        <w:rPr/>
      </w:pPr>
      <w:bookmarkStart w:colFirst="0" w:colLast="0" w:name="_jnduf16br89m"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6">
      <w:pPr>
        <w:pStyle w:val="Heading3"/>
        <w:rPr/>
      </w:pPr>
      <w:bookmarkStart w:colFirst="0" w:colLast="0" w:name="_8f4gci2quz6f" w:id="2"/>
      <w:bookmarkEnd w:id="2"/>
      <w:r w:rsidDel="00000000" w:rsidR="00000000" w:rsidRPr="00000000">
        <w:rPr>
          <w:rtl w:val="0"/>
        </w:rPr>
        <w:t xml:space="preserve">Fase 1: Detección y Análisis</w:t>
      </w:r>
    </w:p>
    <w:p w:rsidR="00000000" w:rsidDel="00000000" w:rsidP="00000000" w:rsidRDefault="00000000" w:rsidRPr="00000000" w14:paraId="00000017">
      <w:pPr>
        <w:pStyle w:val="Heading3"/>
        <w:rPr/>
      </w:pPr>
      <w:bookmarkStart w:colFirst="0" w:colLast="0" w:name="_cz64ygk7fg7v" w:id="3"/>
      <w:bookmarkEnd w:id="3"/>
      <w:r w:rsidDel="00000000" w:rsidR="00000000" w:rsidRPr="00000000">
        <w:rPr>
          <w:rtl w:val="0"/>
        </w:rPr>
        <w:t xml:space="preserve">Paso 1: Identificar el Disparador:</w:t>
      </w:r>
    </w:p>
    <w:p w:rsidR="00000000" w:rsidDel="00000000" w:rsidP="00000000" w:rsidRDefault="00000000" w:rsidRPr="00000000" w14:paraId="00000018">
      <w:pPr>
        <w:rPr/>
      </w:pPr>
      <w:r w:rsidDel="00000000" w:rsidR="00000000" w:rsidRPr="00000000">
        <w:rPr>
          <w:rtl w:val="0"/>
        </w:rPr>
        <w:t xml:space="preserve">Este playbook se activa automáticamente ante la generación de alertas de alta confianza, provenientes de Stellar Cyber o de los registros de auditoría de Google Workspace, específicamente ante: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Inicio de Sesión Sospechoso en cuenta:</w:t>
      </w:r>
      <w:r w:rsidDel="00000000" w:rsidR="00000000" w:rsidRPr="00000000">
        <w:rPr>
          <w:rtl w:val="0"/>
        </w:rPr>
        <w:t xml:space="preserve"> </w:t>
      </w:r>
      <w:r w:rsidDel="00000000" w:rsidR="00000000" w:rsidRPr="00000000">
        <w:rPr>
          <w:b w:val="1"/>
          <w:bCs w:val="1"/>
          <w:rtl w:val="0"/>
        </w:rPr>
        <w:t xml:space="preserve">Google Workspace / Microsoft Office 365 / AWS / OCI</w:t>
      </w:r>
      <w:r w:rsidDel="00000000" w:rsidR="00000000" w:rsidRPr="00000000">
        <w:rPr>
          <w:rtl w:val="0"/>
        </w:rPr>
        <w:t xml:space="preserve"> Origen desde una IP o país inusual Inicio de sesión en Dispositivos nuevos o no reconocidos de confianza Descargas masivas o cambios de permisos en archivos sensibles </w:t>
      </w:r>
      <w:r w:rsidDel="00000000" w:rsidR="00000000" w:rsidRPr="00000000">
        <w:rPr>
          <w:b w:val="1"/>
          <w:bCs w:val="1"/>
          <w:rtl w:val="0"/>
        </w:rPr>
        <w:t xml:space="preserve">Actividad Anómala en Google Drive</w:t>
      </w:r>
      <w:r w:rsidDel="00000000" w:rsidR="00000000" w:rsidRPr="00000000">
        <w:rPr>
          <w:rtl w:val="0"/>
        </w:rPr>
        <w:t xml:space="preserve"> Creación de Reglas de Reenvío de Correo Sospechosas </w:t>
      </w:r>
      <w:r w:rsidDel="00000000" w:rsidR="00000000" w:rsidRPr="00000000">
        <w:rPr>
          <w:b w:val="1"/>
          <w:bCs w:val="1"/>
          <w:rtl w:val="0"/>
        </w:rPr>
        <w:t xml:space="preserve">Múltiples Alertas de Malware:</w:t>
      </w:r>
      <w:r w:rsidDel="00000000" w:rsidR="00000000" w:rsidRPr="00000000">
        <w:rPr>
          <w:rtl w:val="0"/>
        </w:rPr>
        <w:t xml:space="preserve"> Detectado en correos enviados por el usuario Active Directory Horas de trabajo inusual Inicio de sesión en estaciones de trabajo no habituales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Recopilar Detalles:</w:t>
      </w:r>
      <w:r w:rsidDel="00000000" w:rsidR="00000000" w:rsidRPr="00000000">
        <w:rPr>
          <w:rtl w:val="0"/>
        </w:rPr>
        <w:t xml:space="preserve"> Documentar la debilidad específica: </w:t>
      </w:r>
      <w:r w:rsidDel="00000000" w:rsidR="00000000" w:rsidRPr="00000000">
        <w:rPr>
          <w:b w:val="1"/>
          <w:bCs w:val="1"/>
          <w:rtl w:val="0"/>
        </w:rPr>
        <w:t xml:space="preserve">Tipo</w:t>
      </w:r>
      <w:r w:rsidDel="00000000" w:rsidR="00000000" w:rsidRPr="00000000">
        <w:rPr>
          <w:rtl w:val="0"/>
        </w:rPr>
        <w:t xml:space="preserve"> Inicio de sesión IPs de inicio de sesión Dispositivos Cambios en los sistemas </w:t>
      </w:r>
      <w:r w:rsidDel="00000000" w:rsidR="00000000" w:rsidRPr="00000000">
        <w:rPr>
          <w:b w:val="1"/>
          <w:bCs w:val="1"/>
          <w:rtl w:val="0"/>
        </w:rPr>
        <w:t xml:space="preserve">Activo Afectado:</w:t>
      </w:r>
      <w:r w:rsidDel="00000000" w:rsidR="00000000" w:rsidRPr="00000000">
        <w:rPr>
          <w:rtl w:val="0"/>
        </w:rPr>
        <w:t xml:space="preserve"> IP, hostname, URL. </w:t>
      </w:r>
      <w:r w:rsidDel="00000000" w:rsidR="00000000" w:rsidRPr="00000000">
        <w:rPr>
          <w:b w:val="1"/>
          <w:bCs w:val="1"/>
          <w:rtl w:val="0"/>
        </w:rPr>
        <w:t xml:space="preserve">Creación y Asignación del Caso:</w:t>
      </w:r>
      <w:r w:rsidDel="00000000" w:rsidR="00000000" w:rsidRPr="00000000">
        <w:rPr>
          <w:rtl w:val="0"/>
        </w:rPr>
        <w:t xml:space="preserve"> Generar un ticket oficial en Odoo. En Stellar Cyber, crear o asignar el caso automático, vinculando el ID del ticket. Nombrar el caso siguiendo el formato: Cuenta comprometida - [Correo del Usuario / Usuario afectado (ID)] - ALTO  - Actividad Sospechosa en [Sistema afectado] </w:t>
      </w:r>
      <w:r w:rsidDel="00000000" w:rsidR="00000000" w:rsidRPr="00000000">
        <w:rPr>
          <w:b w:val="1"/>
          <w:bCs w:val="1"/>
          <w:rtl w:val="0"/>
        </w:rPr>
        <w:t xml:space="preserve">Análisis Inicial de la Alerta:</w:t>
      </w:r>
      <w:r w:rsidDel="00000000" w:rsidR="00000000" w:rsidRPr="00000000">
        <w:rPr>
          <w:rtl w:val="0"/>
        </w:rPr>
        <w:t xml:space="preserve"> Examinar los detalles del incidente: cuenta de usuario afectada, dirección IP de origen, ubicación geográfica, hora del evento y la acción específica que desencadenó la alerta. </w:t>
      </w:r>
      <w:r w:rsidDel="00000000" w:rsidR="00000000" w:rsidRPr="00000000">
        <w:rPr>
          <w:b w:val="1"/>
          <w:bCs w:val="1"/>
          <w:rtl w:val="0"/>
        </w:rPr>
        <w:t xml:space="preserve">Validación de la Actividad con el Usuario:</w:t>
      </w:r>
      <w:r w:rsidDel="00000000" w:rsidR="00000000" w:rsidRPr="00000000">
        <w:rPr>
          <w:rtl w:val="0"/>
        </w:rPr>
        <w:t xml:space="preserve"> Contactar al usuario directamente a través de un canal alternativo y seguro (ej. llamada telefónica, chat interno) para confirmar la legitimidad de la actividad detectada (ej. "¿Vemos un inicio de sesión desde Vietnam, fuiste tú?"). </w:t>
      </w:r>
      <w:r w:rsidDel="00000000" w:rsidR="00000000" w:rsidRPr="00000000">
        <w:rPr>
          <w:b w:val="1"/>
          <w:bCs w:val="1"/>
          <w:rtl w:val="0"/>
        </w:rPr>
        <w:t xml:space="preserve">Determinación del Veredicto:</w:t>
      </w:r>
      <w:r w:rsidDel="00000000" w:rsidR="00000000" w:rsidRPr="00000000">
        <w:rPr>
          <w:rtl w:val="0"/>
        </w:rPr>
        <w:t xml:space="preserve"> </w:t>
      </w:r>
      <w:r w:rsidDel="00000000" w:rsidR="00000000" w:rsidRPr="00000000">
        <w:rPr>
          <w:b w:val="1"/>
          <w:bCs w:val="1"/>
          <w:rtl w:val="0"/>
        </w:rPr>
        <w:t xml:space="preserve">Falso Positivo:</w:t>
      </w:r>
      <w:r w:rsidDel="00000000" w:rsidR="00000000" w:rsidRPr="00000000">
        <w:rPr>
          <w:rtl w:val="0"/>
        </w:rPr>
        <w:t xml:space="preserve"> Si el usuario confirma la legitimidad de la actividad, documentar la justificación y proceder al cierre del caso. </w:t>
      </w:r>
      <w:r w:rsidDel="00000000" w:rsidR="00000000" w:rsidRPr="00000000">
        <w:rPr>
          <w:b w:val="1"/>
          <w:bCs w:val="1"/>
          <w:rtl w:val="0"/>
        </w:rPr>
        <w:t xml:space="preserve">Incidente Real:</w:t>
      </w:r>
      <w:r w:rsidDel="00000000" w:rsidR="00000000" w:rsidRPr="00000000">
        <w:rPr>
          <w:rtl w:val="0"/>
        </w:rPr>
        <w:t xml:space="preserve"> Si el usuario niega la actividad o no es posible contactarlo, considerar el incidente como real y escalarlo de inmediato.</w:t>
      </w:r>
    </w:p>
    <w:p w:rsidR="00000000" w:rsidDel="00000000" w:rsidP="00000000" w:rsidRDefault="00000000" w:rsidRPr="00000000" w14:paraId="0000001B">
      <w:pPr>
        <w:pStyle w:val="Heading3"/>
        <w:rPr/>
      </w:pPr>
      <w:bookmarkStart w:colFirst="0" w:colLast="0" w:name="_6wyhz2a2ail3" w:id="4"/>
      <w:bookmarkEnd w:id="4"/>
      <w:r w:rsidDel="00000000" w:rsidR="00000000" w:rsidRPr="00000000">
        <w:rPr>
          <w:rtl w:val="0"/>
        </w:rPr>
        <w:t xml:space="preserve">Fase 2: Notificación y Seguimiento (Contención)</w:t>
      </w:r>
    </w:p>
    <w:p w:rsidR="00000000" w:rsidDel="00000000" w:rsidP="00000000" w:rsidRDefault="00000000" w:rsidRPr="00000000" w14:paraId="0000001C">
      <w:pPr>
        <w:rPr/>
      </w:pPr>
      <w:r w:rsidDel="00000000" w:rsidR="00000000" w:rsidRPr="00000000">
        <w:rPr>
          <w:b w:val="1"/>
          <w:bCs w:val="1"/>
          <w:rtl w:val="0"/>
        </w:rPr>
        <w:t xml:space="preserve">Paso 2: Notificar al Responsable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Asignar el Ticket:</w:t>
      </w:r>
      <w:r w:rsidDel="00000000" w:rsidR="00000000" w:rsidRPr="00000000">
        <w:rPr>
          <w:rtl w:val="0"/>
        </w:rPr>
        <w:t xml:space="preserve"> Asignar el ticket al equipo responsable identificado en el paso anterior. </w:t>
      </w:r>
      <w:r w:rsidDel="00000000" w:rsidR="00000000" w:rsidRPr="00000000">
        <w:rPr>
          <w:b w:val="1"/>
          <w:bCs w:val="1"/>
          <w:rtl w:val="0"/>
        </w:rPr>
        <w:t xml:space="preserve">Comunicación Clara:</w:t>
      </w:r>
      <w:r w:rsidDel="00000000" w:rsidR="00000000" w:rsidRPr="00000000">
        <w:rPr>
          <w:rtl w:val="0"/>
        </w:rPr>
        <w:t xml:space="preserve"> En el ticket, explicar claramente: El usuario afectado, el sistema afectado, la actividad evidenciada La Solicitud de acción (RFA) Bloquear el usuario Cambiar la contraseña de la cuenta Adjuntar evidencia (salida del escáner, captura de pantalla). Escalar al N2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Paso 3: Seguimiento de la Remediación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Monitorear el Ticket</w:t>
      </w:r>
      <w:r w:rsidDel="00000000" w:rsidR="00000000" w:rsidRPr="00000000">
        <w:rPr>
          <w:rtl w:val="0"/>
        </w:rPr>
        <w:t xml:space="preserve"> Solicitar información sobre los cambios realizados por el equipo interno de la organización Evidenciar de que se aplicaron los cambios de la solicitud de acción. </w:t>
      </w:r>
      <w:r w:rsidDel="00000000" w:rsidR="00000000" w:rsidRPr="00000000">
        <w:rPr>
          <w:b w:val="1"/>
          <w:bCs w:val="1"/>
          <w:rtl w:val="0"/>
        </w:rPr>
        <w:t xml:space="preserve">Enviar Recordatorios:</w:t>
      </w:r>
      <w:r w:rsidDel="00000000" w:rsidR="00000000" w:rsidRPr="00000000">
        <w:rPr>
          <w:rtl w:val="0"/>
        </w:rPr>
        <w:t xml:space="preserve"> Si el SLA está por vencer, enviar recordatorios al equipo responsable.</w:t>
      </w:r>
    </w:p>
    <w:p w:rsidR="00000000" w:rsidDel="00000000" w:rsidP="00000000" w:rsidRDefault="00000000" w:rsidRPr="00000000" w14:paraId="00000023">
      <w:pPr>
        <w:pStyle w:val="Heading3"/>
        <w:rPr/>
      </w:pPr>
      <w:bookmarkStart w:colFirst="0" w:colLast="0" w:name="_9uwjn6e9oi20" w:id="5"/>
      <w:bookmarkEnd w:id="5"/>
      <w:r w:rsidDel="00000000" w:rsidR="00000000" w:rsidRPr="00000000">
        <w:rPr>
          <w:rtl w:val="0"/>
        </w:rPr>
        <w:t xml:space="preserve">Fase 3: Verificación y Cierre (Recuperación)</w:t>
      </w:r>
    </w:p>
    <w:p w:rsidR="00000000" w:rsidDel="00000000" w:rsidP="00000000" w:rsidRDefault="00000000" w:rsidRPr="00000000" w14:paraId="00000024">
      <w:pPr>
        <w:pStyle w:val="Heading3"/>
        <w:rPr/>
      </w:pPr>
      <w:bookmarkStart w:colFirst="0" w:colLast="0" w:name="_50fvuvd641fm" w:id="6"/>
      <w:bookmarkEnd w:id="6"/>
      <w:r w:rsidDel="00000000" w:rsidR="00000000" w:rsidRPr="00000000">
        <w:rPr>
          <w:rtl w:val="0"/>
        </w:rPr>
        <w:t xml:space="preserve">Fase RC: Recuperación Coordinada (NIST RC.RP / RC.CO)</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Paso 4: Validar la Solución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Ejecutar un Escaneo de Verificación:</w:t>
      </w:r>
      <w:r w:rsidDel="00000000" w:rsidR="00000000" w:rsidRPr="00000000">
        <w:rPr>
          <w:rtl w:val="0"/>
        </w:rPr>
        <w:t xml:space="preserve"> Una vez que el equipo responsable notifique que la debilidad ha sido corregida, ejecutar un nuevo escaneo enfocado en ese activo y vulnerabilidad para confirmar la remediación. </w:t>
      </w:r>
      <w:r w:rsidDel="00000000" w:rsidR="00000000" w:rsidRPr="00000000">
        <w:rPr>
          <w:b w:val="1"/>
          <w:bCs w:val="1"/>
          <w:rtl w:val="0"/>
        </w:rPr>
        <w:t xml:space="preserve">Adjuntar Evidencia de Cierre:</w:t>
      </w:r>
      <w:r w:rsidDel="00000000" w:rsidR="00000000" w:rsidRPr="00000000">
        <w:rPr>
          <w:rtl w:val="0"/>
        </w:rPr>
        <w:t xml:space="preserve"> Adjuntar el resultado del escaneo exitoso al ticket. </w:t>
      </w:r>
      <w:r w:rsidDel="00000000" w:rsidR="00000000" w:rsidRPr="00000000">
        <w:rPr>
          <w:b w:val="1"/>
          <w:bCs w:val="1"/>
          <w:rtl w:val="0"/>
        </w:rPr>
        <w:t xml:space="preserve">Fase ID.IM: Mejora Continua (NIST ID.IM-03)</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PR.AA-05: Exigir la revocación inmediata de todos los tokens OAuth activos asociados a la cuenta comprometida, y realizar una auditoría de aplicaciones de terceros que tengan permisos delegados en dicho perfil.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Cerrar Ticket:</w:t>
      </w:r>
      <w:r w:rsidDel="00000000" w:rsidR="00000000" w:rsidRPr="00000000">
        <w:rPr>
          <w:rtl w:val="0"/>
        </w:rPr>
        <w:t xml:space="preserve"> Una vez confirmada la solución, cerrar el ticket.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Cierre Formal del Ticket: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Proceder al cierre del ticket del incidente una vez que toda la documentación esté completa y se tenga el acuerdo del cliente.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