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8bxrkwka087" w:id="0"/>
      <w:bookmarkEnd w:id="0"/>
      <w:r w:rsidDel="00000000" w:rsidR="00000000" w:rsidRPr="00000000">
        <w:rPr>
          <w:rtl w:val="0"/>
        </w:rPr>
        <w:t xml:space="preserve">5.6 - Exfiltración de Datos (Genérico)</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5.6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P2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T1041 (Exfiltration Over C2 Channel), T1048 (Exfiltration Over Alternative Protocol)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Objetivo:</w:t>
      </w:r>
      <w:r w:rsidDel="00000000" w:rsidR="00000000" w:rsidRPr="00000000">
        <w:rPr>
          <w:rtl w:val="0"/>
        </w:rPr>
        <w:t xml:space="preserve"> Detectar, contener y mitigar la transferencia no autorizada de información sensible fuera del perímetro de la organización. Incluyendo el enfoque en la protección de archivos sensibles (Propiedad intelectual, Base de Datos, Credenciales), independientemente de su tamaño o formato, previendo su fuga por vectores físicos (USB) o de red (Nube, Web, Email), ya sea por actores maliciosos (malware/C2) o amenazas internas (Insider Threat).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Analista Responsable:</w:t>
      </w:r>
      <w:r w:rsidDel="00000000" w:rsidR="00000000" w:rsidRPr="00000000">
        <w:rPr>
          <w:rtl w:val="0"/>
        </w:rPr>
        <w:t xml:space="preserve"> Nivel 1 (Triage - Remitir RFA), Nivel 2 (Análisis forense de datos, alcance del evento).</w:t>
      </w:r>
    </w:p>
    <w:p w:rsidR="00000000" w:rsidDel="00000000" w:rsidP="00000000" w:rsidRDefault="00000000" w:rsidRPr="00000000" w14:paraId="0000000B">
      <w:pPr>
        <w:pStyle w:val="Heading3"/>
        <w:rPr/>
      </w:pPr>
      <w:bookmarkStart w:colFirst="0" w:colLast="0" w:name="_a310s2aafgit" w:id="1"/>
      <w:bookmarkEnd w:id="1"/>
      <w:r w:rsidDel="00000000" w:rsidR="00000000" w:rsidRPr="00000000">
        <w:rPr>
          <w:rtl w:val="0"/>
        </w:rPr>
        <w:t xml:space="preserve">Fase GV/ID: Gobernanza e Identificación (Pre-Incidente)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0">
      <w:pPr>
        <w:pStyle w:val="Heading3"/>
        <w:rPr/>
      </w:pPr>
      <w:bookmarkStart w:colFirst="0" w:colLast="0" w:name="_nugfle4d6zk3" w:id="2"/>
      <w:bookmarkEnd w:id="2"/>
      <w:r w:rsidDel="00000000" w:rsidR="00000000" w:rsidRPr="00000000">
        <w:rPr>
          <w:rtl w:val="0"/>
        </w:rPr>
        <w:t xml:space="preserve">Fase 1: Detección, Triage y Clasificación</w:t>
      </w:r>
    </w:p>
    <w:p w:rsidR="00000000" w:rsidDel="00000000" w:rsidP="00000000" w:rsidRDefault="00000000" w:rsidRPr="00000000" w14:paraId="00000011">
      <w:pPr>
        <w:pStyle w:val="Heading3"/>
        <w:rPr/>
      </w:pPr>
      <w:bookmarkStart w:colFirst="0" w:colLast="0" w:name="_si1kdijrv2w8" w:id="3"/>
      <w:bookmarkEnd w:id="3"/>
      <w:r w:rsidDel="00000000" w:rsidR="00000000" w:rsidRPr="00000000">
        <w:rPr>
          <w:rtl w:val="0"/>
        </w:rPr>
        <w:t xml:space="preserve">Activador: Alerta de MEDIA/ALTA en el Open XDR, SIEM o DLP</w:t>
      </w:r>
    </w:p>
    <w:p w:rsidR="00000000" w:rsidDel="00000000" w:rsidP="00000000" w:rsidRDefault="00000000" w:rsidRPr="00000000" w14:paraId="00000012">
      <w:pPr>
        <w:rPr/>
      </w:pPr>
      <w:r w:rsidDel="00000000" w:rsidR="00000000" w:rsidRPr="00000000">
        <w:rPr>
          <w:rtl w:val="0"/>
        </w:rPr>
        <w:t xml:space="preserve">Data Exfiltration Detected Large Upload to Suspicious Domain USB Data Transfer Anomalous Outbound Traffic Exfiltration Over Alternative Protocol </w:t>
      </w: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Crear Ticket (Jira):</w:t>
      </w:r>
      <w:r w:rsidDel="00000000" w:rsidR="00000000" w:rsidRPr="00000000">
        <w:rPr>
          <w:rtl w:val="0"/>
        </w:rPr>
        <w:t xml:space="preserve"> Verificar que la alerta haya generado un ticket. Si no, crearlo manualmente. </w:t>
      </w:r>
      <w:r w:rsidDel="00000000" w:rsidR="00000000" w:rsidRPr="00000000">
        <w:rPr>
          <w:b w:val="1"/>
          <w:bCs w:val="1"/>
          <w:rtl w:val="0"/>
        </w:rPr>
        <w:t xml:space="preserve">Asunto:</w:t>
      </w:r>
      <w:r w:rsidDel="00000000" w:rsidR="00000000" w:rsidRPr="00000000">
        <w:rPr>
          <w:rtl w:val="0"/>
        </w:rPr>
        <w:t xml:space="preserve"> [Exfiltración de Datos] - Posible fuga de datos desde [Usuario/IP] vía [Vector] </w:t>
      </w:r>
      <w:r w:rsidDel="00000000" w:rsidR="00000000" w:rsidRPr="00000000">
        <w:rPr>
          <w:b w:val="1"/>
          <w:bCs w:val="1"/>
          <w:rtl w:val="0"/>
        </w:rPr>
        <w:t xml:space="preserve">Identificación Rápida de IOCs:</w:t>
      </w:r>
      <w:r w:rsidDel="00000000" w:rsidR="00000000" w:rsidRPr="00000000">
        <w:rPr>
          <w:rtl w:val="0"/>
        </w:rPr>
        <w:t xml:space="preserve"> Extraer inmediatamente del evento </w:t>
      </w:r>
      <w:r w:rsidDel="00000000" w:rsidR="00000000" w:rsidRPr="00000000">
        <w:rPr>
          <w:b w:val="1"/>
          <w:bCs w:val="1"/>
          <w:rtl w:val="0"/>
        </w:rPr>
        <w:t xml:space="preserve">Fuente (Source):</w:t>
      </w:r>
      <w:r w:rsidDel="00000000" w:rsidR="00000000" w:rsidRPr="00000000">
        <w:rPr>
          <w:rtl w:val="0"/>
        </w:rPr>
        <w:t xml:space="preserve"> Usuario, Hostname e IP que origina la transferencia </w:t>
      </w:r>
      <w:r w:rsidDel="00000000" w:rsidR="00000000" w:rsidRPr="00000000">
        <w:rPr>
          <w:b w:val="1"/>
          <w:bCs w:val="1"/>
          <w:rtl w:val="0"/>
        </w:rPr>
        <w:t xml:space="preserve">Destino (Destination):</w:t>
      </w:r>
      <w:r w:rsidDel="00000000" w:rsidR="00000000" w:rsidRPr="00000000">
        <w:rPr>
          <w:rtl w:val="0"/>
        </w:rPr>
        <w:t xml:space="preserve"> IP Externa, URL, Dominio (Github, Dropbox, GoFile, Mega),o Dispositivo USB </w:t>
      </w:r>
      <w:r w:rsidDel="00000000" w:rsidR="00000000" w:rsidRPr="00000000">
        <w:rPr>
          <w:b w:val="1"/>
          <w:bCs w:val="1"/>
          <w:rtl w:val="0"/>
        </w:rPr>
        <w:t xml:space="preserve">Vector:</w:t>
      </w:r>
      <w:r w:rsidDel="00000000" w:rsidR="00000000" w:rsidRPr="00000000">
        <w:rPr>
          <w:rtl w:val="0"/>
        </w:rPr>
        <w:t xml:space="preserve"> Protocolo usado (DNS, HTTP, HTTPS, FTP, SMTP, USB) </w:t>
      </w:r>
      <w:r w:rsidDel="00000000" w:rsidR="00000000" w:rsidRPr="00000000">
        <w:rPr>
          <w:b w:val="1"/>
          <w:bCs w:val="1"/>
          <w:rtl w:val="0"/>
        </w:rPr>
        <w:t xml:space="preserve">Volumen y Contexto del archivo:</w:t>
      </w:r>
      <w:r w:rsidDel="00000000" w:rsidR="00000000" w:rsidRPr="00000000">
        <w:rPr>
          <w:rtl w:val="0"/>
        </w:rPr>
        <w:t xml:space="preserve"> Analizar no solo el tamaño, sino la extensión y el nombre del archivo </w:t>
      </w:r>
      <w:r w:rsidDel="00000000" w:rsidR="00000000" w:rsidRPr="00000000">
        <w:rPr>
          <w:b w:val="1"/>
          <w:bCs w:val="1"/>
          <w:rtl w:val="0"/>
        </w:rPr>
        <w:t xml:space="preserve">Alto volumen:</w:t>
      </w:r>
      <w:r w:rsidDel="00000000" w:rsidR="00000000" w:rsidRPr="00000000">
        <w:rPr>
          <w:rtl w:val="0"/>
        </w:rPr>
        <w:t xml:space="preserve"> Archivos comprimidos (.zip, .rar, .7z) o volcados de BD (.sql, .bak) de gran tamaño (ej. &gt;300MB) </w:t>
      </w:r>
      <w:r w:rsidDel="00000000" w:rsidR="00000000" w:rsidRPr="00000000">
        <w:rPr>
          <w:b w:val="1"/>
          <w:bCs w:val="1"/>
          <w:rtl w:val="0"/>
        </w:rPr>
        <w:t xml:space="preserve">Bajo volumen:</w:t>
      </w:r>
      <w:r w:rsidDel="00000000" w:rsidR="00000000" w:rsidRPr="00000000">
        <w:rPr>
          <w:rtl w:val="0"/>
        </w:rPr>
        <w:t xml:space="preserve"> Archivos de texto o código (.txt, .csv, .json, .py, .key, .png, .jpg, .raw), que pueden contener listados de clientes, tarjetas de créditos o llaves privadas </w:t>
      </w:r>
      <w:r w:rsidDel="00000000" w:rsidR="00000000" w:rsidRPr="00000000">
        <w:rPr>
          <w:b w:val="1"/>
          <w:bCs w:val="1"/>
          <w:rtl w:val="0"/>
        </w:rPr>
        <w:t xml:space="preserve">Clasificación de la Amenaza:</w:t>
      </w:r>
      <w:r w:rsidDel="00000000" w:rsidR="00000000" w:rsidRPr="00000000">
        <w:rPr>
          <w:rtl w:val="0"/>
        </w:rPr>
        <w:t xml:space="preserve"> </w:t>
      </w:r>
      <w:r w:rsidDel="00000000" w:rsidR="00000000" w:rsidRPr="00000000">
        <w:rPr>
          <w:b w:val="1"/>
          <w:bCs w:val="1"/>
          <w:rtl w:val="0"/>
        </w:rPr>
        <w:t xml:space="preserve">Robo de Información (Malware/C2):</w:t>
      </w:r>
      <w:r w:rsidDel="00000000" w:rsidR="00000000" w:rsidRPr="00000000">
        <w:rPr>
          <w:rtl w:val="0"/>
        </w:rPr>
        <w:t xml:space="preserve"> Tráfico automatizado, archivos cifrados o extensiones sospechosas. </w:t>
      </w:r>
      <w:r w:rsidDel="00000000" w:rsidR="00000000" w:rsidRPr="00000000">
        <w:rPr>
          <w:b w:val="1"/>
          <w:bCs w:val="1"/>
          <w:rtl w:val="0"/>
        </w:rPr>
        <w:t xml:space="preserve">Insider Threat (Amenaza Interna):</w:t>
      </w:r>
      <w:r w:rsidDel="00000000" w:rsidR="00000000" w:rsidRPr="00000000">
        <w:rPr>
          <w:rtl w:val="0"/>
        </w:rPr>
        <w:t xml:space="preserve"> Usuario legítimo subiendo archivos a nubes personales, enviando correos masivos o usando USBs. </w:t>
      </w:r>
      <w:r w:rsidDel="00000000" w:rsidR="00000000" w:rsidRPr="00000000">
        <w:rPr>
          <w:b w:val="1"/>
          <w:bCs w:val="1"/>
          <w:rtl w:val="0"/>
        </w:rPr>
        <w:t xml:space="preserve">Validar Falso Positivo (FP):</w:t>
      </w:r>
      <w:r w:rsidDel="00000000" w:rsidR="00000000" w:rsidRPr="00000000">
        <w:rPr>
          <w:rtl w:val="0"/>
        </w:rPr>
        <w:t xml:space="preserve"> Confirmar si es una transferencia de negocio legítima (ej. Marketing subiendo videos a YouTube, Backup programado). Verificar la reputación del destino. Si es legítimo y autorizado, documentar y cerrar. Verificar si el archivo, pese al nombre sospechoso, contiene datos públicos o de prueba. Si es FP, documentar y cerrar.</w:t>
      </w:r>
    </w:p>
    <w:p w:rsidR="00000000" w:rsidDel="00000000" w:rsidP="00000000" w:rsidRDefault="00000000" w:rsidRPr="00000000" w14:paraId="00000013">
      <w:pPr>
        <w:pStyle w:val="Heading3"/>
        <w:rPr/>
      </w:pPr>
      <w:bookmarkStart w:colFirst="0" w:colLast="0" w:name="_r13emx5jx24d" w:id="4"/>
      <w:bookmarkEnd w:id="4"/>
      <w:r w:rsidDel="00000000" w:rsidR="00000000" w:rsidRPr="00000000">
        <w:rPr>
          <w:rtl w:val="0"/>
        </w:rPr>
        <w:t xml:space="preserve">Fase 2: Contención Inmediata</w:t>
      </w:r>
    </w:p>
    <w:p w:rsidR="00000000" w:rsidDel="00000000" w:rsidP="00000000" w:rsidRDefault="00000000" w:rsidRPr="00000000" w14:paraId="00000014">
      <w:pPr>
        <w:pStyle w:val="Heading3"/>
        <w:rPr/>
      </w:pPr>
      <w:bookmarkStart w:colFirst="0" w:colLast="0" w:name="_y302ay6ndkf4" w:id="5"/>
      <w:bookmarkEnd w:id="5"/>
      <w:r w:rsidDel="00000000" w:rsidR="00000000" w:rsidRPr="00000000">
        <w:rPr>
          <w:rtl w:val="0"/>
        </w:rPr>
        <w:t xml:space="preserve">Ejecución de la Contención (SOAR / EDR / Firewall)</w:t>
      </w:r>
    </w:p>
    <w:p w:rsidR="00000000" w:rsidDel="00000000" w:rsidP="00000000" w:rsidRDefault="00000000" w:rsidRPr="00000000" w14:paraId="00000015">
      <w:pPr>
        <w:rPr/>
      </w:pP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Contención Basada en el Vector:</w:t>
      </w:r>
      <w:r w:rsidDel="00000000" w:rsidR="00000000" w:rsidRPr="00000000">
        <w:rPr>
          <w:rtl w:val="0"/>
        </w:rPr>
        <w:t xml:space="preserve"> Aplicar la acción de contención más rápida para cortar el flujo de datos: </w:t>
      </w:r>
      <w:r w:rsidDel="00000000" w:rsidR="00000000" w:rsidRPr="00000000">
        <w:rPr>
          <w:b w:val="1"/>
          <w:bCs w:val="1"/>
          <w:rtl w:val="0"/>
        </w:rPr>
        <w:t xml:space="preserve">Bloqueo de Red (Firewall/Proxy):</w:t>
      </w:r>
      <w:r w:rsidDel="00000000" w:rsidR="00000000" w:rsidRPr="00000000">
        <w:rPr>
          <w:rtl w:val="0"/>
        </w:rPr>
        <w:t xml:space="preserve"> Si es tráfico web/red, ejecutar acción </w:t>
      </w:r>
      <w:r w:rsidDel="00000000" w:rsidR="00000000" w:rsidRPr="00000000">
        <w:rPr>
          <w:b w:val="1"/>
          <w:bCs w:val="1"/>
          <w:rtl w:val="0"/>
        </w:rPr>
        <w:t xml:space="preserve">"Block IP/URL"</w:t>
      </w:r>
      <w:r w:rsidDel="00000000" w:rsidR="00000000" w:rsidRPr="00000000">
        <w:rPr>
          <w:rtl w:val="0"/>
        </w:rPr>
        <w:t xml:space="preserve"> en el perímetro para detener la conexión con el destino. </w:t>
      </w:r>
      <w:r w:rsidDel="00000000" w:rsidR="00000000" w:rsidRPr="00000000">
        <w:rPr>
          <w:b w:val="1"/>
          <w:bCs w:val="1"/>
          <w:rtl w:val="0"/>
        </w:rPr>
        <w:t xml:space="preserve">Aislamiento de Host (EDR):</w:t>
      </w:r>
      <w:r w:rsidDel="00000000" w:rsidR="00000000" w:rsidRPr="00000000">
        <w:rPr>
          <w:rtl w:val="0"/>
        </w:rPr>
        <w:t xml:space="preserve"> Si se sospecha malware o el volumen es crítico, ejecutar </w:t>
      </w:r>
      <w:r w:rsidDel="00000000" w:rsidR="00000000" w:rsidRPr="00000000">
        <w:rPr>
          <w:b w:val="1"/>
          <w:bCs w:val="1"/>
          <w:rtl w:val="0"/>
        </w:rPr>
        <w:t xml:space="preserve">"Isolate Host"</w:t>
      </w:r>
      <w:r w:rsidDel="00000000" w:rsidR="00000000" w:rsidRPr="00000000">
        <w:rPr>
          <w:rtl w:val="0"/>
        </w:rPr>
        <w:t xml:space="preserve"> contra la máquina origen. </w:t>
      </w:r>
      <w:r w:rsidDel="00000000" w:rsidR="00000000" w:rsidRPr="00000000">
        <w:rPr>
          <w:b w:val="1"/>
          <w:bCs w:val="1"/>
          <w:rtl w:val="0"/>
        </w:rPr>
        <w:t xml:space="preserve">Suspensión de Usuario (AD):</w:t>
      </w:r>
      <w:r w:rsidDel="00000000" w:rsidR="00000000" w:rsidRPr="00000000">
        <w:rPr>
          <w:rtl w:val="0"/>
        </w:rPr>
        <w:t xml:space="preserve"> Si es una cuenta comprometida o un usuario interno robando datos, solicitar/ejecutar </w:t>
      </w:r>
      <w:r w:rsidDel="00000000" w:rsidR="00000000" w:rsidRPr="00000000">
        <w:rPr>
          <w:b w:val="1"/>
          <w:bCs w:val="1"/>
          <w:rtl w:val="0"/>
        </w:rPr>
        <w:t xml:space="preserve">"Disable User Account"</w:t>
      </w:r>
      <w:r w:rsidDel="00000000" w:rsidR="00000000" w:rsidRPr="00000000">
        <w:rPr>
          <w:rtl w:val="0"/>
        </w:rPr>
        <w:t xml:space="preserve"> en Active Directory. </w:t>
      </w:r>
      <w:r w:rsidDel="00000000" w:rsidR="00000000" w:rsidRPr="00000000">
        <w:rPr>
          <w:b w:val="1"/>
          <w:bCs w:val="1"/>
          <w:rtl w:val="0"/>
        </w:rPr>
        <w:t xml:space="preserve">Protección de Datos:</w:t>
      </w:r>
      <w:r w:rsidDel="00000000" w:rsidR="00000000" w:rsidRPr="00000000">
        <w:rPr>
          <w:rtl w:val="0"/>
        </w:rPr>
        <w:t xml:space="preserve"> Si el servicio destino es una nube corporativa comprometida (ej. O365, G-Suite), revocar sesiones y tokens de acceso.</w:t>
      </w:r>
    </w:p>
    <w:p w:rsidR="00000000" w:rsidDel="00000000" w:rsidP="00000000" w:rsidRDefault="00000000" w:rsidRPr="00000000" w14:paraId="00000016">
      <w:pPr>
        <w:pStyle w:val="Heading3"/>
        <w:rPr/>
      </w:pPr>
      <w:bookmarkStart w:colFirst="0" w:colLast="0" w:name="_ixjztc36l8gv" w:id="6"/>
      <w:bookmarkEnd w:id="6"/>
      <w:r w:rsidDel="00000000" w:rsidR="00000000" w:rsidRPr="00000000">
        <w:rPr>
          <w:rtl w:val="0"/>
        </w:rPr>
        <w:t xml:space="preserve">Fase 3: Investigación Profunda y Erradicación</w:t>
      </w:r>
    </w:p>
    <w:p w:rsidR="00000000" w:rsidDel="00000000" w:rsidP="00000000" w:rsidRDefault="00000000" w:rsidRPr="00000000" w14:paraId="00000017">
      <w:pPr>
        <w:pStyle w:val="Heading3"/>
        <w:rPr/>
      </w:pPr>
      <w:bookmarkStart w:colFirst="0" w:colLast="0" w:name="_8r48nqxa8oe" w:id="7"/>
      <w:bookmarkEnd w:id="7"/>
      <w:r w:rsidDel="00000000" w:rsidR="00000000" w:rsidRPr="00000000">
        <w:rPr>
          <w:rtl w:val="0"/>
        </w:rPr>
        <w:t xml:space="preserve">Fase RC: Recuperación Coordinada (NIST RC.RP / RC.CO)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Verificar Éxito y Volumen:</w:t>
      </w:r>
      <w:r w:rsidDel="00000000" w:rsidR="00000000" w:rsidRPr="00000000">
        <w:rPr>
          <w:rtl w:val="0"/>
        </w:rPr>
        <w:t xml:space="preserve"> Determinar exactamente </w:t>
      </w:r>
      <w:r w:rsidDel="00000000" w:rsidR="00000000" w:rsidRPr="00000000">
        <w:rPr>
          <w:b w:val="1"/>
          <w:bCs w:val="1"/>
          <w:rtl w:val="0"/>
        </w:rPr>
        <w:t xml:space="preserve">qué</w:t>
      </w:r>
      <w:r w:rsidDel="00000000" w:rsidR="00000000" w:rsidRPr="00000000">
        <w:rPr>
          <w:rtl w:val="0"/>
        </w:rPr>
        <w:t xml:space="preserve"> y </w:t>
      </w:r>
      <w:r w:rsidDel="00000000" w:rsidR="00000000" w:rsidRPr="00000000">
        <w:rPr>
          <w:b w:val="1"/>
          <w:bCs w:val="1"/>
          <w:rtl w:val="0"/>
        </w:rPr>
        <w:t xml:space="preserve">cuánto</w:t>
      </w:r>
      <w:r w:rsidDel="00000000" w:rsidR="00000000" w:rsidRPr="00000000">
        <w:rPr>
          <w:rtl w:val="0"/>
        </w:rPr>
        <w:t xml:space="preserve"> se exfiltró. Revisar logs de DLP, Proxy o PCAP para ver nombres de archivos, tipos de datos (PII, PCI, Propiedad Intelectual). </w:t>
      </w:r>
      <w:r w:rsidDel="00000000" w:rsidR="00000000" w:rsidRPr="00000000">
        <w:rPr>
          <w:b w:val="1"/>
          <w:bCs w:val="1"/>
          <w:rtl w:val="0"/>
        </w:rPr>
        <w:t xml:space="preserve">Análisis del Host de Origen:</w:t>
      </w:r>
      <w:r w:rsidDel="00000000" w:rsidR="00000000" w:rsidRPr="00000000">
        <w:rPr>
          <w:rtl w:val="0"/>
        </w:rPr>
        <w:t xml:space="preserve"> </w:t>
      </w:r>
      <w:r w:rsidDel="00000000" w:rsidR="00000000" w:rsidRPr="00000000">
        <w:rPr>
          <w:b w:val="1"/>
          <w:bCs w:val="1"/>
          <w:rtl w:val="0"/>
        </w:rPr>
        <w:t xml:space="preserve">Si es Malware:</w:t>
      </w:r>
      <w:r w:rsidDel="00000000" w:rsidR="00000000" w:rsidRPr="00000000">
        <w:rPr>
          <w:rtl w:val="0"/>
        </w:rPr>
        <w:t xml:space="preserve"> Buscar el proceso responsable, persistencia y otros archivos staging (archivos comprimidos/encriptados listos para salir .rar,.zip.gpg). </w:t>
      </w:r>
      <w:r w:rsidDel="00000000" w:rsidR="00000000" w:rsidRPr="00000000">
        <w:rPr>
          <w:b w:val="1"/>
          <w:bCs w:val="1"/>
          <w:rtl w:val="0"/>
        </w:rPr>
        <w:t xml:space="preserve">Si es Usuario:</w:t>
      </w:r>
      <w:r w:rsidDel="00000000" w:rsidR="00000000" w:rsidRPr="00000000">
        <w:rPr>
          <w:rtl w:val="0"/>
        </w:rPr>
        <w:t xml:space="preserve"> Revisar historial de navegación, logs de USB y actividad de correo reciente. </w:t>
      </w:r>
      <w:r w:rsidDel="00000000" w:rsidR="00000000" w:rsidRPr="00000000">
        <w:rPr>
          <w:b w:val="1"/>
          <w:bCs w:val="1"/>
          <w:rtl w:val="0"/>
        </w:rPr>
        <w:t xml:space="preserve">Movimiento Lateral:</w:t>
      </w:r>
      <w:r w:rsidDel="00000000" w:rsidR="00000000" w:rsidRPr="00000000">
        <w:rPr>
          <w:rtl w:val="0"/>
        </w:rPr>
        <w:t xml:space="preserve"> Investigar si el atacante recolectó datos de </w:t>
      </w:r>
      <w:r w:rsidDel="00000000" w:rsidR="00000000" w:rsidRPr="00000000">
        <w:rPr>
          <w:b w:val="1"/>
          <w:bCs w:val="1"/>
          <w:rtl w:val="0"/>
        </w:rPr>
        <w:t xml:space="preserve">otros servidores</w:t>
      </w:r>
      <w:r w:rsidDel="00000000" w:rsidR="00000000" w:rsidRPr="00000000">
        <w:rPr>
          <w:rtl w:val="0"/>
        </w:rPr>
        <w:t xml:space="preserve"> antes de exfiltrarlos desde el host origen.</w:t>
      </w:r>
    </w:p>
    <w:p w:rsidR="00000000" w:rsidDel="00000000" w:rsidP="00000000" w:rsidRDefault="00000000" w:rsidRPr="00000000" w14:paraId="0000001D">
      <w:pPr>
        <w:pStyle w:val="Heading3"/>
        <w:rPr/>
      </w:pPr>
      <w:bookmarkStart w:colFirst="0" w:colLast="0" w:name="_3ujxpsw3gzvy" w:id="8"/>
      <w:bookmarkEnd w:id="8"/>
      <w:r w:rsidDel="00000000" w:rsidR="00000000" w:rsidRPr="00000000">
        <w:rPr>
          <w:rtl w:val="0"/>
        </w:rPr>
        <w:t xml:space="preserve">Paso 4: Erradicación y Recuperación</w:t>
      </w:r>
    </w:p>
    <w:p w:rsidR="00000000" w:rsidDel="00000000" w:rsidP="00000000" w:rsidRDefault="00000000" w:rsidRPr="00000000" w14:paraId="0000001E">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Limpieza Técnica:</w:t>
      </w:r>
      <w:r w:rsidDel="00000000" w:rsidR="00000000" w:rsidRPr="00000000">
        <w:rPr>
          <w:rtl w:val="0"/>
        </w:rPr>
        <w:t xml:space="preserve"> Eliminar malware o herramientas de exfiltración del host. </w:t>
      </w:r>
      <w:r w:rsidDel="00000000" w:rsidR="00000000" w:rsidRPr="00000000">
        <w:rPr>
          <w:b w:val="1"/>
          <w:bCs w:val="1"/>
          <w:rtl w:val="0"/>
        </w:rPr>
        <w:t xml:space="preserve">Acciones Legales/HR (Si aplica):</w:t>
      </w:r>
      <w:r w:rsidDel="00000000" w:rsidR="00000000" w:rsidRPr="00000000">
        <w:rPr>
          <w:rtl w:val="0"/>
        </w:rPr>
        <w:t xml:space="preserve"> Si fue un empleado (Insider Threat), escalar al departamento de RRHH/Legal con la evidencia recopilada para la toma de decisiones. </w:t>
      </w:r>
      <w:r w:rsidDel="00000000" w:rsidR="00000000" w:rsidRPr="00000000">
        <w:rPr>
          <w:b w:val="1"/>
          <w:bCs w:val="1"/>
          <w:rtl w:val="0"/>
        </w:rPr>
        <w:t xml:space="preserve">Eliminación Remota (Si es posible):</w:t>
      </w:r>
      <w:r w:rsidDel="00000000" w:rsidR="00000000" w:rsidRPr="00000000">
        <w:rPr>
          <w:rtl w:val="0"/>
        </w:rPr>
        <w:t xml:space="preserve"> Intentar contactar al proveedor de servicios (ej. Google, Microsoft) o usar funcionalidades de CASB para borrar los datos subidos si se tiene control de la cuenta destino. </w:t>
      </w:r>
      <w:r w:rsidDel="00000000" w:rsidR="00000000" w:rsidRPr="00000000">
        <w:rPr>
          <w:b w:val="1"/>
          <w:bCs w:val="1"/>
          <w:rtl w:val="0"/>
        </w:rPr>
        <w:t xml:space="preserve">Desaislamiento:</w:t>
      </w:r>
      <w:r w:rsidDel="00000000" w:rsidR="00000000" w:rsidRPr="00000000">
        <w:rPr>
          <w:rtl w:val="0"/>
        </w:rPr>
        <w:t xml:space="preserve"> Una vez asegurado el entorno, usar el Open XDR para </w:t>
      </w:r>
      <w:r w:rsidDel="00000000" w:rsidR="00000000" w:rsidRPr="00000000">
        <w:rPr>
          <w:b w:val="1"/>
          <w:bCs w:val="1"/>
          <w:rtl w:val="0"/>
        </w:rPr>
        <w:t xml:space="preserve">"Un-Isolate Host"</w:t>
      </w:r>
      <w:r w:rsidDel="00000000" w:rsidR="00000000" w:rsidRPr="00000000">
        <w:rPr>
          <w:rtl w:val="0"/>
        </w:rPr>
        <w:t xml:space="preserve"> y reactivar cuentas de usuario (con cambio de contraseña obligatorio).</w:t>
      </w:r>
    </w:p>
    <w:p w:rsidR="00000000" w:rsidDel="00000000" w:rsidP="00000000" w:rsidRDefault="00000000" w:rsidRPr="00000000" w14:paraId="0000001F">
      <w:pPr>
        <w:pStyle w:val="Heading3"/>
        <w:rPr/>
      </w:pPr>
      <w:bookmarkStart w:colFirst="0" w:colLast="0" w:name="_yvzaothk03vj" w:id="9"/>
      <w:bookmarkEnd w:id="9"/>
      <w:r w:rsidDel="00000000" w:rsidR="00000000" w:rsidRPr="00000000">
        <w:rPr>
          <w:rtl w:val="0"/>
        </w:rPr>
        <w:t xml:space="preserve">Fase ID.IM: Mejora Continua (NIST ID.IM-03)</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ID.IM-03: Realizar un Análisis de Causa Raíz (RCA) estricto detallando la vulnerabilidad explotada u omisión de control que permitió el avance del atacante hasta la fase avanzada de la intrusión.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PR: Retroalimentar las firmas preventivas en firewalls, EDR e IPS.</w:t>
      </w:r>
    </w:p>
    <w:p w:rsidR="00000000" w:rsidDel="00000000" w:rsidP="00000000" w:rsidRDefault="00000000" w:rsidRPr="00000000" w14:paraId="00000026">
      <w:pPr>
        <w:pStyle w:val="Heading3"/>
        <w:rPr/>
      </w:pPr>
      <w:bookmarkStart w:colFirst="0" w:colLast="0" w:name="_83ui7687itcn" w:id="10"/>
      <w:bookmarkEnd w:id="10"/>
      <w:r w:rsidDel="00000000" w:rsidR="00000000" w:rsidRPr="00000000">
        <w:rPr>
          <w:rtl w:val="0"/>
        </w:rPr>
        <w:t xml:space="preserve">Fase 4: Post Incidente / Lecciones aprendidas</w:t>
      </w:r>
    </w:p>
    <w:p w:rsidR="00000000" w:rsidDel="00000000" w:rsidP="00000000" w:rsidRDefault="00000000" w:rsidRPr="00000000" w14:paraId="00000027">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Documentación:</w:t>
      </w:r>
      <w:r w:rsidDel="00000000" w:rsidR="00000000" w:rsidRPr="00000000">
        <w:rPr>
          <w:rtl w:val="0"/>
        </w:rPr>
        <w:t xml:space="preserve"> Registrar en el ticket de Jira: Volumen real e Impacto estimado. Nombre y Hash de los archivos exfiltrados. Tipo de información comprometida (Impacto de Negocio). Método de exfiltración utilizado. </w:t>
      </w:r>
      <w:r w:rsidDel="00000000" w:rsidR="00000000" w:rsidRPr="00000000">
        <w:rPr>
          <w:b w:val="1"/>
          <w:bCs w:val="1"/>
          <w:rtl w:val="0"/>
        </w:rPr>
        <w:t xml:space="preserve">Mejoras:</w:t>
      </w:r>
      <w:r w:rsidDel="00000000" w:rsidR="00000000" w:rsidRPr="00000000">
        <w:rPr>
          <w:rtl w:val="0"/>
        </w:rPr>
        <w:t xml:space="preserve"> Sugerir al equipo de TI/Seguridad: Refinar reglas de DLP para detectar patrones específicos (ej. formato de DNI/RUC) dentro de archivos pequeños .txt o .csv. Bloquear categorías de "Personal Storage" o "File Sharing" en el Proxy/Firewall. Restringir el uso de puertos USB mediante GPO/EDR. Restringir la subida de archivos cifrados (que el DLP no puede inspeccionar) al exterior. </w:t>
      </w:r>
      <w:r w:rsidDel="00000000" w:rsidR="00000000" w:rsidRPr="00000000">
        <w:rPr>
          <w:b w:val="1"/>
          <w:bCs w:val="1"/>
          <w:rtl w:val="0"/>
        </w:rPr>
        <w:t xml:space="preserve">Cerrar Ticket:</w:t>
      </w:r>
      <w:r w:rsidDel="00000000" w:rsidR="00000000" w:rsidRPr="00000000">
        <w:rPr>
          <w:rtl w:val="0"/>
        </w:rPr>
        <w:t xml:space="preserve"> Cambiar el estado en Jira a </w:t>
      </w:r>
      <w:r w:rsidDel="00000000" w:rsidR="00000000" w:rsidRPr="00000000">
        <w:rPr>
          <w:b w:val="1"/>
          <w:bCs w:val="1"/>
          <w:rtl w:val="0"/>
        </w:rPr>
        <w:t xml:space="preserve">Closed</w:t>
      </w:r>
      <w:r w:rsidDel="00000000" w:rsidR="00000000" w:rsidRPr="00000000">
        <w:rPr>
          <w:rtl w:val="0"/>
        </w:rPr>
        <w:t xml:space="preserve"> (Cerrado) tras confirmar la contención y limpieza.</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