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wf7hzt9mei3" w:id="0"/>
      <w:bookmarkEnd w:id="0"/>
      <w:r w:rsidDel="00000000" w:rsidR="00000000" w:rsidRPr="00000000">
        <w:rPr>
          <w:rtl w:val="0"/>
        </w:rPr>
        <w:t xml:space="preserve">6.2 - Sensor de 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6.2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T1562.001 (Impair Defenses: Disable or Modify Tools)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Objetivo: Recuperar la capacidad de monitoreo de tráfico de red (NDR) tras la caída de un sensor de red físico o virtual, o perdida de recepción de telemetría evitando puntos ciegos en la infraestructura del cliente.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Analista Responsable: Nivel 1 (Detección inmediata), Nivel 2 / Ingeniero SOC (Resolución infraestructural).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Prioridad </w:t>
      </w:r>
      <w:r w:rsidDel="00000000" w:rsidR="00000000" w:rsidRPr="00000000">
        <w:rPr>
          <w:b w:val="1"/>
          <w:bCs w:val="1"/>
          <w:rtl w:val="0"/>
        </w:rPr>
        <w:t xml:space="preserve">Alta / 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Fase GV/ID: Gobernanza e Identificación (Pre-Incidente)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1: Detección y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Paso 1: Identificar la Pérdida de Visibilidad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</w:t>
      </w:r>
      <w:r w:rsidDel="00000000" w:rsidR="00000000" w:rsidRPr="00000000">
        <w:rPr>
          <w:rtl w:val="0"/>
        </w:rPr>
        <w:t xml:space="preserve"> Alerta de "Device sensor has not send data in the las &lt;1 hour" Caída abrupta a cero en los gráficos de ingesta de tráfico de red, o notificación de la plataforma de virtualización. </w:t>
      </w: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Confirmar:</w:t>
      </w:r>
      <w:r w:rsidDel="00000000" w:rsidR="00000000" w:rsidRPr="00000000">
        <w:rPr>
          <w:rtl w:val="0"/>
        </w:rPr>
        <w:t xml:space="preserve"> Verificar en la consola de gestión de sensores de Stellar Cyber el estado del sensor.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Identificar a qué segmento de red o cliente afecta este sensor.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ticket de incidente de Prioridad ALTA. Asunto: [SALUD SENSOR/AGENTE CRÍTICO] - Caída de Sensor de Red/Agente [Nombre Sensor]. </w:t>
      </w:r>
      <w:r w:rsidDel="00000000" w:rsidR="00000000" w:rsidRPr="00000000">
        <w:rPr>
          <w:b w:val="1"/>
          <w:bCs w:val="1"/>
          <w:rtl w:val="0"/>
        </w:rPr>
        <w:t xml:space="preserve">Escalar Inmediatamente:</w:t>
      </w:r>
      <w:r w:rsidDel="00000000" w:rsidR="00000000" w:rsidRPr="00000000">
        <w:rPr>
          <w:rtl w:val="0"/>
        </w:rPr>
        <w:t xml:space="preserve"> Remitir notificación al cliente afectad por la pérdida de envió de eventos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2: Contención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Paso 2: Diagnóstico de Infraestructura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/ Ingeniero):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Verificar Host del Sensor:</w:t>
      </w:r>
      <w:r w:rsidDel="00000000" w:rsidR="00000000" w:rsidRPr="00000000">
        <w:rPr>
          <w:rtl w:val="0"/>
        </w:rPr>
        <w:t xml:space="preserve"> Si es Virtual: Acceder al hipervisor y verificar si la VM del sensor está encendida. Revisar consumo de recursos (CPU/RAM al 100% puede haber congelado la VM). Si es Físico: Verificar conectividad a la interfaz de gestión.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Fase 3: Erradicación y Recuperación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 RC: Recuperación Coordinada (NIST RC.RP / RC.CO)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Paso 3: Restauración del Sensor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/ Ingeniero):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Reboot del Sensor:</w:t>
      </w:r>
      <w:r w:rsidDel="00000000" w:rsidR="00000000" w:rsidRPr="00000000">
        <w:rPr>
          <w:rtl w:val="0"/>
        </w:rPr>
        <w:t xml:space="preserve"> Realizar un reinicio controlado del sensor (soft reboot) vía SSH o consola. Si no responde, forzar reinicio (hard reset) desde el hipervisor. </w:t>
      </w:r>
      <w:r w:rsidDel="00000000" w:rsidR="00000000" w:rsidRPr="00000000">
        <w:rPr>
          <w:b w:val="1"/>
          <w:bCs w:val="1"/>
          <w:rtl w:val="0"/>
        </w:rPr>
        <w:t xml:space="preserve">Reconfiguración de Red:</w:t>
      </w:r>
      <w:r w:rsidDel="00000000" w:rsidR="00000000" w:rsidRPr="00000000">
        <w:rPr>
          <w:rtl w:val="0"/>
        </w:rPr>
        <w:t xml:space="preserve"> Si el sensor perdió su IP o configuración por un error, volver a aplicar la configuración de red a través de la consola CLI. </w:t>
      </w:r>
      <w:r w:rsidDel="00000000" w:rsidR="00000000" w:rsidRPr="00000000">
        <w:rPr>
          <w:b w:val="1"/>
          <w:bCs w:val="1"/>
          <w:rtl w:val="0"/>
        </w:rPr>
        <w:t xml:space="preserve">Validación de Flujo:</w:t>
      </w:r>
      <w:r w:rsidDel="00000000" w:rsidR="00000000" w:rsidRPr="00000000">
        <w:rPr>
          <w:rtl w:val="0"/>
        </w:rPr>
        <w:t xml:space="preserve"> ver los gráficos de ingesta para confirmar que está procesando paquetes nuevamente.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PR.IR-04: Establecer alertas predictivas automáticas al 85% de capacidad de procesamiento o almacenamiento del sensor para evitar pérdida de telemetría de red.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Monitoreo preventivo de la capacidad de recursos.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Fase 4: Actividad Post-Incidente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Paso 4: Análisis de Causa y Cierre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/ Ingeniero):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Revisión de Logs del Sistema:</w:t>
      </w:r>
      <w:r w:rsidDel="00000000" w:rsidR="00000000" w:rsidRPr="00000000">
        <w:rPr>
          <w:rtl w:val="0"/>
        </w:rPr>
        <w:t xml:space="preserve"> Analizar los logs internos del sensor para entender por qué falló (Kernel Panic, corte de luz). </w:t>
      </w:r>
      <w:r w:rsidDel="00000000" w:rsidR="00000000" w:rsidRPr="00000000">
        <w:rPr>
          <w:b w:val="1"/>
          <w:bCs w:val="1"/>
          <w:rtl w:val="0"/>
        </w:rPr>
        <w:t xml:space="preserve">Reporte de Disponibilidad:</w:t>
      </w:r>
      <w:r w:rsidDel="00000000" w:rsidR="00000000" w:rsidRPr="00000000">
        <w:rPr>
          <w:rtl w:val="0"/>
        </w:rPr>
        <w:t xml:space="preserve"> Actualizar las métricas de uptime del servicio. </w:t>
      </w:r>
      <w:r w:rsidDel="00000000" w:rsidR="00000000" w:rsidRPr="00000000">
        <w:rPr>
          <w:b w:val="1"/>
          <w:bCs w:val="1"/>
          <w:rtl w:val="0"/>
        </w:rPr>
        <w:t xml:space="preserve">Cerrar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Plantilla ejemplo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