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爻影（Yao-Vision）商业模式画布</w:t>
      </w:r>
    </w:p>
    <w:p>
      <w:pPr>
        <w:jc w:val="center"/>
      </w:pPr>
      <w:r>
        <w:rPr>
          <w:color w:val="666666"/>
          <w:sz w:val="20"/>
          <w:szCs w:val="20"/>
        </w:rPr>
        <w:t xml:space="preserve">版本：v1.0    日期：2026-04-28</w:t>
      </w:r>
    </w:p>
    <w:p>
      <w:pPr>
        <w:jc w:val="center"/>
      </w:pPr>
      <w:r>
        <w:rPr>
          <w:color w:val="666666"/>
          <w:sz w:val="20"/>
          <w:szCs w:val="20"/>
        </w:rPr>
        <w:t xml:space="preserve">定位：新中式 AI 占卜应用</w:t>
      </w:r>
    </w:p>
    <w:p>
      <w:r>
        <w:t xml:space="preserve"/>
      </w:r>
    </w:p>
    <w:p>
      <w:pPr>
        <w:pStyle w:val="Heading2"/>
      </w:pPr>
      <w:r>
        <w:t xml:space="preserve">一、价值主张（Value Propositions）</w:t>
      </w:r>
    </w:p>
    <w:p>
      <w:pPr>
        <w:pStyle w:val="Heading3"/>
      </w:pPr>
      <w:r>
        <w:t xml:space="preserve">1.1 核心价值</w:t>
      </w:r>
    </w:p>
    <w:p>
      <w:r>
        <w:rPr>
          <w:b/>
          <w:bCs/>
        </w:rPr>
        <w:t xml:space="preserve">核心产品价值：</w:t>
      </w:r>
    </w:p>
    <w:p>
      <w:r>
        <w:t xml:space="preserve">• 「以手摇卦，以智解象」——传统六爻 + 现代 AI 的融合体验</w:t>
      </w:r>
    </w:p>
    <w:p>
      <w:r>
        <w:t xml:space="preserve">• 新中式极简美学，区别于市面「土味」占卜 App</w:t>
      </w:r>
    </w:p>
    <w:p>
      <w:r>
        <w:t xml:space="preserve">• 纯代码音效引擎，无音频文件的轻量化体验</w:t>
      </w:r>
    </w:p>
    <w:p>
      <w:r>
        <w:t xml:space="preserve">• 手势识别摇卦，增强仪式感和沉浸感</w:t>
      </w:r>
    </w:p>
    <w:p>
      <w:r>
        <w:t xml:space="preserve"/>
      </w:r>
    </w:p>
    <w:p>
      <w:r>
        <w:rPr>
          <w:b/>
          <w:bCs/>
        </w:rPr>
        <w:t xml:space="preserve">差异化优势：</w:t>
      </w:r>
    </w:p>
    <w:p>
      <w:r>
        <w:t xml:space="preserve">• 交互创新：MediaPipe 手势识别，双手摇晃触发摇卦</w:t>
      </w:r>
    </w:p>
    <w:p>
      <w:r>
        <w:t xml:space="preserve">• 音效创新：Web Audio API 纯合成，铜钱摇晃/落定/爻成音效</w:t>
      </w:r>
    </w:p>
    <w:p>
      <w:r>
        <w:t xml:space="preserve">• AI 深度：GPT-4o 流式输出，个性化解读结合用户画像</w:t>
      </w:r>
    </w:p>
    <w:p>
      <w:r>
        <w:t xml:space="preserve">• 美学设计：天青/朱砂/墨色配色，宋体排版，八卦元素</w:t>
      </w:r>
    </w:p>
    <w:p>
      <w:r>
        <w:t xml:space="preserve"/>
      </w:r>
    </w:p>
    <w:p>
      <w:pPr>
        <w:pStyle w:val="Heading2"/>
      </w:pPr>
      <w:r>
        <w:t xml:space="preserve">二、客户细分（Customer Segments）</w:t>
      </w:r>
    </w:p>
    <w:p>
      <w:pPr>
        <w:pStyle w:val="Heading3"/>
      </w:pPr>
      <w:r>
        <w:t xml:space="preserve">2.1 用户分层</w:t>
      </w:r>
    </w:p>
    <w:p>
      <w:r>
        <w:t xml:space="preserve">C1 核心用户：25-35岁都市白领，付费意愿高（¥10-50/月）</w:t>
      </w:r>
    </w:p>
    <w:p>
      <w:r>
        <w:t xml:space="preserve">C2 文化爱好者：国潮消费者，付费意愿中（¥5-20/月）</w:t>
      </w:r>
    </w:p>
    <w:p>
      <w:r>
        <w:t xml:space="preserve">C3 海外华人：留学生/工作者，付费意愿高（$5-20/月）</w:t>
      </w:r>
    </w:p>
    <w:p>
      <w:r>
        <w:t xml:space="preserve">C4 好奇尝鲜者：Z 世代，付费意愿低（免费+偶尔付费）</w:t>
      </w:r>
    </w:p>
    <w:p>
      <w:r>
        <w:t xml:space="preserve">B1 企业客户：文创品牌/博物馆，付费意愿高（¥5万-50万/项目）</w:t>
      </w:r>
    </w:p>
    <w:p>
      <w:r>
        <w:t xml:space="preserve">B2 开发者：需要 SDK，付费意愿中（$20-100/月）</w:t>
      </w:r>
    </w:p>
    <w:p>
      <w:r>
        <w:t xml:space="preserve"/>
      </w:r>
    </w:p>
    <w:p>
      <w:pPr>
        <w:pStyle w:val="Heading2"/>
      </w:pPr>
      <w:r>
        <w:t xml:space="preserve">三、渠道通路（Channels）</w:t>
      </w:r>
    </w:p>
    <w:p>
      <w:r>
        <w:t xml:space="preserve">认知阶段：抖音/小红书（短视频）——病毒传播</w:t>
      </w:r>
    </w:p>
    <w:p>
      <w:r>
        <w:t xml:space="preserve">兴趣阶段：微信公众号/知乎——深度内容</w:t>
      </w:r>
    </w:p>
    <w:p>
      <w:r>
        <w:t xml:space="preserve">考虑阶段：微信小程序——降低试用门槛</w:t>
      </w:r>
    </w:p>
    <w:p>
      <w:r>
        <w:t xml:space="preserve">购买阶段：独立 App/Web——深度转化</w:t>
      </w:r>
    </w:p>
    <w:p>
      <w:r>
        <w:t xml:space="preserve">留存阶段：微信社群——社区运营</w:t>
      </w:r>
    </w:p>
    <w:p>
      <w:r>
        <w:t xml:space="preserve">推荐阶段：社交分享——裂变传播</w:t>
      </w:r>
    </w:p>
    <w:p>
      <w:r>
        <w:t xml:space="preserve"/>
      </w:r>
    </w:p>
    <w:p>
      <w:pPr>
        <w:pStyle w:val="Heading2"/>
      </w:pPr>
      <w:r>
        <w:t xml:space="preserve">四、客户关系（Customer Relationships）</w:t>
      </w:r>
    </w:p>
    <w:p>
      <w:r>
        <w:t xml:space="preserve">C1 核心用户：个性化服务——AI 深度解卦 + 年度运势报告</w:t>
      </w:r>
    </w:p>
    <w:p>
      <w:r>
        <w:t xml:space="preserve">C2 文化爱好者：社群运营——卦象解读社群 + 文化活动</w:t>
      </w:r>
    </w:p>
    <w:p>
      <w:r>
        <w:t xml:space="preserve">C3 海外华人：自助服务 + 社区——多语言 + 全球社群</w:t>
      </w:r>
    </w:p>
    <w:p>
      <w:r>
        <w:t xml:space="preserve">C4 好奇尝鲜者：自动化服务——免费基础功能</w:t>
      </w:r>
    </w:p>
    <w:p>
      <w:r>
        <w:t xml:space="preserve">B1 企业客户：专属服务——定制化解决方案</w:t>
      </w:r>
    </w:p>
    <w:p>
      <w:r>
        <w:t xml:space="preserve">B2 开发者：开发者关系——文档 + SDK + 技术支持</w:t>
      </w:r>
    </w:p>
    <w:p>
      <w:r>
        <w:t xml:space="preserve"/>
      </w:r>
    </w:p>
    <w:p>
      <w:pPr>
        <w:pStyle w:val="Heading2"/>
      </w:pPr>
      <w:r>
        <w:t xml:space="preserve">五、收入来源（Revenue Streams）</w:t>
      </w:r>
    </w:p>
    <w:p>
      <w:pPr>
        <w:pStyle w:val="Heading3"/>
      </w:pPr>
      <w:r>
        <w:t xml:space="preserve">5.1 收入模型</w:t>
      </w:r>
    </w:p>
    <w:p>
      <w:r>
        <w:t xml:space="preserve">会员订阅：¥19.9/月，¥199/年</w:t>
      </w:r>
    </w:p>
    <w:p>
      <w:r>
        <w:t xml:space="preserve">单次付费：¥3-5/次</w:t>
      </w:r>
    </w:p>
    <w:p>
      <w:r>
        <w:t xml:space="preserve">年度运势报告：¥39.9-99.9/份</w:t>
      </w:r>
    </w:p>
    <w:p>
      <w:r>
        <w:t xml:space="preserve">企业定制：¥5万-50万/项目</w:t>
      </w:r>
    </w:p>
    <w:p>
      <w:r>
        <w:t xml:space="preserve">SDK 授权：$20-100/月</w:t>
      </w:r>
    </w:p>
    <w:p>
      <w:r>
        <w:t xml:space="preserve"/>
      </w:r>
    </w:p>
    <w:p>
      <w:pPr>
        <w:pStyle w:val="Heading3"/>
      </w:pPr>
      <w:r>
        <w:t xml:space="preserve">5.2 收入预测（3 年）</w:t>
      </w:r>
    </w:p>
    <w:p>
      <w:r>
        <w:t xml:space="preserve">Year 1：年收入 ¥180,000</w:t>
      </w:r>
    </w:p>
    <w:p>
      <w:r>
        <w:t xml:space="preserve">Year 2：年收入 ¥2,760,000</w:t>
      </w:r>
    </w:p>
    <w:p>
      <w:r>
        <w:t xml:space="preserve">Year 3：年收入 ¥14,400,000</w:t>
      </w:r>
    </w:p>
    <w:p>
      <w:r>
        <w:t xml:space="preserve"/>
      </w:r>
    </w:p>
    <w:p>
      <w:pPr>
        <w:pStyle w:val="Heading2"/>
      </w:pPr>
      <w:r>
        <w:t xml:space="preserve">六、核心资源（Key Resources）</w:t>
      </w:r>
    </w:p>
    <w:p>
      <w:r>
        <w:t xml:space="preserve">技术资产：Web Audio 音效引擎、MediaPipe 手势方案、干支算法</w:t>
      </w:r>
    </w:p>
    <w:p>
      <w:r>
        <w:t xml:space="preserve">数据资产：64 卦数据库、用户占卜记录、AI 解卦模板</w:t>
      </w:r>
    </w:p>
    <w:p>
      <w:r>
        <w:t xml:space="preserve">品牌资产：「爻影」品牌、新中式美学设计系统</w:t>
      </w:r>
    </w:p>
    <w:p>
      <w:r>
        <w:t xml:space="preserve">人力资产：开发团队、AI 训练师、社区运营</w:t>
      </w:r>
    </w:p>
    <w:p>
      <w:r>
        <w:t xml:space="preserve">社区资产：早期用户、KOC、核心粉丝</w:t>
      </w:r>
    </w:p>
    <w:p>
      <w:r>
        <w:t xml:space="preserve">资金资产：启动资金、运营资金</w:t>
      </w:r>
    </w:p>
    <w:p>
      <w:r>
        <w:t xml:space="preserve"/>
      </w:r>
    </w:p>
    <w:p>
      <w:pPr>
        <w:pStyle w:val="Heading2"/>
      </w:pPr>
      <w:r>
        <w:t xml:space="preserve">七、关键业务（Key Activities）</w:t>
      </w:r>
    </w:p>
    <w:p>
      <w:r>
        <w:t xml:space="preserve">P0 优先级：产品开发（AI 解卦引擎、手势识别、音效系统）</w:t>
      </w:r>
    </w:p>
    <w:p>
      <w:r>
        <w:t xml:space="preserve">P0 优先级：内容运营（每日运势、卦象解读文章、短视频）</w:t>
      </w:r>
    </w:p>
    <w:p>
      <w:r>
        <w:t xml:space="preserve">P1 优先级：社区运营（微信社群、用户反馈、活动策划）</w:t>
      </w:r>
    </w:p>
    <w:p>
      <w:r>
        <w:t xml:space="preserve">P1 优先级：增长营销（抖音/小红书投放、KOC 合作）</w:t>
      </w:r>
    </w:p>
    <w:p>
      <w:r>
        <w:t xml:space="preserve">P2 优先级：客户成功（企业客户定制、技术支持）</w:t>
      </w:r>
    </w:p>
    <w:p>
      <w:r>
        <w:t xml:space="preserve"/>
      </w:r>
    </w:p>
    <w:p>
      <w:pPr>
        <w:pStyle w:val="Heading2"/>
      </w:pPr>
      <w:r>
        <w:t xml:space="preserve">八、重要伙伴（Key Partnerships）</w:t>
      </w:r>
    </w:p>
    <w:p>
      <w:r>
        <w:t xml:space="preserve">AI Infra：OpenAI、Vercel、Cloudflare</w:t>
      </w:r>
    </w:p>
    <w:p>
      <w:r>
        <w:t xml:space="preserve">支付伙伴：微信支付、Alipay</w:t>
      </w:r>
    </w:p>
    <w:p>
      <w:r>
        <w:t xml:space="preserve">硬件伙伴：Apple、Meta</w:t>
      </w:r>
    </w:p>
    <w:p>
      <w:r>
        <w:t xml:space="preserve">文化机构：博物馆、非遗项目、国潮品牌</w:t>
      </w:r>
    </w:p>
    <w:p>
      <w:r>
        <w:t xml:space="preserve">开发者社区：GitHub、开发者论坛</w:t>
      </w:r>
    </w:p>
    <w:p>
      <w:r>
        <w:t xml:space="preserve">研究机构：高校命理学研究中心</w:t>
      </w:r>
    </w:p>
    <w:p>
      <w:r>
        <w:t xml:space="preserve"/>
      </w:r>
    </w:p>
    <w:p>
      <w:pPr>
        <w:pStyle w:val="Heading2"/>
      </w:pPr>
      <w:r>
        <w:t xml:space="preserve">九、成本结构（Cost Structure）</w:t>
      </w:r>
    </w:p>
    <w:p>
      <w:r>
        <w:t xml:space="preserve">AI API 成本：¥2,000/月</w:t>
      </w:r>
    </w:p>
    <w:p>
      <w:r>
        <w:t xml:space="preserve">服务器成本：¥500/月</w:t>
      </w:r>
    </w:p>
    <w:p>
      <w:r>
        <w:t xml:space="preserve">人力成本：¥20,000/月</w:t>
      </w:r>
    </w:p>
    <w:p>
      <w:r>
        <w:t xml:space="preserve">营销成本：¥5,000/月</w:t>
      </w:r>
    </w:p>
    <w:p>
      <w:r>
        <w:t xml:space="preserve">法律服务：¥1,000/月</w:t>
      </w:r>
    </w:p>
    <w:p>
      <w:r>
        <w:t xml:space="preserve">办公成本：¥500/月</w:t>
      </w:r>
    </w:p>
    <w:p>
      <w:r>
        <w:rPr>
          <w:b/>
          <w:bCs/>
        </w:rPr>
        <w:t xml:space="preserve">合计：¥29,000/月</w:t>
      </w:r>
    </w:p>
    <w:p>
      <w:r>
        <w:t xml:space="preserve"/>
      </w:r>
    </w:p>
    <w:p>
      <w:pPr>
        <w:pStyle w:val="Heading2"/>
      </w:pPr>
      <w:r>
        <w:t xml:space="preserve">十、关键指标（KPIs）</w:t>
      </w:r>
    </w:p>
    <w:p>
      <w:pPr>
        <w:pStyle w:val="Heading3"/>
      </w:pPr>
      <w:r>
        <w:t xml:space="preserve">10.1 产品指标</w:t>
      </w:r>
    </w:p>
    <w:p>
      <w:r>
        <w:t xml:space="preserve">Year 1：注册用户 10,000，MAU 2,000，付费转化率 5%，月留存率 30%</w:t>
      </w:r>
    </w:p>
    <w:p>
      <w:r>
        <w:t xml:space="preserve">Year 2：注册用户 100,000，MAU 30,000，付费转化率 10%，月留存率 40%</w:t>
      </w:r>
    </w:p>
    <w:p>
      <w:r>
        <w:t xml:space="preserve">Year 3：注册用户 500,000，MAU 150,000，付费转化率 15%，月留存率 50%</w:t>
      </w:r>
    </w:p>
    <w:p>
      <w:r>
        <w:t xml:space="preserve"/>
      </w:r>
    </w:p>
    <w:p>
      <w:pPr>
        <w:pStyle w:val="Heading3"/>
      </w:pPr>
      <w:r>
        <w:t xml:space="preserve">10.2 财务指标</w:t>
      </w:r>
    </w:p>
    <w:p>
      <w:r>
        <w:t xml:space="preserve">Year 1：年收入 ¥180,000，毛利率 60%，净利率 -20%，LTV/CAC 1.5</w:t>
      </w:r>
    </w:p>
    <w:p>
      <w:r>
        <w:t xml:space="preserve">Year 2：年收入 ¥2,760,000，毛利率 70%，净利率 10%，LTV/CAC 3.0</w:t>
      </w:r>
    </w:p>
    <w:p>
      <w:r>
        <w:t xml:space="preserve">Year 3：年收入 ¥14,400,000，毛利率 80%，净利率 30%，LTV/CAC 5.0</w:t>
      </w:r>
    </w:p>
    <w:p>
      <w:r>
        <w:t xml:space="preserve"/>
      </w:r>
    </w:p>
    <w:p>
      <w:pPr>
        <w:pStyle w:val="Heading2"/>
      </w:pPr>
      <w:r>
        <w:t xml:space="preserve">十一、风险与应对</w:t>
      </w:r>
    </w:p>
    <w:p>
      <w:r>
        <w:t xml:space="preserve">监管风险（占卜类）：定位「文化娱乐」而非「迷信」</w:t>
      </w:r>
    </w:p>
    <w:p>
      <w:r>
        <w:t xml:space="preserve">AI 成本上升：多模型备选，缓存优化</w:t>
      </w:r>
    </w:p>
    <w:p>
      <w:r>
        <w:t xml:space="preserve">竞争加剧：技术壁垒（手势交互专利）+ 品牌壁垒（美学设计）</w:t>
      </w:r>
    </w:p>
    <w:p>
      <w:r>
        <w:t xml:space="preserve">技术迭代快：保持敏捷，持续研发投入</w:t>
      </w:r>
    </w:p>
    <w:p>
      <w:r>
        <w:t xml:space="preserve">用户留存低：会员权益设计 + 社群运营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2026-04-28T08:47:35.873Z</dcterms:created>
  <dcterms:modified xsi:type="dcterms:W3CDTF">2026-04-28T08:47:35.874Z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