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5829" w14:textId="77777777" w:rsidR="00333F15" w:rsidRPr="00BB0C68" w:rsidRDefault="00333F15" w:rsidP="00333F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0C68">
        <w:rPr>
          <w:rFonts w:ascii="Times New Roman" w:hAnsi="Times New Roman" w:cs="Times New Roman"/>
          <w:sz w:val="28"/>
          <w:szCs w:val="28"/>
        </w:rPr>
        <w:t>РОССИЙСКАЯ ФЕДЕРАЦИЯ</w:t>
      </w:r>
      <w:r w:rsidRPr="00BB0C68">
        <w:rPr>
          <w:rFonts w:ascii="Times New Roman" w:hAnsi="Times New Roman" w:cs="Times New Roman"/>
          <w:sz w:val="28"/>
          <w:szCs w:val="28"/>
        </w:rPr>
        <w:br/>
        <w:t>ХАНТЫ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0C68">
        <w:rPr>
          <w:rFonts w:ascii="Times New Roman" w:hAnsi="Times New Roman" w:cs="Times New Roman"/>
          <w:sz w:val="28"/>
          <w:szCs w:val="28"/>
        </w:rPr>
        <w:t>МАНСИЙСКИЙ АВТОНОМНЫЙ ОКРУГ ЮГРА</w:t>
      </w:r>
    </w:p>
    <w:p w14:paraId="77E4E3C6" w14:textId="77777777" w:rsidR="00333F15" w:rsidRPr="00BB0C68" w:rsidRDefault="00333F15" w:rsidP="00333F1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0C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35420" wp14:editId="1C6F013B">
            <wp:extent cx="841375" cy="731520"/>
            <wp:effectExtent l="0" t="0" r="0" b="0"/>
            <wp:docPr id="1541003276" name="Рисунок 11" descr="Изображение выглядит как коро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коро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31CB1" w14:textId="77777777" w:rsidR="00333F15" w:rsidRPr="00BB0C68" w:rsidRDefault="00333F15" w:rsidP="00333F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0C68">
        <w:rPr>
          <w:rFonts w:ascii="Times New Roman" w:hAnsi="Times New Roman" w:cs="Times New Roman"/>
          <w:sz w:val="28"/>
          <w:szCs w:val="28"/>
        </w:rPr>
        <w:t>ПЫТЬ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0C68">
        <w:rPr>
          <w:rFonts w:ascii="Times New Roman" w:hAnsi="Times New Roman" w:cs="Times New Roman"/>
          <w:sz w:val="28"/>
          <w:szCs w:val="28"/>
        </w:rPr>
        <w:t>ЯХСКИЙ МЕЖОТРАСЛЕВОЙ КОЛЛЕДЖ</w:t>
      </w:r>
    </w:p>
    <w:p w14:paraId="49706C38" w14:textId="77777777" w:rsidR="00333F15" w:rsidRPr="00BB0C68" w:rsidRDefault="00333F15" w:rsidP="00333F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0C68">
        <w:rPr>
          <w:rFonts w:ascii="Times New Roman" w:hAnsi="Times New Roman" w:cs="Times New Roman"/>
          <w:sz w:val="28"/>
          <w:szCs w:val="28"/>
        </w:rPr>
        <w:t xml:space="preserve">(ФИЛИАЛ </w:t>
      </w:r>
      <w:r>
        <w:rPr>
          <w:rFonts w:ascii="Times New Roman" w:hAnsi="Times New Roman" w:cs="Times New Roman"/>
          <w:sz w:val="28"/>
          <w:szCs w:val="28"/>
        </w:rPr>
        <w:t>АВТОНОМНАЯ НЕКОММЕРЧЕСКАЯ ПРОФЕССИОНАЛЬНАЯ ОБРАЗОВАТЕЛЬНАЯ ОРГАНИЗАЦИЯ</w:t>
      </w:r>
      <w:r w:rsidRPr="00BB0C68">
        <w:rPr>
          <w:rFonts w:ascii="Times New Roman" w:hAnsi="Times New Roman" w:cs="Times New Roman"/>
          <w:sz w:val="28"/>
          <w:szCs w:val="28"/>
        </w:rPr>
        <w:t xml:space="preserve"> «СУРГУТСКИЙ ИНСТИТУТ ЭКОНОМИКИ, УПРАВЛЕНИЯ И ПРАВА»)</w:t>
      </w:r>
    </w:p>
    <w:p w14:paraId="78F489D7" w14:textId="77777777" w:rsidR="00333F15" w:rsidRPr="00032BF9" w:rsidRDefault="00333F15" w:rsidP="00333F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8F3B7" w14:textId="77777777" w:rsidR="00333F15" w:rsidRPr="00BB0C68" w:rsidRDefault="00333F15" w:rsidP="00333F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8AA1FF" w14:textId="77777777" w:rsidR="00333F15" w:rsidRPr="00BB0C68" w:rsidRDefault="00333F15" w:rsidP="00333F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75B0C4" w14:textId="77777777" w:rsidR="00333F15" w:rsidRPr="00BB0C68" w:rsidRDefault="00333F15" w:rsidP="00333F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0B3614" w14:textId="77777777" w:rsidR="00333F15" w:rsidRDefault="00333F15" w:rsidP="00333F15">
      <w:pPr>
        <w:spacing w:after="0" w:line="360" w:lineRule="auto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КУРСОВАЯ РАБОТА</w:t>
      </w:r>
    </w:p>
    <w:p w14:paraId="7B268629" w14:textId="77777777" w:rsidR="00333F15" w:rsidRDefault="00333F15" w:rsidP="00333F15">
      <w:pPr>
        <w:spacing w:after="0" w:line="360" w:lineRule="auto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(курсовая по дисциплине «МДК 01.01 Разработка программных модулей»</w:t>
      </w:r>
    </w:p>
    <w:p w14:paraId="0FF5DE7D" w14:textId="77777777" w:rsidR="00333F15" w:rsidRPr="00BB0C68" w:rsidRDefault="00333F15" w:rsidP="00333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</w:rPr>
        <w:t>РАЗРАБОТКА СИСТЕМЫ КОМПОЗИЦИИ И АГРЕГАЦИИ)</w:t>
      </w:r>
    </w:p>
    <w:p w14:paraId="6665242B" w14:textId="77777777" w:rsidR="00333F15" w:rsidRPr="00BB0C68" w:rsidRDefault="00333F15" w:rsidP="00333F15">
      <w:pPr>
        <w:spacing w:after="0"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51297FC1" w14:textId="77777777" w:rsidR="00333F15" w:rsidRPr="00BB0C68" w:rsidRDefault="00333F15" w:rsidP="00333F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16EBCD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 w:rsidRPr="00BB0C68"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Выполни</w:t>
      </w: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л студент 4 курса группы ИС–22</w:t>
      </w:r>
      <w:r w:rsidRPr="00032BF9"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/9</w:t>
      </w: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–П</w:t>
      </w:r>
      <w:r w:rsidRPr="00BB0C68"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:</w:t>
      </w:r>
    </w:p>
    <w:p w14:paraId="4A60E566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Ганус А.Д</w:t>
      </w:r>
    </w:p>
    <w:p w14:paraId="024D504D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Руководитель</w:t>
      </w:r>
    </w:p>
    <w:p w14:paraId="6B0E5012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преподователь</w:t>
      </w:r>
    </w:p>
    <w:p w14:paraId="1F22A1ED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Безденежный Виктор Павлович</w:t>
      </w:r>
    </w:p>
    <w:p w14:paraId="0EAAD459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Оценка__________________________________</w:t>
      </w:r>
    </w:p>
    <w:p w14:paraId="4AA1063D" w14:textId="77777777" w:rsidR="00333F15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Полпись_________________________________</w:t>
      </w:r>
    </w:p>
    <w:p w14:paraId="1E793CEF" w14:textId="77777777" w:rsidR="00333F15" w:rsidRPr="00BB0C68" w:rsidRDefault="00333F15" w:rsidP="00333F15">
      <w:pPr>
        <w:suppressAutoHyphens/>
        <w:spacing w:after="0" w:line="360" w:lineRule="auto"/>
        <w:ind w:left="3261" w:right="424"/>
        <w:rPr>
          <w:rFonts w:ascii="Times New Roman" w:hAnsi="Times New Roman" w:cs="Times New Roman"/>
          <w:color w:val="00000A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A"/>
          <w:sz w:val="28"/>
          <w:szCs w:val="28"/>
          <w:lang w:eastAsia="zh-CN"/>
        </w:rPr>
        <w:t>Дата____________________________________</w:t>
      </w:r>
    </w:p>
    <w:p w14:paraId="2C237072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669D9429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4649E56D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1BF35C18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6220C1DC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1DB9F728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024B7208" w14:textId="77777777" w:rsidR="00333F15" w:rsidRDefault="00333F15" w:rsidP="00333F15">
      <w:pPr>
        <w:suppressAutoHyphens/>
        <w:spacing w:after="0" w:line="360" w:lineRule="auto"/>
        <w:ind w:left="5528" w:hanging="5528"/>
        <w:jc w:val="center"/>
        <w:rPr>
          <w:rFonts w:ascii="Times New Roman" w:hAnsi="Times New Roman" w:cs="Times New Roman"/>
          <w:sz w:val="28"/>
          <w:szCs w:val="28"/>
        </w:rPr>
      </w:pPr>
    </w:p>
    <w:p w14:paraId="1A7700E3" w14:textId="3B7F9000" w:rsidR="00333F15" w:rsidRPr="00333F15" w:rsidRDefault="00333F15" w:rsidP="00333F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0C68">
        <w:rPr>
          <w:rFonts w:ascii="Times New Roman" w:hAnsi="Times New Roman" w:cs="Times New Roman"/>
          <w:sz w:val="28"/>
          <w:szCs w:val="28"/>
        </w:rPr>
        <w:t>Пыть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0C68">
        <w:rPr>
          <w:rFonts w:ascii="Times New Roman" w:hAnsi="Times New Roman" w:cs="Times New Roman"/>
          <w:sz w:val="28"/>
          <w:szCs w:val="28"/>
        </w:rPr>
        <w:t>Ях, 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57221C" w14:textId="7B62DAF6" w:rsidR="00475AE6" w:rsidRPr="00475AE6" w:rsidRDefault="00475AE6" w:rsidP="00333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7FC471B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Современный этап развития информационных технологий привёл к активной цифровизации культурной сферы, включая работу с самой юной аудиторией — детьми дошкольного возраста. Музеи, традиционно воспринимавшиеся как учреждения для взрослых и школьников, всё чаще обращаются к форматам, доступным малышам: тактильные выставки, интерактивные зоны, игровые программы. Цифровизация открывает новые возможности для знакомства дошкольников с культурным наследием, преодолевая барьеры физической недоступности музеев, возрастных ограничений и необходимости сопровождения взрослыми. Однако анализ существующих цифровых решений показывает, что подавляющее большинство виртуальных музеев ориентировано на взрослую или школьную аудиторию, а проекты для дошкольников либо отсутствуют, либо сводятся к примитивным раскраскам и простым пазлам без содержательной связи с музейной педагогикой.</w:t>
      </w:r>
    </w:p>
    <w:p w14:paraId="2E4ACA0D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Музейная педагогика для детей дошкольного возраста имеет свою специфику, обусловленную возрастными особенностями психического развития: ведущей деятельностью ребёнка 3–7 лет является игра, восприятие носит наглядно-действенный характер, внимание непроизвольное и кратковременное, абстрактное мышление ещё не сформировано. Традиционные методы музейной работы (экскурсия, лекция) для этой возрастной группы неприемлемы. Вместо них требуется игровая форма взаимодействия с экспонатами, основанная на принципах дошкольной педагогики и детской психологии. Интеграция этих подходов в цифровую среду позволяет создать образовательно эффективные системы, формирующие у дошкольников первичные представления о культуре, эстетический вкус и уважительное отношение к наследию.</w:t>
      </w:r>
    </w:p>
    <w:p w14:paraId="06362F7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Актуальность темы дипломной работы обусловлена противоречием между растущими возможностями цифровых технологий для раннего культурного развития детей и отсутствием педагогически продуманных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виртуальных музеев, ориентированных на дошкольную аудиторию. Разработка системы, объединяющей возможности игрового движка Unity для создания яркой интерактивной среды и принципы музейной педагогики для дошкольного возраста, позволит создать качественно новый инструмент приобщения малышей к миру культуры, востребованный детскими садами, центрами развития и семьями.</w:t>
      </w:r>
    </w:p>
    <w:p w14:paraId="67C79A6E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организации культурно-просветительской деятельности для детей дошкольного возраста в виртуальной музейной среде.</w:t>
      </w:r>
    </w:p>
    <w:p w14:paraId="6F7C629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Предмет исследования — педагогические принципы и технические решения, реализованные при разработке системы виртуального музея для детей дошкольного возраста в среде Unity.</w:t>
      </w:r>
    </w:p>
    <w:p w14:paraId="11E066D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Цель дипломной работы — разработка прототипа системы виртуального музея в среде Unity, ориентированного на детей дошкольного возраста и реализующего принципы музейной педагогики в игровой форме для формирования первичных культурных представлений.</w:t>
      </w:r>
    </w:p>
    <w:p w14:paraId="68D65AB0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Для достижения поставленной цели определены следующие задачи:</w:t>
      </w:r>
    </w:p>
    <w:p w14:paraId="0261F333" w14:textId="77777777" w:rsidR="00475AE6" w:rsidRPr="00475AE6" w:rsidRDefault="00475AE6" w:rsidP="00475AE6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Изучить возрастные особенности детей дошкольного возраста и теоретические основы музейной педагогики для данной возрастной группы.</w:t>
      </w:r>
    </w:p>
    <w:p w14:paraId="02BB962A" w14:textId="77777777" w:rsidR="00475AE6" w:rsidRPr="00475AE6" w:rsidRDefault="00475AE6" w:rsidP="00475AE6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Разработать концепцию и архитектуру системы виртуального музея с учётом игровой деятельности как ведущей формы взаимодействия дошкольника с культурным контентом.</w:t>
      </w:r>
    </w:p>
    <w:p w14:paraId="717C8A4C" w14:textId="77777777" w:rsidR="00475AE6" w:rsidRPr="00475AE6" w:rsidRDefault="00475AE6" w:rsidP="00475AE6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Реализовать прототип системы виртуального музея в среде Unity, включающий возрастные интерфейсные решения и игровые механики, поддерживающие педагогически осмысленное знакомство с экспонатами.</w:t>
      </w:r>
    </w:p>
    <w:p w14:paraId="51D2698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Методологическую основу исследования составили теоретические методы (анализ научной литературы по дошкольной педагогике и музейной педагогике, сравнительный анализ существующих цифровых решений для детей) и практические методы (проектирование архитектуры системы с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учётом возрастных требований, программная реализация прототипа в среде Unity).</w:t>
      </w:r>
    </w:p>
    <w:p w14:paraId="1028712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использованию прототипа виртуального музея для детей 4–7 лет, который может применяться в работе дошкольных образовательных организаций, центров развития и в семейном воспитании. Разработанные игровые механики и интерфейсные решения соответствуют возрастным особенностям дошкольников и обеспечивают безопасное, эмоционально позитивное знакомство с культурным наследием.</w:t>
      </w:r>
    </w:p>
    <w:p w14:paraId="7A890B8D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Дипломная работа состоит из введения, двух глав, заключения, списка использованных источников и приложений. Первая глава посвящена теоретическим основам музейной педагогики для дошкольного возраста и технологиям создания детских цифровых сред. Вторая глава содержит описание разработки и реализации прототипа системы в среде Unity.</w:t>
      </w:r>
    </w:p>
    <w:p w14:paraId="768D1721" w14:textId="63FA7AA6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ED01C4" w14:textId="77777777" w:rsidR="00475AE6" w:rsidRDefault="00475A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BD5762" w14:textId="1B402C37" w:rsidR="00475AE6" w:rsidRPr="00475AE6" w:rsidRDefault="00475AE6" w:rsidP="00475A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ГЛАВА 1. ТЕОРЕТИЧЕСКИЕ ОСНОВЫ РАЗРАБОТКИ ВИРТУАЛЬНЫХ МУЗЕЕВ ДЛЯ ДЕТЕЙ ДОШКОЛЬНОГО ВОЗРАСТА С ИСПОЛЬЗОВАНИЕМ МУЗЕЙНОЙ ПЕДАГОГИКИ</w:t>
      </w:r>
    </w:p>
    <w:p w14:paraId="03CE10F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1.1. Возрастные особенности детей дошкольного возраста как основа проектирования цифровой музейной среды</w:t>
      </w:r>
    </w:p>
    <w:p w14:paraId="136D765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Дошкольный возраст (3–7 лет) представляет собой сенситивный период для формирования эстетического восприятия, эмоциональной отзывчивости и первичных представлений о культуре. Согласно теории Л.С. Выготского, именно в дошкольном детстве закладываются основы личности, формируется воображение и возникает способность к символическому мышлению — все эти качества являются предпосылкой для восприятия произведений искусства. Однако работа с данной аудиторией требует глубокого понимания возрастных ограничений и возможностей, что должно отражаться в архитектуре цифровой музейной среды.</w:t>
      </w:r>
    </w:p>
    <w:p w14:paraId="69620B0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Центральной характеристикой дошкольного возраста является ведущая деятельность — игра. Как показали исследования Д.Б. Эльконина, именно в игре ребёнок осваивает социальные роли, усваивает нормы поведения и развивает воображение. Игра для дошкольника — не развлечение, а особая форма освоения действительности. Поэтому любая образовательная среда для детей 3–7 лет, включая виртуальный музей, должна строиться на игровой основе. Попытка транслировать школьные или взрослые форматы (лекции, экскурсии с монологом, тестирование) приведёт к отказу ребёнка от взаимодействия или к поверхностному, неосмысленному потреблению контента. В цифровой среде это означает, что каждый экспонат должен быть встроен в игровой сценарий: не «рассмотрите картину», а «помогите художнику найти спрятавшихся животных на полотне».</w:t>
      </w:r>
    </w:p>
    <w:p w14:paraId="714DC51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Особенности восприятия определяют требования к визуальному оформлению виртуального музея. Дошкольники воспринимают мир преимущественно через наглядно-действенный и наглядно-образный каналы (Ж. Пиаже). Абстрактные символы (текст, схемы, значки) для детей младшего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дошкольного возраста (3–4 года) практически недоступны, для старших дошкольников (5–7 лет) — ограниченно доступны при обязательном сопровождении образами. Это накладывает следующие требования на интерфейс:</w:t>
      </w:r>
    </w:p>
    <w:p w14:paraId="4F8ECA0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— Минимизация текстовой информации: инструкции должны передаваться через голос взрослого (аудио), анимированные персонажи или понятные пиктограммы; — Яркость и контрастность цветового решения: дошкольники лучше воспринимают насыщенные цвета, но избыток цветовых стимулов вызывает перевозбуждение. Оптимально — 3–4 доминирующих цвета в интерфейсе; — Крупный масштаб интерактивных элементов: минимальный размер кликабельной зоны — 2 см (для сенсорных экранов) с учётом неточной моторики детей; — Пространственная организация экрана: не более 3–4 объектов одновременно для младшего дошкольного возраста, 5–6 — для старшего.</w:t>
      </w:r>
    </w:p>
    <w:p w14:paraId="33E8BA05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Особенности внимания требуют особого подхода к длительности и структуре взаимодействия. Непроизвольное внимание дошкольника устойчиво лишь 5–7 минут (младший возраст) и 10–15 минут (старший дошкольный возраст). Произвольное внимание (способность удерживать фокус по задаче) формируется к концу дошкольного возраста и остаётся хрупким. Это означает, что сессия взаимодействия с виртуальным музеем не должна превышать 10–15 минут для детей 4–5 лет и 15–20 минут для детей 6–7 лет. Кроме того, структура приложения должна предусматривать естественные точки завершения («микроцели»): собрал пазл — получил похвалу — перешёл к следующему экспонату. Отсутствие чётких ориентиров приводит к потере интереса и фрустрации.</w:t>
      </w:r>
    </w:p>
    <w:p w14:paraId="02351EF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Развитие речи и коммуникативных навыков определяет роль вербального сопровождения. В дошкольном возрасте активно развивается диалогическая речь, но монологическая остаётся затруднительной. Поэтому аудиосопровождение виртуального музея должно строиться на принципе диалога: не монолог экскурсовода, а вопросы к ребёнку («Что ты видишь на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картине?», «Какого цвета шляпка у этой птички?») с паузами для воображаемого ответа. Для детей младшего дошкольного возраста речь должна быть простой, с короткими предложениями (5–7 слов), с повторением ключевых слов. Для старших дошкольников допустимы более сложные конструкции, но без абстрактных терминов.</w:t>
      </w:r>
    </w:p>
    <w:p w14:paraId="4AF2D38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Эмоциональная сфера дошкольника характеризуется непосредственностью и заразительностью переживаний. Ребёнок легко включается в эмоциональный контекст, но также быстро утомляется при негативных эмоциях (страх, фрустрация). Поэтому цифровая среда должна:</w:t>
      </w:r>
    </w:p>
    <w:p w14:paraId="60AAF442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— Исключать элементы, вызывающие страх (внезапные звуки, «пугающие» образы, тёмные тона); — Обеспечивать 100% успех в выполнении заданий: даже при «ошибке» система должна мягко направлять к правильному решению, не используя оценочных формулировок («неправильно», «плохо»); — Предусматривать частую позитивную обратную связь: анимационные эффекты, звуковые поощрения, похвалу от персонажа.</w:t>
      </w:r>
    </w:p>
    <w:p w14:paraId="19697A9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Особое внимание требует роль взрослого в процессе взаимодействия ребёнка с цифровым контентом. Согласно концепции зоны ближайшего развития Л.С. Выготского, обучение эффективно тогда, когда взрослый выступает в роли партнёра, а не контролёра. Для виртуального музея это означает необходимость проектирования «точек включения» взрослого: совместное обсуждение увиденного, дополнительные вопросы для диалога родителя с ребёнком, возможность совместного выполнения заданий (например, родитель управляет одним персонажем, ребёнок — другим). Приложение не должно заменять взрослого, а становиться поводом для совместной деятельности.</w:t>
      </w:r>
    </w:p>
    <w:p w14:paraId="7E91D5C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Таким образом, проектирование виртуального музея для дошкольников требует не упрощения «взрослого» музея, а создания принципиально иной среды, основанной на игровой деятельности, учитывающей особенности восприятия, внимания, эмоциональной сферы и коммуникативных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возможностей детей 3–7 лет. Игнорирование возрастных закономерностей превращает образовательный продукт в развлекательный без педагогического эффекта или, напротив, вызывает отказ ребёнка от взаимодействия из-за несоответствия его возможностям.</w:t>
      </w:r>
    </w:p>
    <w:p w14:paraId="3BC390C8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1.2. Музейная педагогика для дошкольного возраста: специфика принципов и методов</w:t>
      </w:r>
    </w:p>
    <w:p w14:paraId="58961FCC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Музейная педагогика для детей дошкольного возраста формировалась позже, чем для школьников, поскольку традиционно музеи не рассматривали малышей как целевую аудиторию. Переломный момент наступил в 1970–1980-е годы с развитием концепции «музея для всех» и появлением первых детских музейных программ в Европе и США. В России системная работа с дошкольниками в музеях начала развиваться лишь в 1990-е годы, а теоретические основы были заложены трудами Т.В. Володиной, Е.В. Григорьевой, Л.В. Марковой, которые адаптировали общие принципы музейной педагогики к возрастным особенностям маленьких посетителей.</w:t>
      </w:r>
    </w:p>
    <w:p w14:paraId="124EB878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Специфика музейной педагогики для дошкольного возраста проявляется в трансформации ключевых принципов:</w:t>
      </w:r>
    </w:p>
    <w:p w14:paraId="7107818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Принцип наглядности и предметности сохраняет своё значение, но приобретает особую форму. Для дошкольника «предметность» означает не только визуальное восприятие экспоната, но и возможность тактильного, двигательного взаимодействия с ним. В реальном музее эта потребность удовлетворяется через тактильные копии экспонатов, интерактивные зоны, игровые площадки рядом с экспозицией. В цифровой среде тактильность имитируется через:</w:t>
      </w:r>
    </w:p>
    <w:p w14:paraId="4800D8C8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— Тактильную обратную связь (вибрация устройства при «прикосновении» к экспонату); — Двигательную активность (проведение пальцем по экрану для «очищения» археологической находки, встряхивание устройства для «оживления» персонажа на картине); — Визуальную имитацию тактильности (анимация «прикосновения» пальцем к экрану с эффектом ряби на воде или колыхания травы).</w:t>
      </w:r>
    </w:p>
    <w:p w14:paraId="6389481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Важно, что наглядность для дошкольника должна быть не статичной, а динамичной: экспонат должен «оживать», двигаться, взаимодействовать с ребёнком. Статичное изображение быстро теряет привлекательность. Например, картина «Утро в сосновом лесу» Шишкина может трансформироваться в анимацию: медвежата начинают двигаться, пчёлы летают над цветами, солнечные зайчики перебегают по стволам деревьев. Такая динамизация не искажает оригинал, а создаёт «мостик» от детского восприятия к художественному образу.</w:t>
      </w:r>
    </w:p>
    <w:p w14:paraId="249FBFF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Принцип диалогичности приобретает форму игрового диалога. Для дошкольника диалог — это не обмен мнениями, а совместная деятельность с партнёром (взрослым или персонажем). В цифровой среде диалог реализуется через:</w:t>
      </w:r>
    </w:p>
    <w:p w14:paraId="1F93911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— Персонажа-помощника: дружелюбного анимированного героя (зайчик, сова, робот), который сопровождает ребёнка по музею, задаёт вопросы, хвалит за успехи. Персонаж должен быть стилизован под возраст ребёнка: для младших дошкольников — мягкие формы, большие глаза, пастельные тона; для старших — более детализированный, но всё ещё дружелюбный образ. — Вопросы-действия: вместо вербальных вопросов («Какого цвета небо на картине?») — игровые задания («Покажи пальчиком всё голубое на картине»). Это соответствует наглядно-действенному мышлению дошкольника. — Эмоциональный диалог: персонаж выражает эмоции (радость при успехе ребёнка, удивление при открытии нового), что заражает ребёнка и поддерживает вовлечённость.</w:t>
      </w:r>
    </w:p>
    <w:p w14:paraId="7B31E19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Критически важно избегать «диалога-допроса», когда система требует ответа на вопрос без возможности отказа или повтора. Для дошкольника диалог должен быть добровольным и эмоционально комфортным.</w:t>
      </w:r>
    </w:p>
    <w:p w14:paraId="43A84D9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Принцип деятельностного подхода трансформируется в принцип игровой деятельности. В дошкольном возрасте игра — это и деятельность, и форма общения, и способ освоения мира. Поэтому все задания в виртуальном музее должны быть замаскированы под игру:</w:t>
      </w:r>
    </w:p>
    <w:p w14:paraId="2AB4D3A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— Сюжетно-ролевые игры: «Ты — художник, помоги закончить картину», «Ты — археолог, раскопай древнюю вазу»; — Дидактические игры: сортировка предметов по цвету/форме/размеру на основе музейных экспонатов; — Подвижные игры: «Поймай бабочек, которые спрятались на картине» (требует быстрой реакции и координации); — Конструктивные игры: собери пазл из фрагментов картины, построй здание по образцу архитектурного экспоната.</w:t>
      </w:r>
    </w:p>
    <w:p w14:paraId="7628599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Педагогическая ценность игровых заданий определяется их связью с содержанием экспоната. Например, игра «Найди всех птичек на картине Айвазовского» формирует наблюдательность и одновременно знакомит с морской тематикой в творчестве художника. Игра ради игры («собери монетки» без связи с экспонатом) педагогически бессмысленна и развивает лишь игровую механику, а не культурные представления.</w:t>
      </w:r>
    </w:p>
    <w:p w14:paraId="0501472E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Принцип доступности приобретает первостепенное значение. Для дошкольника доступность означает:</w:t>
      </w:r>
    </w:p>
    <w:p w14:paraId="1D145D0C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— Соответствие заданий зоне ближайшего развития: сложность должна быть такой, чтобы ребёнок мог выполнить задание с небольшой помощью или после 1–2 попыток самостоятельно; — Отсутствие временных ограничений: таймеры вызывают стресс и не соответствуют темпу деятельности дошкольника; — Многократность попыток: ребёнок должен иметь возможность повторить задание столько раз, сколько нужно для успеха; — Предсказуемость интерфейса: однотипные действия должны вызывать однотипную реакцию системы (например, касание экспоната всегда вызывает его увеличение).</w:t>
      </w:r>
    </w:p>
    <w:p w14:paraId="314244B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Принцип эмоциональной включённости становится ведущим. Дошкольник усваивает информацию не через логику, а через эмоции. Поэтому ключевая задача виртуального музея — вызвать положительные эмоции в связи с культурным объектом: радость от открытия, удивление от неожиданного эффекта, гордость от успеха. Эмоционально нейтральное или негативное взаимодействие не формирует устойчивого отношения к культуре.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Например, анимация «оживающей» картины должна вызывать восторг, а не страх; похвала персонажа — чувство гордости, а не смущения.</w:t>
      </w:r>
    </w:p>
    <w:p w14:paraId="5652F28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Особое место в музейной педагогике для дошкольников занимает принцип связи с жизненным опытом ребёнка. Малыш воспринимает только то, что связано с его личным опытом: семья, игрушки, животные, природа, сказки. Поэтому экспонаты должны «привязываться» к этому опыту:</w:t>
      </w:r>
    </w:p>
    <w:p w14:paraId="472EFAE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— Картина с изображением детей — «Посмотри, какие игрушки были у детей сто лет назад. А у тебя есть похожие?»; — Посуда в музее быта — «Это чашка, в которой пили чай наши прабабушки. А из какой чашки пьёшь ты?»; — Скульптура животного — «Это лошадка, как в зоопарке. А ты катался на лошадке?».</w:t>
      </w:r>
    </w:p>
    <w:p w14:paraId="705C9CA0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Такая персонализация создаёт мост между культурным наследием и личным миром ребёнка, делая музейное содержание значимым и понятным.</w:t>
      </w:r>
    </w:p>
    <w:p w14:paraId="2BF19A1E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Таким образом, музейная педагогика для дошкольного возраста — это не упрощённая версия «взрослой» педагогики, а самостоятельная система принципов и методов, основанная на ведущей роли игры, эмоциональной природе восприятия, наглядно-действенном мышлении и необходимости опоры на жизненный опыт ребёнка. Успешный виртуальный музей для дошкольников — это игровая среда, где культурное содержание раскрывается через деятельность, доступную и привлекательную для малыша.</w:t>
      </w:r>
    </w:p>
    <w:p w14:paraId="6EB22B44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1.3. Анализ существующих цифровых решений для детей дошкольного возраста в сфере культуры</w:t>
      </w:r>
    </w:p>
    <w:p w14:paraId="4432BCA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Для выявления пробелов и лучших практик проведём анализ существующих цифровых продуктов, ориентированных на знакомство детей дошкольного возраста с культурой и искусством. Анализ охватывает как специализированные музейные приложения, так и образовательные платформы общего назначения.</w:t>
      </w:r>
    </w:p>
    <w:p w14:paraId="697C0A5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Приложение «Музей для малышей» (разработчик «Культпросвет», Россия, 2021) представляет собой коллекцию интерактивных книг о музеях с мини-играми. Достоинства: яркая графика, простой интерфейс, отсутствие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рекламы. Педагогические ограничения: — Отсутствие связи игр с конкретными экспонатами: игры носят общий характер (раскраски, лабиринты) без привязки к содержанию музея; — Пассивное потребление контента: ребёнок листает страницы, но не взаимодействует с «экспонатами» как с объектами культуры; — Минимум диалогичности: отсутствуют вопросы, провоцирующие размышление, персонаж-помощник лишь озвучивает текст.</w:t>
      </w:r>
    </w:p>
    <w:p w14:paraId="56A583D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Приложение скорее является интерактивной книжкой о музеях, чем виртуальным музеем. Оно формирует представление о музее как о месте, но не обеспечивает взаимодействия с культурным наследием.</w:t>
      </w:r>
    </w:p>
    <w:p w14:paraId="26C0DACE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Платформа Google Arts &amp; Culture Kids (международный проект, 2020) — специальный раздел популярного сервиса, адаптированный для детей 6–12 лет. Для дошкольников (особенно младшего возраста) платформа малопригодна: — Слишком сложный интерфейс с множеством текстовых элементов; — Минимум игровых механик: основное взаимодействие — просмотр изображений; — Отсутствие персонажа-помощника или эмоциональной поддержки; — Задания рассчитаны на читателей, что исключает детей 4–6 лет.</w:t>
      </w:r>
    </w:p>
    <w:p w14:paraId="4F96CDAD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Проект демонстрирует попытку адаптации «взрослого» сервиса для детей, но без учёта возрастных особенностей дошкольного возраста.</w:t>
      </w:r>
    </w:p>
    <w:p w14:paraId="675D5291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Приложение «Арт-Паззл для детей» (различные разработчики, App Store/Google Play) — типичный представитель массового сегмента. Обычно представляет собой набор пазлов с репродукциями картин. Критические недостатки с педагогической точки зрения: — Отсутствие контекста: ребёнок собирает фрагменты картины, но не узнаёт ничего об авторе, времени создания, сюжете; — Механическое взаимодействие: пазл развивает мелкую моторику, но не формирует культурные представления; — Наличие рекламы и внутриигровых покупок, что недопустимо для детских образовательных приложений; — Отсутствие возрастной дифференциации: сложность пазлов не адаптируется под возможности ребёнка.</w:t>
      </w:r>
    </w:p>
    <w:p w14:paraId="0235740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Такие приложения эксплуатируют культурный контент как «обёртку» для стандартных игровых механик, не решая задач музейной педагогики.</w:t>
      </w:r>
    </w:p>
    <w:p w14:paraId="57B0BA82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Интерактивные выставки в музеях (например, «Музей Почемучки» в Москве, «Экспериментаниум») — хотя это офлайн-формат, их подходы важны для проектирования цифровых решений. Успешные элементы: — Тактильное взаимодействие с копиями экспонатов; — Сюжетные игры, связанные с содержанием выставки; — Присутствие взрослого-аниматора, направляющего деятельность ребёнка.</w:t>
      </w:r>
    </w:p>
    <w:p w14:paraId="31EFED2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Однако цифровые аналоги таких выставок практически отсутствуют: большинство музеев ограничиваются панорамными турами без адаптации под детей.</w:t>
      </w:r>
    </w:p>
    <w:p w14:paraId="15EEB378" w14:textId="29FF771C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Обобщающая таблица соответствия существующих решений требованиям музейной педагогики для дошкольников: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215"/>
        <w:gridCol w:w="1321"/>
        <w:gridCol w:w="1332"/>
        <w:gridCol w:w="1756"/>
        <w:gridCol w:w="2013"/>
      </w:tblGrid>
      <w:tr w:rsidR="00475AE6" w14:paraId="37F0551A" w14:textId="77777777" w:rsidTr="00475AE6">
        <w:tc>
          <w:tcPr>
            <w:tcW w:w="1708" w:type="dxa"/>
          </w:tcPr>
          <w:p w14:paraId="6532F4B5" w14:textId="5DF21140" w:rsidR="00475AE6" w:rsidRPr="00475AE6" w:rsidRDefault="00475AE6" w:rsidP="00475AE6">
            <w:pPr>
              <w:jc w:val="center"/>
            </w:pPr>
            <w:r w:rsidRPr="00475AE6">
              <w:t>Продукт</w:t>
            </w:r>
          </w:p>
        </w:tc>
        <w:tc>
          <w:tcPr>
            <w:tcW w:w="1548" w:type="dxa"/>
          </w:tcPr>
          <w:p w14:paraId="6EE2A5AF" w14:textId="128A8049" w:rsidR="00475AE6" w:rsidRPr="00475AE6" w:rsidRDefault="00475AE6" w:rsidP="00475AE6">
            <w:pPr>
              <w:jc w:val="center"/>
            </w:pPr>
            <w:r w:rsidRPr="00475AE6">
              <w:t>Игровая основа</w:t>
            </w:r>
          </w:p>
        </w:tc>
        <w:tc>
          <w:tcPr>
            <w:tcW w:w="988" w:type="dxa"/>
          </w:tcPr>
          <w:p w14:paraId="07FB13ED" w14:textId="39D4245C" w:rsidR="00475AE6" w:rsidRPr="00475AE6" w:rsidRDefault="00475AE6" w:rsidP="00475AE6">
            <w:pPr>
              <w:jc w:val="center"/>
            </w:pPr>
            <w:r w:rsidRPr="00475AE6">
              <w:t>Возрастной интерфейс</w:t>
            </w:r>
          </w:p>
        </w:tc>
        <w:tc>
          <w:tcPr>
            <w:tcW w:w="1332" w:type="dxa"/>
          </w:tcPr>
          <w:p w14:paraId="46382D8F" w14:textId="03A9DF53" w:rsidR="00475AE6" w:rsidRPr="00475AE6" w:rsidRDefault="00475AE6" w:rsidP="00475AE6">
            <w:pPr>
              <w:jc w:val="center"/>
            </w:pPr>
            <w:r w:rsidRPr="00475AE6">
              <w:t>Связь игры с экспонатом</w:t>
            </w:r>
          </w:p>
        </w:tc>
        <w:tc>
          <w:tcPr>
            <w:tcW w:w="1756" w:type="dxa"/>
          </w:tcPr>
          <w:p w14:paraId="7438A535" w14:textId="015A163A" w:rsidR="00475AE6" w:rsidRPr="00475AE6" w:rsidRDefault="00475AE6" w:rsidP="00475AE6">
            <w:pPr>
              <w:jc w:val="center"/>
            </w:pPr>
            <w:r w:rsidRPr="00475AE6">
              <w:t>Эмоциональная поддержка</w:t>
            </w:r>
          </w:p>
        </w:tc>
        <w:tc>
          <w:tcPr>
            <w:tcW w:w="2013" w:type="dxa"/>
          </w:tcPr>
          <w:p w14:paraId="3C26CF6D" w14:textId="530EA376" w:rsidR="00475AE6" w:rsidRPr="00475AE6" w:rsidRDefault="00475AE6" w:rsidP="00475AE6">
            <w:pPr>
              <w:jc w:val="center"/>
            </w:pPr>
            <w:r w:rsidRPr="00475AE6">
              <w:t>Безопасность (без рекламы/покупок)</w:t>
            </w:r>
          </w:p>
        </w:tc>
      </w:tr>
      <w:tr w:rsidR="00475AE6" w14:paraId="16229449" w14:textId="77777777" w:rsidTr="00475AE6">
        <w:tc>
          <w:tcPr>
            <w:tcW w:w="1708" w:type="dxa"/>
          </w:tcPr>
          <w:p w14:paraId="19FD8B62" w14:textId="6BDC5F6B" w:rsidR="00475AE6" w:rsidRPr="00475AE6" w:rsidRDefault="00475AE6" w:rsidP="00475AE6">
            <w:pPr>
              <w:jc w:val="center"/>
            </w:pPr>
            <w:r w:rsidRPr="00475AE6">
              <w:t>«Музей для малышей»</w:t>
            </w:r>
          </w:p>
        </w:tc>
        <w:tc>
          <w:tcPr>
            <w:tcW w:w="1548" w:type="dxa"/>
          </w:tcPr>
          <w:p w14:paraId="57DF62B9" w14:textId="77777777" w:rsidR="00475AE6" w:rsidRPr="00475AE6" w:rsidRDefault="00475AE6" w:rsidP="00475AE6">
            <w:pPr>
              <w:jc w:val="center"/>
            </w:pPr>
            <w:r w:rsidRPr="00475AE6">
              <w:br/>
              <w:t>Высокая</w:t>
            </w:r>
          </w:p>
          <w:p w14:paraId="2ED8E646" w14:textId="77777777" w:rsidR="00475AE6" w:rsidRPr="00475AE6" w:rsidRDefault="00475AE6" w:rsidP="00475AE6">
            <w:pPr>
              <w:jc w:val="center"/>
            </w:pPr>
          </w:p>
        </w:tc>
        <w:tc>
          <w:tcPr>
            <w:tcW w:w="988" w:type="dxa"/>
          </w:tcPr>
          <w:p w14:paraId="5206E3B2" w14:textId="60C136C7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1332" w:type="dxa"/>
          </w:tcPr>
          <w:p w14:paraId="6D59FC74" w14:textId="02B95D0D" w:rsidR="00475AE6" w:rsidRPr="00475AE6" w:rsidRDefault="00475AE6" w:rsidP="00475AE6">
            <w:pPr>
              <w:jc w:val="center"/>
            </w:pPr>
            <w:r w:rsidRPr="00475AE6">
              <w:t>Низкая</w:t>
            </w:r>
          </w:p>
        </w:tc>
        <w:tc>
          <w:tcPr>
            <w:tcW w:w="1756" w:type="dxa"/>
          </w:tcPr>
          <w:p w14:paraId="3036D159" w14:textId="02123BC5" w:rsidR="00475AE6" w:rsidRPr="00475AE6" w:rsidRDefault="00475AE6" w:rsidP="00475AE6">
            <w:pPr>
              <w:jc w:val="center"/>
            </w:pPr>
            <w:r w:rsidRPr="00475AE6">
              <w:t>Средняя</w:t>
            </w:r>
          </w:p>
        </w:tc>
        <w:tc>
          <w:tcPr>
            <w:tcW w:w="2013" w:type="dxa"/>
          </w:tcPr>
          <w:p w14:paraId="420A09B1" w14:textId="178E48F3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</w:tr>
      <w:tr w:rsidR="00475AE6" w14:paraId="38F6D9A9" w14:textId="77777777" w:rsidTr="00475AE6">
        <w:tc>
          <w:tcPr>
            <w:tcW w:w="1708" w:type="dxa"/>
          </w:tcPr>
          <w:p w14:paraId="479F64D9" w14:textId="21719FC4" w:rsidR="00475AE6" w:rsidRPr="00475AE6" w:rsidRDefault="00475AE6" w:rsidP="00475AE6">
            <w:pPr>
              <w:jc w:val="center"/>
            </w:pPr>
            <w:r w:rsidRPr="00475AE6">
              <w:t>Google Arts &amp; Culture Kids</w:t>
            </w:r>
          </w:p>
        </w:tc>
        <w:tc>
          <w:tcPr>
            <w:tcW w:w="1548" w:type="dxa"/>
          </w:tcPr>
          <w:p w14:paraId="3A1CEF3E" w14:textId="77777777" w:rsidR="00475AE6" w:rsidRPr="00475AE6" w:rsidRDefault="00475AE6" w:rsidP="00475AE6">
            <w:pPr>
              <w:jc w:val="center"/>
            </w:pPr>
            <w:r w:rsidRPr="00475AE6">
              <w:br/>
              <w:t>Низкая (для дошколят)</w:t>
            </w:r>
          </w:p>
          <w:p w14:paraId="48ECB8BD" w14:textId="77777777" w:rsidR="00475AE6" w:rsidRPr="00475AE6" w:rsidRDefault="00475AE6" w:rsidP="00475AE6">
            <w:pPr>
              <w:jc w:val="center"/>
            </w:pPr>
          </w:p>
        </w:tc>
        <w:tc>
          <w:tcPr>
            <w:tcW w:w="988" w:type="dxa"/>
          </w:tcPr>
          <w:p w14:paraId="3C7817AE" w14:textId="28929F04" w:rsidR="00475AE6" w:rsidRPr="00475AE6" w:rsidRDefault="00475AE6" w:rsidP="00475AE6">
            <w:pPr>
              <w:jc w:val="center"/>
            </w:pPr>
            <w:r w:rsidRPr="00475AE6">
              <w:t>Низкая (для дошколят)</w:t>
            </w:r>
          </w:p>
        </w:tc>
        <w:tc>
          <w:tcPr>
            <w:tcW w:w="1332" w:type="dxa"/>
          </w:tcPr>
          <w:p w14:paraId="66315310" w14:textId="5C10D05A" w:rsidR="00475AE6" w:rsidRPr="00475AE6" w:rsidRDefault="00475AE6" w:rsidP="00475AE6">
            <w:pPr>
              <w:jc w:val="center"/>
            </w:pPr>
            <w:r w:rsidRPr="00475AE6">
              <w:t>Средняя</w:t>
            </w:r>
          </w:p>
        </w:tc>
        <w:tc>
          <w:tcPr>
            <w:tcW w:w="1756" w:type="dxa"/>
          </w:tcPr>
          <w:p w14:paraId="0D4C7963" w14:textId="2029E816" w:rsidR="00475AE6" w:rsidRPr="00475AE6" w:rsidRDefault="00475AE6" w:rsidP="00475AE6">
            <w:pPr>
              <w:jc w:val="center"/>
            </w:pPr>
            <w:r w:rsidRPr="00475AE6">
              <w:t>Низкая</w:t>
            </w:r>
          </w:p>
        </w:tc>
        <w:tc>
          <w:tcPr>
            <w:tcW w:w="2013" w:type="dxa"/>
          </w:tcPr>
          <w:p w14:paraId="49D98602" w14:textId="369F6477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</w:tr>
      <w:tr w:rsidR="00475AE6" w14:paraId="68841EDF" w14:textId="77777777" w:rsidTr="00475AE6">
        <w:tc>
          <w:tcPr>
            <w:tcW w:w="1708" w:type="dxa"/>
          </w:tcPr>
          <w:p w14:paraId="7109078D" w14:textId="4B074AD4" w:rsidR="00475AE6" w:rsidRPr="00475AE6" w:rsidRDefault="00475AE6" w:rsidP="00475AE6">
            <w:pPr>
              <w:jc w:val="center"/>
            </w:pPr>
            <w:r w:rsidRPr="00475AE6">
              <w:t>«Арт-Паззл»</w:t>
            </w:r>
          </w:p>
        </w:tc>
        <w:tc>
          <w:tcPr>
            <w:tcW w:w="1548" w:type="dxa"/>
          </w:tcPr>
          <w:p w14:paraId="0273A04A" w14:textId="56CBCD26" w:rsidR="00475AE6" w:rsidRPr="00475AE6" w:rsidRDefault="00475AE6" w:rsidP="00475AE6">
            <w:pPr>
              <w:jc w:val="center"/>
            </w:pPr>
            <w:r w:rsidRPr="00475AE6">
              <w:t>Средняя</w:t>
            </w:r>
          </w:p>
        </w:tc>
        <w:tc>
          <w:tcPr>
            <w:tcW w:w="988" w:type="dxa"/>
          </w:tcPr>
          <w:p w14:paraId="0BD33DDD" w14:textId="77777777" w:rsidR="00475AE6" w:rsidRPr="00475AE6" w:rsidRDefault="00475AE6" w:rsidP="00475AE6">
            <w:pPr>
              <w:jc w:val="center"/>
            </w:pPr>
            <w:r w:rsidRPr="00475AE6">
              <w:br/>
              <w:t>Средняя</w:t>
            </w:r>
          </w:p>
          <w:p w14:paraId="28D8F84C" w14:textId="77777777" w:rsidR="00475AE6" w:rsidRPr="00475AE6" w:rsidRDefault="00475AE6" w:rsidP="00475AE6">
            <w:pPr>
              <w:jc w:val="center"/>
            </w:pPr>
          </w:p>
        </w:tc>
        <w:tc>
          <w:tcPr>
            <w:tcW w:w="1332" w:type="dxa"/>
          </w:tcPr>
          <w:p w14:paraId="26BA450B" w14:textId="4B964A2D" w:rsidR="00475AE6" w:rsidRPr="00475AE6" w:rsidRDefault="00475AE6" w:rsidP="00475AE6">
            <w:pPr>
              <w:jc w:val="center"/>
            </w:pPr>
            <w:r w:rsidRPr="00475AE6">
              <w:t>Очень низкая</w:t>
            </w:r>
          </w:p>
        </w:tc>
        <w:tc>
          <w:tcPr>
            <w:tcW w:w="1756" w:type="dxa"/>
          </w:tcPr>
          <w:p w14:paraId="52F781C6" w14:textId="7D78D901" w:rsidR="00475AE6" w:rsidRPr="00475AE6" w:rsidRDefault="00475AE6" w:rsidP="00475AE6">
            <w:pPr>
              <w:jc w:val="center"/>
            </w:pPr>
            <w:r w:rsidRPr="00475AE6">
              <w:t>Низкая</w:t>
            </w:r>
          </w:p>
        </w:tc>
        <w:tc>
          <w:tcPr>
            <w:tcW w:w="2013" w:type="dxa"/>
          </w:tcPr>
          <w:p w14:paraId="7C3A6D68" w14:textId="06BA1C10" w:rsidR="00475AE6" w:rsidRPr="00475AE6" w:rsidRDefault="00475AE6" w:rsidP="00475AE6">
            <w:pPr>
              <w:jc w:val="center"/>
            </w:pPr>
            <w:r w:rsidRPr="00475AE6">
              <w:t>Низкая</w:t>
            </w:r>
          </w:p>
        </w:tc>
      </w:tr>
      <w:tr w:rsidR="00475AE6" w14:paraId="071D919D" w14:textId="77777777" w:rsidTr="00475AE6">
        <w:tc>
          <w:tcPr>
            <w:tcW w:w="1708" w:type="dxa"/>
          </w:tcPr>
          <w:p w14:paraId="2FA14706" w14:textId="7C37ECD7" w:rsidR="00475AE6" w:rsidRPr="00475AE6" w:rsidRDefault="00475AE6" w:rsidP="00475AE6">
            <w:pPr>
              <w:jc w:val="center"/>
            </w:pPr>
            <w:r w:rsidRPr="00475AE6">
              <w:t>Интерактивные выставки (офлайн)</w:t>
            </w:r>
          </w:p>
        </w:tc>
        <w:tc>
          <w:tcPr>
            <w:tcW w:w="1548" w:type="dxa"/>
          </w:tcPr>
          <w:p w14:paraId="592E8E3D" w14:textId="548AE807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988" w:type="dxa"/>
          </w:tcPr>
          <w:p w14:paraId="6A13AAED" w14:textId="6FF43E57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1332" w:type="dxa"/>
          </w:tcPr>
          <w:p w14:paraId="0F912E1A" w14:textId="08087BBB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1756" w:type="dxa"/>
          </w:tcPr>
          <w:p w14:paraId="4FA2536B" w14:textId="487F6C9B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2013" w:type="dxa"/>
          </w:tcPr>
          <w:p w14:paraId="2166FDA6" w14:textId="1BDDFCC7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</w:tr>
      <w:tr w:rsidR="00475AE6" w14:paraId="7E7B8AD6" w14:textId="77777777" w:rsidTr="00475AE6">
        <w:tc>
          <w:tcPr>
            <w:tcW w:w="1708" w:type="dxa"/>
          </w:tcPr>
          <w:p w14:paraId="1467F261" w14:textId="23839C94" w:rsidR="00475AE6" w:rsidRPr="00475AE6" w:rsidRDefault="00475AE6" w:rsidP="00475AE6">
            <w:pPr>
              <w:jc w:val="center"/>
            </w:pPr>
            <w:r w:rsidRPr="00475AE6">
              <w:t>Предлагаемая система</w:t>
            </w:r>
          </w:p>
        </w:tc>
        <w:tc>
          <w:tcPr>
            <w:tcW w:w="1548" w:type="dxa"/>
          </w:tcPr>
          <w:p w14:paraId="72CA2B82" w14:textId="1AD41088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988" w:type="dxa"/>
          </w:tcPr>
          <w:p w14:paraId="50F403E0" w14:textId="224A6366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1332" w:type="dxa"/>
          </w:tcPr>
          <w:p w14:paraId="3C4586B6" w14:textId="1EB509EC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1756" w:type="dxa"/>
          </w:tcPr>
          <w:p w14:paraId="524DC1E4" w14:textId="14BC8132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  <w:tc>
          <w:tcPr>
            <w:tcW w:w="2013" w:type="dxa"/>
          </w:tcPr>
          <w:p w14:paraId="0C143680" w14:textId="2E372613" w:rsidR="00475AE6" w:rsidRPr="00475AE6" w:rsidRDefault="00475AE6" w:rsidP="00475AE6">
            <w:pPr>
              <w:jc w:val="center"/>
            </w:pPr>
            <w:r w:rsidRPr="00475AE6">
              <w:t>Высокая</w:t>
            </w:r>
          </w:p>
        </w:tc>
      </w:tr>
    </w:tbl>
    <w:p w14:paraId="1D74D8C1" w14:textId="0320A1E0" w:rsidR="00AC491D" w:rsidRDefault="00AC491D" w:rsidP="00475AE6"/>
    <w:p w14:paraId="026F6F45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Анализ показывает критический пробел на рынке: отсутствуют цифровые решения, которые одновременно: — Соответствуют возрастным особенностям дошкольников; — Обеспечивают содержательную связь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игровых механик с культурным контентом; — Обеспечивают эмоционально позитивное взаимодействие без рисков (реклама, покупки); — Поддерживают роль взрослого как партнёра в культурном диалоге.</w:t>
      </w:r>
    </w:p>
    <w:p w14:paraId="080C631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Именно этот пробел призвана заполнить разрабатываемая система виртуального музея для детей дошкольного возраста.</w:t>
      </w:r>
    </w:p>
    <w:p w14:paraId="5E42259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1.4. Возможности игрового движка Unity для создания детских цифровых сред</w:t>
      </w:r>
    </w:p>
    <w:p w14:paraId="2AA950E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Выбор технологической платформы для разработки виртуального музея для дошкольников определяется не только техническими возможностями, но и соответствием педагогическим требованиям к детским цифровым продуктам. Сравнительный анализ инструментов показывает преимущества игрового движка Unity для решения поставленных задач.</w:t>
      </w:r>
    </w:p>
    <w:p w14:paraId="3C91F29B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Требования к платформе разработки детских приложений:</w:t>
      </w:r>
    </w:p>
    <w:p w14:paraId="4614F6BB" w14:textId="77777777" w:rsidR="00475AE6" w:rsidRPr="00475AE6" w:rsidRDefault="00475AE6" w:rsidP="00475AE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Возможность создания яркой, привлекательной для детей графики — дошкольники реагируют на насыщенные цвета, плавные анимации, «милые» персонажи с большими глазами и мягкими формами.</w:t>
      </w:r>
    </w:p>
    <w:p w14:paraId="2D4A3648" w14:textId="77777777" w:rsidR="00475AE6" w:rsidRPr="00475AE6" w:rsidRDefault="00475AE6" w:rsidP="00475AE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Поддержка сенсорного управления — основной сценарий использования — планшеты и смартфоны в руках ребёнка.</w:t>
      </w:r>
    </w:p>
    <w:p w14:paraId="1311338A" w14:textId="77777777" w:rsidR="00475AE6" w:rsidRPr="00475AE6" w:rsidRDefault="00475AE6" w:rsidP="00475AE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Кроссплатформенность — необходимость сборки под iOS и Android для охвата максимальной аудитории.</w:t>
      </w:r>
    </w:p>
    <w:p w14:paraId="15F2DE45" w14:textId="57A5B287" w:rsidR="00475AE6" w:rsidRPr="00475AE6" w:rsidRDefault="00475AE6" w:rsidP="00475AE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Возможность реализации сложных игровых механик без избыточной технической сложности</w:t>
      </w:r>
    </w:p>
    <w:p w14:paraId="2145CC31" w14:textId="77777777" w:rsidR="00475AE6" w:rsidRPr="00475AE6" w:rsidRDefault="00475AE6" w:rsidP="00475AE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Поддержка аудио и анимации — критически важна для эмоционального сопровождения.</w:t>
      </w:r>
    </w:p>
    <w:p w14:paraId="0DB74673" w14:textId="77777777" w:rsidR="00475AE6" w:rsidRPr="00475AE6" w:rsidRDefault="00475AE6" w:rsidP="00475AE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Отсутствие обязательных онлайн-сервисов — приложение должно работать автономно для использования в детских садах с ограниченным интернетом.</w:t>
      </w:r>
    </w:p>
    <w:p w14:paraId="4B166AA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Сравнение технологических решений:</w:t>
      </w:r>
    </w:p>
    <w:p w14:paraId="3606E12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Специализированные конструкторы для детских приложений (Scratch Jr, Hopscotch) позволяют создавать простые интерактивные истории без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программирования. Однако они ограничены в возможностях: невозможно создать 3D-пространство музея, реализовать сложные игровые механики, обеспечить профессиональное качество графики. Подходят для обучения детей программированию, но не для создания полноценного музейного приложения.</w:t>
      </w:r>
    </w:p>
    <w:p w14:paraId="40F7CC5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Веб-технологии (HTML5 + Canvas) позволяют создавать кроссплатформенные приложения, работающие в браузере. Преимущества — простота распространения (ссылка), бесплатность. Недостатки для детской аудитории: — Ограниченная производительность анимаций на слабых устройствах (распространённых в детских садах); — Зависимость от интернета; — Сложность реализации сложных игровых механик без глубоких знаний JavaScript; — Отсутствие доступа к системным функциям устройства (вибрация, оффлайн-хранилище).</w:t>
      </w:r>
    </w:p>
    <w:p w14:paraId="7D66EA2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Гибридные фреймворки (React Native, Flutter) позволяют создавать нативные приложения с единой кодовой базой. Однако они ориентированы на бизнес-приложения, а не на игровые/интерактивные продукты. Реализация сложной анимации и игровой физики требует интеграции сторонних библиотек, что усложняет разработку.</w:t>
      </w:r>
    </w:p>
    <w:p w14:paraId="70322ED0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Игровые движки (Unity, Unreal Engine) изначально созданы для разработки интерактивных сред с богатой графикой и сложной логикой взаимодействия. Сравнительные преимущества Unity для детского проекта:</w:t>
      </w:r>
    </w:p>
    <w:p w14:paraId="503ACE95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— Доступность для обучения: язык C# проще для освоения, чем C++ (Unreal Engine); обширная база обучающих материалов на русском языке; интуитивно понятный интерфейс редактора. — Оптимальная производительность: обеспечивает плавную анимацию даже на бюджетных планшетах (важно для учреждений СПО и детских садов). — Богатая экосистема ассетов: в Unity Asset Store доступны готовые решения для детских проектов — персонажи в стиле «мультфильм», системы анимации, звуковые эффекты, что ускоряет разработку. — Гибкость управления: встроенная поддержка сенсорного ввода, возможность кастомизации жестов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(проведение, касание, сжатие двумя пальцами). — Продвинутая анимация: инструмент Timeline позволяет создавать сложные сценки «оживания» экспонатов без программирования. — Аудиосистема: компонент AudioSource с поддержкой пространственного звука, фоновой музыки, звуковых эффектов — критично для эмоционального сопровождения. — Бесплатная лицензия: версия Unity Personal бесплатна для некоммерческих проектов и проектов с доходом до $100 000 в год, что делает её доступной для учебного проекта.</w:t>
      </w:r>
    </w:p>
    <w:p w14:paraId="7B140F0E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Особое значение для детского проекта имеет возможность создания 2.5D-графики — сочетания 2D-спрайтов с 3D-пространством. Такой подход позволяет: — Создать «уютное», не перегруженное пространство музея, соответствующее восприятию дошкольника; — Использовать стилизованную, «мультяшную» графику вместо фотореализма (который может вызывать эффект «зловещей долины» у детей); — Обеспечить плавную анимацию персонажей и экспонатов без высоких требований к устройству.</w:t>
      </w:r>
    </w:p>
    <w:p w14:paraId="4B927FA0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Примеры успешного применения Unity в детских образовательных проектах: — Приложение «Кикорики: Изучаем цвета» (российский проект для детей 2–5 лет); — Серия приложений «Sago Mini» (Канада) — игровые среды для дошкольников с продуманной педагогикой; — «Ментальная арифметика для детей» (различные разработчики) — адаптация сложных понятий через игровую механику.</w:t>
      </w:r>
    </w:p>
    <w:p w14:paraId="4E36FA8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Эти проекты демонстрируют, что Unity позволяет создавать не только развлекательные, но и педагогически содержательные продукты для дошкольников при грамотном проектировании игровых механик и интерфейса.</w:t>
      </w:r>
    </w:p>
    <w:p w14:paraId="2E372D32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Ограничения и способы их преодоления:</w:t>
      </w:r>
    </w:p>
    <w:p w14:paraId="15CDAA90" w14:textId="77777777" w:rsidR="00475AE6" w:rsidRPr="00475AE6" w:rsidRDefault="00475AE6" w:rsidP="00475AE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Риск создания «слишком сложного» интерфейса. Решение: строгое следование принципам дизайна для детей — минимализм, крупные элементы, визуальная иерархия.</w:t>
      </w:r>
    </w:p>
    <w:p w14:paraId="0E151029" w14:textId="77777777" w:rsidR="00475AE6" w:rsidRPr="00475AE6" w:rsidRDefault="00475AE6" w:rsidP="00475AE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Необходимость оптимизации под слабые устройства. Решение: использование 2.5D вместо фотореалистичной 3D, ограничение количества одновременных анимаций, сжатие текстур.</w:t>
      </w:r>
    </w:p>
    <w:p w14:paraId="5919B110" w14:textId="77777777" w:rsidR="00475AE6" w:rsidRPr="00475AE6" w:rsidRDefault="00475AE6" w:rsidP="00475AE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Требования к безопасности. Решение: полный отказ от онлайн-компонентов, рекламы и внутриигровых покупок на этапе проектирования архитектуры.</w:t>
      </w:r>
    </w:p>
    <w:p w14:paraId="49AA872E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Таким образом, Unity представляет собой оптимальный баланс между техническими возможностями, доступностью для освоения студентом СПО и гибкостью для реализации педагогически продуманных игровых механик, ориентированных на дошкольную аудиторию.</w:t>
      </w:r>
    </w:p>
    <w:p w14:paraId="2E10DDC8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1.5. Концепция виртуального музея для детей дошкольного возраста: педагогическая архитектура</w:t>
      </w:r>
    </w:p>
    <w:p w14:paraId="581914F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На основе анализа возрастных особенностей, принципов музейной педагогики для дошкольников и возможностей технологической платформы разработана концепция виртуального музея «Волшебная комната», ориентированного на детей 4–7 лет. Концепция определяет ключевые элементы педагогической архитектуры системы.</w:t>
      </w:r>
    </w:p>
    <w:p w14:paraId="5546940F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Общая метафора пространства. Вместо имитации «взрослого» музея с залами и коридорами используется метафора «волшебной комнаты» — уютного, ограниченного пространства, где экспонаты «оживают» и взаимодействуют с ребёнком. Такая метафора соответствует: — Потребности дошкольника в ощущении безопасности (ограниченное пространство вместо бесконечных залов); — Способности к волшебному мышлению (характерной для дошкольного возраста); — Возможности концентрации внимания на 3–5 экспонатах за сессию.</w:t>
      </w:r>
    </w:p>
    <w:p w14:paraId="0FAAEA1B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Комната оформлена в тёплых, спокойных тонах с элементами природы (деревянный пол, мягкий ковёр, окно с видом на сад), что создаёт эмоционально комфортную атмосферу.</w:t>
      </w:r>
    </w:p>
    <w:p w14:paraId="2AE3BB71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 xml:space="preserve">Персонаж-помощник. Роль экскурсовода выполняет анимированный персонаж — дружелюбная сова Сова (для старших дошкольников) или </w:t>
      </w:r>
      <w:r w:rsidRPr="00475AE6">
        <w:rPr>
          <w:rFonts w:ascii="Times New Roman" w:hAnsi="Times New Roman" w:cs="Times New Roman"/>
          <w:sz w:val="28"/>
          <w:szCs w:val="28"/>
        </w:rPr>
        <w:lastRenderedPageBreak/>
        <w:t>зайчик Пушок (для младших). Персонаж: — Сопровождает ребёнка по «комнате», указывая на экспонаты; — Задаёт игровые вопросы («Давай посчитаем, сколько птичек спряталось на этой картинке?»); — Хвалит за успехи анимацией и голосом («Молодец! Ты нашёл всех зверят!»); — Не критикует за «ошибки», а мягко направляет («Давай попробуем ещё раз!»).</w:t>
      </w:r>
    </w:p>
    <w:p w14:paraId="7D9AA94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Голос персонажа — тёплый, спокойный, без резких интонаций. Скорость речи замедленная, с паузами для восприятия.</w:t>
      </w:r>
    </w:p>
    <w:p w14:paraId="315CF0B8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Структура взаимодействия с экспонатом. Каждый экспонат проходит через трёхэтапную структуру, обеспечивающую переход от перцептивного к интерпретативному уровню:</w:t>
      </w:r>
    </w:p>
    <w:p w14:paraId="558B9A4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Этап 1. Открытие (5–10 секунд). Экспонат привлекает внимание анимацией: картина «оживает» (деревья качаются, птицы летают), скульптура мягко светится. Цель — вызвать интерес и эмоциональный отклик.</w:t>
      </w:r>
    </w:p>
    <w:p w14:paraId="67AABB62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Этап 2. Игровое взаимодействие (1–2 минуты). Ребёнок выполняет игровое задание, связанное с содержанием экспоната: — Для картины «Утро в сосновом лесу» — найти и коснуться всех медвежат; — Для вазы с орнаментом — раскрасить узор по образцу; — Для скульптуры животного — собрать пазл из 4–6 крупных фрагментов.</w:t>
      </w:r>
    </w:p>
    <w:p w14:paraId="1BE388C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Задания адаптированы по сложности: для младших дошкольников — 2–3 действия, для старших — 4–6 с элементом выбора.</w:t>
      </w:r>
    </w:p>
    <w:p w14:paraId="0302FC89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Этап 3. Эмоциональное закрепление (10–15 секунд). После успешного выполнения задания: — Персонаж хвалит ребёнка; — Экспонат демонстрирует «радость» (картинка светится, звучит приятная мелодия); — Краткое, образное пояснение («Эту картину нарисовал художник Иван Шишкин. Он очень любил русские леса») — без терминов, с опорой на чувства.</w:t>
      </w:r>
    </w:p>
    <w:p w14:paraId="249EB6C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Такая структура обеспечивает полный цикл взаимодействия: внимание → деятельность → эмоциональное закрепление, соответствующий закономерностям запоминания в дошкольном возрасте.</w:t>
      </w:r>
    </w:p>
    <w:p w14:paraId="77D62A02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Система прогресса и мотивации. Вместо баллов и рейтингов (которые формируют внешнюю мотивацию) используется система «коллекционирования впечатлений»: — После взаимодействия с экспонатом ребёнок получает «волшебную карточку» с изображением найденного объекта (например, медвежонка с картины); — Карточки собираются в «Альбом впечатлений» — виртуальную книжку, которую можно листать вместе со взрослым; — Цель коллекционирования — не количество, а разнообразие («Собери всех зверят из музея»).</w:t>
      </w:r>
    </w:p>
    <w:p w14:paraId="6E169765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Такой подход формирует внутреннюю мотивацию (интерес к содержанию) вместо внешней (стремление к победе).</w:t>
      </w:r>
    </w:p>
    <w:p w14:paraId="73BAE384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Роль взрослого. Приложение предусматривает два режима использования: — Самостоятельный режим: ребёнок взаимодействует с приложением под наблюдением взрослого (без активного участия). — Совместный режим: на экране появляются подсказки для взрослого («Спросите ребёнка: Какого цвета шарфик у девочки на картине?»), превращая цифровое взаимодействие в повод для живого диалога.</w:t>
      </w:r>
    </w:p>
    <w:p w14:paraId="63B73976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Кроме того, предусмотрен родительский раздел (защищённый жестом) с методическими рекомендациями по обсуждению экспонатов вне экрана.</w:t>
      </w:r>
    </w:p>
    <w:p w14:paraId="07243D1C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Безопасность и комфорт. — Полное отсутствие рекламы, покупок, внешних ссылок; — Отключение звука одним касанием (для использования в группе); — Автоматическое завершение сессии через 15 минут (с анимированной подсказкой «Пора отдохнуть»); — Защита от случайных выходов из приложения (подтверждение жестом).</w:t>
      </w:r>
    </w:p>
    <w:p w14:paraId="14491B77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Таким образом, концепция «Волшебной комнаты» представляет собой целостную педагогическую среду, где игровые механики, интерфейсные решения и эмоциональное сопровождение подчинены единой цели — формированию у дошкольника позитивного отношения к культурному наследию через доступную и привлекательную для него форму взаимодействия.</w:t>
      </w:r>
    </w:p>
    <w:p w14:paraId="53AF51DC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1.6. Требования к системе виртуального музея для детей дошкольного возраста</w:t>
      </w:r>
    </w:p>
    <w:p w14:paraId="07E45684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На основе теоретического анализа сформулированы комплексные требования к разрабатываемой системе. Требования структурированы по четырём группам: педагогические, возрастные, функциональные и технические.</w:t>
      </w:r>
    </w:p>
    <w:p w14:paraId="5DD7C784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Педагогические требования:</w:t>
      </w:r>
    </w:p>
    <w:p w14:paraId="3A0DEA52" w14:textId="77777777" w:rsidR="00475AE6" w:rsidRPr="00475AE6" w:rsidRDefault="00475AE6" w:rsidP="00475AE6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Каждый экспонат должен быть встроен в игровой сценарий с чёткой педагогической целью (формирование представления о цвете, форме, сюжете, материале).</w:t>
      </w:r>
    </w:p>
    <w:p w14:paraId="42E31DB0" w14:textId="77777777" w:rsidR="00475AE6" w:rsidRPr="00475AE6" w:rsidRDefault="00475AE6" w:rsidP="00475AE6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Игровые механики должны иметь содержательную связь с экспонатом (не «собери монетки», а «найди всех птичек на картине»).</w:t>
      </w:r>
    </w:p>
    <w:p w14:paraId="1DF6B0DF" w14:textId="77777777" w:rsidR="00475AE6" w:rsidRPr="00475AE6" w:rsidRDefault="00475AE6" w:rsidP="00475AE6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После каждого задания — краткое (1 предложение), образное пояснение культурного контекста без терминов.</w:t>
      </w:r>
    </w:p>
    <w:p w14:paraId="1BEC1CE0" w14:textId="77777777" w:rsidR="00475AE6" w:rsidRPr="00475AE6" w:rsidRDefault="00475AE6" w:rsidP="00475AE6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Система должна поддерживать переход от перцептивного к интерпретативному уровню взаимодействия через структурированные задания.</w:t>
      </w:r>
    </w:p>
    <w:p w14:paraId="4C1C8A40" w14:textId="77777777" w:rsidR="00475AE6" w:rsidRPr="00475AE6" w:rsidRDefault="00475AE6" w:rsidP="00475AE6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Обязательное наличие персонажа-помощника с эмоциональной поддержкой и игровыми вопросами.</w:t>
      </w:r>
    </w:p>
    <w:p w14:paraId="7DF0A106" w14:textId="77777777" w:rsidR="00475AE6" w:rsidRPr="00475AE6" w:rsidRDefault="00475AE6" w:rsidP="00475AE6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Предусмотрены «точки включения» взрослого для совместного обсуждения.</w:t>
      </w:r>
    </w:p>
    <w:p w14:paraId="135E52F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Возрастные требования (для детей 4–7 лет):</w:t>
      </w:r>
    </w:p>
    <w:p w14:paraId="24A1F499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Минимизация текста: инструкции передаются через голос персонажа и визуальные подсказки.</w:t>
      </w:r>
    </w:p>
    <w:p w14:paraId="743158C3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Крупные интерактивные элементы: минимальный размер кликабельной зоны — 2 см на экране планшета.</w:t>
      </w:r>
    </w:p>
    <w:p w14:paraId="2427201C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Ограниченное количество объектов на экране: не более 3 для детей 4–5 лет, 5 для детей 6–7 лет.</w:t>
      </w:r>
    </w:p>
    <w:p w14:paraId="0C07A1F9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Яркая, но не агрессивная цветовая палитра: 3–4 доминирующих цвета, избегание резких контрастов.</w:t>
      </w:r>
    </w:p>
    <w:p w14:paraId="1BDD9218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Продолжительность сессии: автоматическое завершение через 15 минут с мягкой анимацией.</w:t>
      </w:r>
    </w:p>
    <w:p w14:paraId="1E3A64E2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Отсутствие временных ограничений в заданиях, таймеров, элементов соревнования.</w:t>
      </w:r>
    </w:p>
    <w:p w14:paraId="413CF47D" w14:textId="77777777" w:rsidR="00475AE6" w:rsidRPr="00475AE6" w:rsidRDefault="00475AE6" w:rsidP="00475AE6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100% гарантия успеха: система мягко направляет к правильному решению без оценочных формулировок.</w:t>
      </w:r>
    </w:p>
    <w:p w14:paraId="5A7C36B3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6A4B6251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Пространство «Волшебная комната» с 5 экспонатами в начальной версии.</w:t>
      </w:r>
    </w:p>
    <w:p w14:paraId="6907AFD7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Три типа игровых механик: поиск объектов, простой пазл (4–6 фрагментов), раскраска по образцу.</w:t>
      </w:r>
    </w:p>
    <w:p w14:paraId="66F1B2F4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Персонаж-помощник с анимацией и озвучкой.</w:t>
      </w:r>
    </w:p>
    <w:p w14:paraId="616B3166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Система «Альбом впечатлений» для коллекционирования результатов.</w:t>
      </w:r>
    </w:p>
    <w:p w14:paraId="6853126F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Режим совместного использования с подсказками для взрослого.</w:t>
      </w:r>
    </w:p>
    <w:p w14:paraId="55F71A3E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Настройки: отключение звука, выбор персонажа (зайчик/сова), выбор сложности заданий.</w:t>
      </w:r>
    </w:p>
    <w:p w14:paraId="03B6A846" w14:textId="77777777" w:rsidR="00475AE6" w:rsidRPr="00475AE6" w:rsidRDefault="00475AE6" w:rsidP="00475AE6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Автономная работа без интернета.</w:t>
      </w:r>
    </w:p>
    <w:p w14:paraId="1162408D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Технические требования:</w:t>
      </w:r>
    </w:p>
    <w:p w14:paraId="015320C4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Платформа разработки: Unity 2021 LTS.</w:t>
      </w:r>
    </w:p>
    <w:p w14:paraId="6D1CB3E0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Целевые платформы: Android 8.0+, iOS 13+.</w:t>
      </w:r>
    </w:p>
    <w:p w14:paraId="012D8CD2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Поддерживаемые устройства: планшеты с диагональю 7–12 дюймов, разрешение от 1280×800.</w:t>
      </w:r>
    </w:p>
    <w:p w14:paraId="4B7FF748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Управление: сенсорный экран (мультитач для пазлов).</w:t>
      </w:r>
    </w:p>
    <w:p w14:paraId="073E5855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Минимальные требования: 2 ГБ ОЗУ, двухъядерный процессор 1.5 ГГц.</w:t>
      </w:r>
    </w:p>
    <w:p w14:paraId="7DCF6547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Размер приложения: не более 150 МБ (для удобства установки в детских садах).</w:t>
      </w:r>
    </w:p>
    <w:p w14:paraId="186D6209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Языки интерфейса: русский (основной), возможность локализации.</w:t>
      </w:r>
    </w:p>
    <w:p w14:paraId="3756B5E2" w14:textId="77777777" w:rsidR="00475AE6" w:rsidRPr="00475AE6" w:rsidRDefault="00475AE6" w:rsidP="00475AE6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lastRenderedPageBreak/>
        <w:t>Безопасность: отсутствие сетевых запросов, сбора данных, рекламы.</w:t>
      </w:r>
    </w:p>
    <w:p w14:paraId="148C64F0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Запреты (ограничения для обеспечения возрастной безопасности):</w:t>
      </w:r>
    </w:p>
    <w:p w14:paraId="690909C0" w14:textId="77777777" w:rsidR="00475AE6" w:rsidRPr="00475AE6" w:rsidRDefault="00475AE6" w:rsidP="00475AE6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Запрещено использование оценочных формулировок («неправильно», «плохо», «ты проиграл»).</w:t>
      </w:r>
    </w:p>
    <w:p w14:paraId="1AC7FE4B" w14:textId="77777777" w:rsidR="00475AE6" w:rsidRPr="00475AE6" w:rsidRDefault="00475AE6" w:rsidP="00475AE6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Запрещены элементы, вызывающие страх (внезапные звуки, «пугающие» образы, тёмные тона).</w:t>
      </w:r>
    </w:p>
    <w:p w14:paraId="05733A2C" w14:textId="77777777" w:rsidR="00475AE6" w:rsidRPr="00475AE6" w:rsidRDefault="00475AE6" w:rsidP="00475AE6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Запрещена монетизация внутри приложения (покупки, реклама).</w:t>
      </w:r>
    </w:p>
    <w:p w14:paraId="308B62EE" w14:textId="77777777" w:rsidR="00475AE6" w:rsidRPr="00475AE6" w:rsidRDefault="00475AE6" w:rsidP="00475AE6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Запрещены внешние ссылки и выход в браузер.</w:t>
      </w:r>
    </w:p>
    <w:p w14:paraId="6E5F2019" w14:textId="77777777" w:rsidR="00475AE6" w:rsidRPr="00475AE6" w:rsidRDefault="00475AE6" w:rsidP="00475AE6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Запрещено хранение персональных данных ребёнка.</w:t>
      </w:r>
    </w:p>
    <w:p w14:paraId="525F3E8A" w14:textId="77777777" w:rsidR="00475AE6" w:rsidRPr="00475AE6" w:rsidRDefault="00475AE6" w:rsidP="00475A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5AE6">
        <w:rPr>
          <w:rFonts w:ascii="Times New Roman" w:hAnsi="Times New Roman" w:cs="Times New Roman"/>
          <w:sz w:val="28"/>
          <w:szCs w:val="28"/>
        </w:rPr>
        <w:t>Соблюдение данных требований обеспечит создание системы, которая не только технически реализует виртуальное пространство, но и педагогически эффективно организует знакомство дошкольника с культурным наследием в соответствии с возрастными закономерностями развития. Разрабатываемый прототип станет основой для дальнейшего развития цифровых культурно-просветительских ресурсов для дошкольных образовательных организаций и семейного воспитания.</w:t>
      </w:r>
    </w:p>
    <w:p w14:paraId="17D2CD00" w14:textId="77777777" w:rsidR="00475AE6" w:rsidRPr="00475AE6" w:rsidRDefault="00475AE6" w:rsidP="00475AE6"/>
    <w:sectPr w:rsidR="00475AE6" w:rsidRPr="00475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E49D" w14:textId="77777777" w:rsidR="00640C87" w:rsidRDefault="00640C87" w:rsidP="00333F15">
      <w:pPr>
        <w:spacing w:after="0" w:line="240" w:lineRule="auto"/>
      </w:pPr>
      <w:r>
        <w:separator/>
      </w:r>
    </w:p>
  </w:endnote>
  <w:endnote w:type="continuationSeparator" w:id="0">
    <w:p w14:paraId="11D41758" w14:textId="77777777" w:rsidR="00640C87" w:rsidRDefault="00640C87" w:rsidP="00333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E82B8" w14:textId="77777777" w:rsidR="00640C87" w:rsidRDefault="00640C87" w:rsidP="00333F15">
      <w:pPr>
        <w:spacing w:after="0" w:line="240" w:lineRule="auto"/>
      </w:pPr>
      <w:r>
        <w:separator/>
      </w:r>
    </w:p>
  </w:footnote>
  <w:footnote w:type="continuationSeparator" w:id="0">
    <w:p w14:paraId="2542BABA" w14:textId="77777777" w:rsidR="00640C87" w:rsidRDefault="00640C87" w:rsidP="00333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EE2"/>
    <w:multiLevelType w:val="multilevel"/>
    <w:tmpl w:val="A832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A71C4"/>
    <w:multiLevelType w:val="multilevel"/>
    <w:tmpl w:val="699E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57BB"/>
    <w:multiLevelType w:val="multilevel"/>
    <w:tmpl w:val="C6C0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87737"/>
    <w:multiLevelType w:val="multilevel"/>
    <w:tmpl w:val="AEE0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F62CF"/>
    <w:multiLevelType w:val="multilevel"/>
    <w:tmpl w:val="D0A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567D7"/>
    <w:multiLevelType w:val="multilevel"/>
    <w:tmpl w:val="CE5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90409"/>
    <w:multiLevelType w:val="multilevel"/>
    <w:tmpl w:val="DC04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A79AA"/>
    <w:multiLevelType w:val="multilevel"/>
    <w:tmpl w:val="80D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C7C9F"/>
    <w:multiLevelType w:val="multilevel"/>
    <w:tmpl w:val="85B4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D6634"/>
    <w:multiLevelType w:val="multilevel"/>
    <w:tmpl w:val="34F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248875">
    <w:abstractNumId w:val="3"/>
  </w:num>
  <w:num w:numId="2" w16cid:durableId="2118714211">
    <w:abstractNumId w:val="1"/>
  </w:num>
  <w:num w:numId="3" w16cid:durableId="1700004638">
    <w:abstractNumId w:val="9"/>
  </w:num>
  <w:num w:numId="4" w16cid:durableId="1582370188">
    <w:abstractNumId w:val="4"/>
  </w:num>
  <w:num w:numId="5" w16cid:durableId="990602115">
    <w:abstractNumId w:val="8"/>
  </w:num>
  <w:num w:numId="6" w16cid:durableId="1963031727">
    <w:abstractNumId w:val="7"/>
  </w:num>
  <w:num w:numId="7" w16cid:durableId="1459687103">
    <w:abstractNumId w:val="0"/>
  </w:num>
  <w:num w:numId="8" w16cid:durableId="1325552394">
    <w:abstractNumId w:val="5"/>
  </w:num>
  <w:num w:numId="9" w16cid:durableId="1392923710">
    <w:abstractNumId w:val="6"/>
  </w:num>
  <w:num w:numId="10" w16cid:durableId="135896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1D"/>
    <w:rsid w:val="00333F15"/>
    <w:rsid w:val="00475AE6"/>
    <w:rsid w:val="00640C87"/>
    <w:rsid w:val="007921AA"/>
    <w:rsid w:val="00AC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19229"/>
  <w15:chartTrackingRefBased/>
  <w15:docId w15:val="{65E71E92-558A-483D-A353-87DDB7BB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9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5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475AE6"/>
  </w:style>
  <w:style w:type="paragraph" w:styleId="Header">
    <w:name w:val="header"/>
    <w:basedOn w:val="Normal"/>
    <w:link w:val="HeaderChar"/>
    <w:uiPriority w:val="99"/>
    <w:unhideWhenUsed/>
    <w:rsid w:val="00333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F15"/>
  </w:style>
  <w:style w:type="paragraph" w:styleId="Footer">
    <w:name w:val="footer"/>
    <w:basedOn w:val="Normal"/>
    <w:link w:val="FooterChar"/>
    <w:uiPriority w:val="99"/>
    <w:unhideWhenUsed/>
    <w:rsid w:val="00333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F15"/>
  </w:style>
  <w:style w:type="paragraph" w:styleId="TOCHeading">
    <w:name w:val="TOC Heading"/>
    <w:basedOn w:val="Heading1"/>
    <w:next w:val="Normal"/>
    <w:uiPriority w:val="39"/>
    <w:unhideWhenUsed/>
    <w:qFormat/>
    <w:rsid w:val="00333F1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BAD0B-7EB0-488E-986E-DB545913D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5264</Words>
  <Characters>30010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morozko</dc:creator>
  <cp:keywords/>
  <dc:description/>
  <cp:lastModifiedBy>morozko</cp:lastModifiedBy>
  <cp:revision>2</cp:revision>
  <dcterms:created xsi:type="dcterms:W3CDTF">2026-02-08T23:34:00Z</dcterms:created>
  <dcterms:modified xsi:type="dcterms:W3CDTF">2026-02-09T00:01:00Z</dcterms:modified>
</cp:coreProperties>
</file>