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9F" w:rsidRDefault="00EC66BD" w:rsidP="001D709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ФАКТОРЫ РИСКА РАЗВИТИЯ МАССИВНЫХ АКУШЕРСКИХ КРОВОТЕЧЕНИЙ И ЭФФЕКТИВНОСТЬ ПРИМЕНЕНИЯ УПРАВЛЯЕМОЙ БАЛЛОННОЙ ТАМПОНАДЫ МАТКИ</w:t>
      </w:r>
    </w:p>
    <w:p w:rsidR="002065E3" w:rsidRPr="002065E3" w:rsidRDefault="002065E3" w:rsidP="002065E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Л.А. Мартынова</w:t>
      </w:r>
      <w:r w:rsidR="00F57B80">
        <w:rPr>
          <w:rFonts w:ascii="Times New Roman" w:hAnsi="Times New Roman" w:cs="Times New Roman"/>
          <w:b/>
          <w:sz w:val="24"/>
        </w:rPr>
        <w:t xml:space="preserve">, М.Ю. Ахметова, Н.Л. </w:t>
      </w:r>
      <w:proofErr w:type="spellStart"/>
      <w:r w:rsidR="00F57B80">
        <w:rPr>
          <w:rFonts w:ascii="Times New Roman" w:hAnsi="Times New Roman" w:cs="Times New Roman"/>
          <w:b/>
          <w:sz w:val="24"/>
        </w:rPr>
        <w:t>Сверкунова</w:t>
      </w:r>
      <w:proofErr w:type="spellEnd"/>
    </w:p>
    <w:p w:rsidR="002065E3" w:rsidRPr="002065E3" w:rsidRDefault="002065E3" w:rsidP="002065E3">
      <w:pPr>
        <w:jc w:val="center"/>
        <w:rPr>
          <w:rFonts w:ascii="Times New Roman" w:hAnsi="Times New Roman" w:cs="Times New Roman"/>
          <w:i/>
          <w:sz w:val="24"/>
        </w:rPr>
      </w:pPr>
      <w:r w:rsidRPr="002065E3">
        <w:rPr>
          <w:rFonts w:ascii="Times New Roman" w:hAnsi="Times New Roman" w:cs="Times New Roman"/>
          <w:i/>
          <w:sz w:val="24"/>
        </w:rPr>
        <w:t xml:space="preserve">Кафедра акушерства и гинекологии с курсом гинекологии детей и подростков. </w:t>
      </w:r>
    </w:p>
    <w:p w:rsidR="002065E3" w:rsidRDefault="002065E3" w:rsidP="002065E3">
      <w:pPr>
        <w:jc w:val="center"/>
        <w:rPr>
          <w:rFonts w:ascii="Times New Roman" w:hAnsi="Times New Roman" w:cs="Times New Roman"/>
          <w:i/>
          <w:sz w:val="24"/>
        </w:rPr>
      </w:pPr>
      <w:r w:rsidRPr="002065E3">
        <w:rPr>
          <w:rFonts w:ascii="Times New Roman" w:hAnsi="Times New Roman" w:cs="Times New Roman"/>
          <w:i/>
          <w:sz w:val="24"/>
        </w:rPr>
        <w:t>Иркутский государственный медицинский университет, г. Иркутск, Россия.</w:t>
      </w:r>
    </w:p>
    <w:p w:rsidR="00F57B80" w:rsidRPr="002065E3" w:rsidRDefault="00F57B80" w:rsidP="002065E3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ОГБУЗ Иркутский городской перинатальный центр, г. Иркутск</w:t>
      </w:r>
    </w:p>
    <w:p w:rsidR="009F460D" w:rsidRPr="009F460D" w:rsidRDefault="004D4A73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C66BD">
        <w:rPr>
          <w:rFonts w:ascii="Times New Roman" w:hAnsi="Times New Roman" w:cs="Times New Roman"/>
          <w:b/>
          <w:sz w:val="24"/>
        </w:rPr>
        <w:br/>
      </w:r>
      <w:r w:rsidR="009F460D" w:rsidRPr="009F460D">
        <w:rPr>
          <w:rFonts w:ascii="Times New Roman" w:hAnsi="Times New Roman" w:cs="Times New Roman"/>
          <w:b/>
          <w:sz w:val="24"/>
        </w:rPr>
        <w:t>Резюме</w:t>
      </w:r>
    </w:p>
    <w:p w:rsidR="009F460D" w:rsidRPr="005F6EF3" w:rsidRDefault="009F460D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EF3">
        <w:rPr>
          <w:rFonts w:ascii="Times New Roman" w:hAnsi="Times New Roman" w:cs="Times New Roman"/>
          <w:sz w:val="24"/>
          <w:szCs w:val="24"/>
        </w:rPr>
        <w:t xml:space="preserve">В статье приведен ретроспективный анализ 58 случаев послеродового кровотечения у женщин, </w:t>
      </w:r>
      <w:proofErr w:type="spellStart"/>
      <w:r w:rsidRPr="005F6EF3">
        <w:rPr>
          <w:rFonts w:ascii="Times New Roman" w:hAnsi="Times New Roman" w:cs="Times New Roman"/>
          <w:sz w:val="24"/>
          <w:szCs w:val="24"/>
        </w:rPr>
        <w:t>родоразрешенных</w:t>
      </w:r>
      <w:proofErr w:type="spellEnd"/>
      <w:r w:rsidRPr="005F6EF3">
        <w:rPr>
          <w:rFonts w:ascii="Times New Roman" w:hAnsi="Times New Roman" w:cs="Times New Roman"/>
          <w:sz w:val="24"/>
          <w:szCs w:val="24"/>
        </w:rPr>
        <w:t xml:space="preserve"> в ОГБУЗ ИГПЦ г. Иркутска  в 2020 году.</w:t>
      </w:r>
      <w:r w:rsidR="002964A2" w:rsidRPr="005F6EF3">
        <w:rPr>
          <w:rFonts w:ascii="Times New Roman" w:hAnsi="Times New Roman" w:cs="Times New Roman"/>
          <w:sz w:val="24"/>
          <w:szCs w:val="24"/>
        </w:rPr>
        <w:t xml:space="preserve"> Критериями включения в исследование стали: наличие раннего послеродового кровотечения (более 500 мл), доношенный срок беременности. Объем кровопотери у всех пациенток оценивался гравиметрическим методом.  Были оценены факторы риска массивных акушерских кровотечений и эффективность проведения </w:t>
      </w:r>
      <w:r w:rsidR="005F6EF3" w:rsidRPr="005F6EF3">
        <w:rPr>
          <w:rFonts w:ascii="Times New Roman" w:hAnsi="Times New Roman" w:cs="Times New Roman"/>
          <w:sz w:val="24"/>
          <w:szCs w:val="24"/>
        </w:rPr>
        <w:t>управляемой баллонной тампонады</w:t>
      </w:r>
      <w:r w:rsidR="002964A2" w:rsidRPr="005F6EF3">
        <w:rPr>
          <w:rFonts w:ascii="Times New Roman" w:hAnsi="Times New Roman" w:cs="Times New Roman"/>
          <w:sz w:val="24"/>
          <w:szCs w:val="24"/>
        </w:rPr>
        <w:t xml:space="preserve"> полости матки как метода их лечения</w:t>
      </w:r>
      <w:r w:rsidR="005F6EF3" w:rsidRPr="005F6EF3">
        <w:rPr>
          <w:rFonts w:ascii="Times New Roman" w:hAnsi="Times New Roman" w:cs="Times New Roman"/>
          <w:sz w:val="24"/>
          <w:szCs w:val="24"/>
        </w:rPr>
        <w:t xml:space="preserve">. В ходе исследования было доказано: достоверными факторами риска массивных акушерских кровотечений являлись: проведение программированных родов, многоплодная беременность, использование методов вспомогательных репродуктивных технологий при данной беременности. Эффективность управляемой баллонной тампонады полости матки у пациенток, </w:t>
      </w:r>
      <w:proofErr w:type="spellStart"/>
      <w:r w:rsidR="005F6EF3" w:rsidRPr="005F6EF3">
        <w:rPr>
          <w:rFonts w:ascii="Times New Roman" w:hAnsi="Times New Roman" w:cs="Times New Roman"/>
          <w:sz w:val="24"/>
          <w:szCs w:val="24"/>
        </w:rPr>
        <w:t>родоразрешенных</w:t>
      </w:r>
      <w:proofErr w:type="spellEnd"/>
      <w:r w:rsidR="005F6EF3" w:rsidRPr="005F6EF3">
        <w:rPr>
          <w:rFonts w:ascii="Times New Roman" w:hAnsi="Times New Roman" w:cs="Times New Roman"/>
          <w:sz w:val="24"/>
          <w:szCs w:val="24"/>
        </w:rPr>
        <w:t xml:space="preserve"> через естественные родовые пути, достигала почти 90%.</w:t>
      </w:r>
    </w:p>
    <w:p w:rsidR="009F460D" w:rsidRPr="00732AAF" w:rsidRDefault="009F460D" w:rsidP="00E15D2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2AAF">
        <w:rPr>
          <w:rFonts w:ascii="Times New Roman" w:hAnsi="Times New Roman" w:cs="Times New Roman"/>
          <w:b/>
          <w:i/>
          <w:sz w:val="24"/>
          <w:szCs w:val="24"/>
        </w:rPr>
        <w:t xml:space="preserve">Ключевые слова: </w:t>
      </w:r>
      <w:r w:rsidR="002964A2" w:rsidRPr="00732AAF">
        <w:rPr>
          <w:rFonts w:ascii="Times New Roman" w:hAnsi="Times New Roman" w:cs="Times New Roman"/>
          <w:i/>
          <w:sz w:val="24"/>
          <w:szCs w:val="24"/>
        </w:rPr>
        <w:t>послеродовое кровотечение, управляемая баллонная тампонада матки, массивное акушерское кровотечение</w:t>
      </w:r>
      <w:r w:rsidRPr="00732AAF">
        <w:rPr>
          <w:rFonts w:ascii="Times New Roman" w:hAnsi="Times New Roman" w:cs="Times New Roman"/>
          <w:i/>
          <w:sz w:val="24"/>
          <w:szCs w:val="24"/>
        </w:rPr>
        <w:t>.</w:t>
      </w:r>
    </w:p>
    <w:p w:rsidR="00E15D2A" w:rsidRDefault="00E15D2A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6EF3" w:rsidRPr="00DA0D04" w:rsidRDefault="005F6EF3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</w:p>
    <w:p w:rsidR="005F6EF3" w:rsidRPr="00732AAF" w:rsidRDefault="005F6EF3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The article presents a retrospective analysis of 58 cases of postpartum </w:t>
      </w:r>
      <w:proofErr w:type="spellStart"/>
      <w:r w:rsidRPr="00732AAF">
        <w:rPr>
          <w:rFonts w:ascii="Times New Roman" w:hAnsi="Times New Roman" w:cs="Times New Roman"/>
          <w:sz w:val="24"/>
          <w:szCs w:val="24"/>
          <w:lang w:val="en-US"/>
        </w:rPr>
        <w:t>haemorrhage</w:t>
      </w:r>
      <w:proofErr w:type="spellEnd"/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 in women who were delivered in Irkutsk perinatal Centre in 2020. The criteria for inclusion in the study were: the presence of early postpartum </w:t>
      </w:r>
      <w:proofErr w:type="spellStart"/>
      <w:r w:rsidR="00DA0D04" w:rsidRPr="00732AAF">
        <w:rPr>
          <w:rFonts w:ascii="Times New Roman" w:hAnsi="Times New Roman" w:cs="Times New Roman"/>
          <w:sz w:val="24"/>
          <w:szCs w:val="24"/>
          <w:lang w:val="en-US"/>
        </w:rPr>
        <w:t>haemorrhage</w:t>
      </w:r>
      <w:proofErr w:type="spellEnd"/>
      <w:r w:rsidR="00DA0D04"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(more than 500 ml), full-term pregnancy. The volume of blood loss in all patients was estimated by gravimetric method. </w:t>
      </w:r>
      <w:r w:rsidR="00DA0D04" w:rsidRPr="00732AAF">
        <w:rPr>
          <w:rFonts w:ascii="Times New Roman" w:hAnsi="Times New Roman" w:cs="Times New Roman"/>
          <w:sz w:val="24"/>
          <w:szCs w:val="24"/>
          <w:lang w:val="en-US"/>
        </w:rPr>
        <w:t>We evaluated r</w:t>
      </w:r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isk factors for massive obstetric </w:t>
      </w:r>
      <w:proofErr w:type="spellStart"/>
      <w:r w:rsidR="00DA0D04" w:rsidRPr="00732AAF">
        <w:rPr>
          <w:rFonts w:ascii="Times New Roman" w:hAnsi="Times New Roman" w:cs="Times New Roman"/>
          <w:sz w:val="24"/>
          <w:szCs w:val="24"/>
          <w:lang w:val="en-US"/>
        </w:rPr>
        <w:t>haemorrhage</w:t>
      </w:r>
      <w:proofErr w:type="spellEnd"/>
      <w:r w:rsidR="00DA0D04"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DA0D04"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efficiency </w:t>
      </w:r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A0D04"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the uterine balloon </w:t>
      </w:r>
      <w:proofErr w:type="spellStart"/>
      <w:r w:rsidR="00DA0D04" w:rsidRPr="00732AAF">
        <w:rPr>
          <w:rFonts w:ascii="Times New Roman" w:hAnsi="Times New Roman" w:cs="Times New Roman"/>
          <w:sz w:val="24"/>
          <w:szCs w:val="24"/>
          <w:lang w:val="en-US"/>
        </w:rPr>
        <w:t>tamponade</w:t>
      </w:r>
      <w:proofErr w:type="spellEnd"/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 as a method of treatment. </w:t>
      </w:r>
      <w:r w:rsidR="00082F5F" w:rsidRPr="00732AAF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 proved that reliable risk factors for massive obstetric </w:t>
      </w:r>
      <w:proofErr w:type="spellStart"/>
      <w:r w:rsidR="00082F5F" w:rsidRPr="00732AAF">
        <w:rPr>
          <w:rFonts w:ascii="Times New Roman" w:hAnsi="Times New Roman" w:cs="Times New Roman"/>
          <w:sz w:val="24"/>
          <w:szCs w:val="24"/>
          <w:lang w:val="en-US"/>
        </w:rPr>
        <w:t>haemorrhage</w:t>
      </w:r>
      <w:proofErr w:type="spellEnd"/>
      <w:r w:rsidR="00082F5F"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were: programmed </w:t>
      </w:r>
      <w:proofErr w:type="spellStart"/>
      <w:r w:rsidR="00082F5F" w:rsidRPr="00732AAF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, multiple pregnancies, and the use of assisted reproductive technologies in pregnancy. The </w:t>
      </w:r>
      <w:r w:rsidR="00082F5F"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efficiency </w:t>
      </w:r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082F5F"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the uterine balloon </w:t>
      </w:r>
      <w:proofErr w:type="spellStart"/>
      <w:r w:rsidR="00082F5F" w:rsidRPr="00732AAF">
        <w:rPr>
          <w:rFonts w:ascii="Times New Roman" w:hAnsi="Times New Roman" w:cs="Times New Roman"/>
          <w:sz w:val="24"/>
          <w:szCs w:val="24"/>
          <w:lang w:val="en-US"/>
        </w:rPr>
        <w:t>tamponade</w:t>
      </w:r>
      <w:proofErr w:type="spellEnd"/>
      <w:r w:rsidRPr="00732AAF">
        <w:rPr>
          <w:rFonts w:ascii="Times New Roman" w:hAnsi="Times New Roman" w:cs="Times New Roman"/>
          <w:sz w:val="24"/>
          <w:szCs w:val="24"/>
          <w:lang w:val="en-US"/>
        </w:rPr>
        <w:t xml:space="preserve"> in patients delivered through the natural birth canal reached almost 90%.</w:t>
      </w:r>
    </w:p>
    <w:p w:rsidR="00732AAF" w:rsidRPr="00732AAF" w:rsidRDefault="00732AAF" w:rsidP="00E15D2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32AA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Key words: </w:t>
      </w:r>
      <w:r w:rsidRPr="00732AAF">
        <w:rPr>
          <w:rFonts w:ascii="Times New Roman" w:hAnsi="Times New Roman" w:cs="Times New Roman"/>
          <w:i/>
          <w:sz w:val="24"/>
          <w:szCs w:val="24"/>
          <w:lang w:val="en-US"/>
        </w:rPr>
        <w:t xml:space="preserve">postpartum </w:t>
      </w:r>
      <w:proofErr w:type="spellStart"/>
      <w:r w:rsidRPr="00732AAF">
        <w:rPr>
          <w:rFonts w:ascii="Times New Roman" w:hAnsi="Times New Roman" w:cs="Times New Roman"/>
          <w:i/>
          <w:sz w:val="24"/>
          <w:szCs w:val="24"/>
          <w:lang w:val="en-US"/>
        </w:rPr>
        <w:t>haemorrhage</w:t>
      </w:r>
      <w:proofErr w:type="spellEnd"/>
      <w:r w:rsidRPr="00732AA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uterine balloon </w:t>
      </w:r>
      <w:proofErr w:type="spellStart"/>
      <w:r w:rsidRPr="00732AAF">
        <w:rPr>
          <w:rFonts w:ascii="Times New Roman" w:hAnsi="Times New Roman" w:cs="Times New Roman"/>
          <w:i/>
          <w:sz w:val="24"/>
          <w:szCs w:val="24"/>
          <w:lang w:val="en-US"/>
        </w:rPr>
        <w:t>tamponade</w:t>
      </w:r>
      <w:proofErr w:type="spellEnd"/>
      <w:r w:rsidRPr="00732AA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massive obstetric </w:t>
      </w:r>
      <w:proofErr w:type="spellStart"/>
      <w:r w:rsidRPr="00732AAF">
        <w:rPr>
          <w:rFonts w:ascii="Times New Roman" w:hAnsi="Times New Roman" w:cs="Times New Roman"/>
          <w:i/>
          <w:sz w:val="24"/>
          <w:szCs w:val="24"/>
          <w:lang w:val="en-US"/>
        </w:rPr>
        <w:t>haemorrhage</w:t>
      </w:r>
      <w:proofErr w:type="spellEnd"/>
      <w:r w:rsidRPr="00732AA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15D2A" w:rsidRDefault="00E15D2A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B7A12" w:rsidRPr="00562FBC" w:rsidRDefault="007A334B" w:rsidP="00E15D2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685D">
        <w:rPr>
          <w:rFonts w:ascii="Times New Roman" w:hAnsi="Times New Roman" w:cs="Times New Roman"/>
          <w:b/>
          <w:sz w:val="24"/>
        </w:rPr>
        <w:t>Актуальность.</w:t>
      </w:r>
      <w:r w:rsidR="00DE26F1">
        <w:rPr>
          <w:rFonts w:ascii="Times New Roman" w:hAnsi="Times New Roman" w:cs="Times New Roman"/>
          <w:sz w:val="24"/>
        </w:rPr>
        <w:t xml:space="preserve"> </w:t>
      </w:r>
      <w:r w:rsidR="000E6165">
        <w:rPr>
          <w:rFonts w:ascii="Times New Roman" w:hAnsi="Times New Roman" w:cs="Times New Roman"/>
          <w:sz w:val="24"/>
        </w:rPr>
        <w:t>Согласно данным ВОЗ 2020 года, п</w:t>
      </w:r>
      <w:r w:rsidRPr="00562FBC">
        <w:rPr>
          <w:rFonts w:ascii="Times New Roman" w:hAnsi="Times New Roman" w:cs="Times New Roman"/>
          <w:sz w:val="24"/>
        </w:rPr>
        <w:t xml:space="preserve">ослеродовые кровотечения остаются одной из основных причин материнской смертности </w:t>
      </w:r>
      <w:r w:rsidR="00562FBC">
        <w:rPr>
          <w:rFonts w:ascii="Times New Roman" w:hAnsi="Times New Roman" w:cs="Times New Roman"/>
          <w:sz w:val="24"/>
        </w:rPr>
        <w:t>и составляют 25-30% от всех смертей</w:t>
      </w:r>
      <w:r w:rsidRPr="00562FBC">
        <w:rPr>
          <w:rFonts w:ascii="Times New Roman" w:hAnsi="Times New Roman" w:cs="Times New Roman"/>
          <w:sz w:val="24"/>
        </w:rPr>
        <w:t xml:space="preserve">. </w:t>
      </w:r>
      <w:r w:rsidR="001B369A" w:rsidRPr="001B369A">
        <w:rPr>
          <w:rFonts w:ascii="Times New Roman" w:hAnsi="Times New Roman" w:cs="Times New Roman"/>
          <w:sz w:val="24"/>
        </w:rPr>
        <w:t>Одним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1B369A" w:rsidRPr="001B369A">
        <w:rPr>
          <w:rFonts w:ascii="Times New Roman" w:hAnsi="Times New Roman" w:cs="Times New Roman"/>
          <w:sz w:val="24"/>
        </w:rPr>
        <w:t>из основных методов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1B369A" w:rsidRPr="001B369A">
        <w:rPr>
          <w:rFonts w:ascii="Times New Roman" w:hAnsi="Times New Roman" w:cs="Times New Roman"/>
          <w:sz w:val="24"/>
        </w:rPr>
        <w:t>их лечения до настоящего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1B369A" w:rsidRPr="001B369A">
        <w:rPr>
          <w:rFonts w:ascii="Times New Roman" w:hAnsi="Times New Roman" w:cs="Times New Roman"/>
          <w:sz w:val="24"/>
        </w:rPr>
        <w:t>времени остается хирургический гемостаз. Тем не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1B369A" w:rsidRPr="001B369A">
        <w:rPr>
          <w:rFonts w:ascii="Times New Roman" w:hAnsi="Times New Roman" w:cs="Times New Roman"/>
          <w:sz w:val="24"/>
        </w:rPr>
        <w:t>менее, сегодня представляется возможным рассмотреть альтернативные методы остановки кровотечений</w:t>
      </w:r>
      <w:r w:rsidR="006356F8" w:rsidRPr="006356F8">
        <w:rPr>
          <w:rFonts w:ascii="Times New Roman" w:hAnsi="Times New Roman" w:cs="Times New Roman"/>
          <w:sz w:val="24"/>
        </w:rPr>
        <w:t xml:space="preserve"> [5]</w:t>
      </w:r>
      <w:r w:rsidRPr="00562FBC">
        <w:rPr>
          <w:rFonts w:ascii="Times New Roman" w:hAnsi="Times New Roman" w:cs="Times New Roman"/>
          <w:sz w:val="24"/>
        </w:rPr>
        <w:t>.</w:t>
      </w:r>
      <w:r w:rsidR="001B369A">
        <w:rPr>
          <w:rFonts w:ascii="Times New Roman" w:hAnsi="Times New Roman" w:cs="Times New Roman"/>
          <w:sz w:val="24"/>
        </w:rPr>
        <w:t xml:space="preserve"> </w:t>
      </w:r>
      <w:r w:rsidR="00C82DE1" w:rsidRPr="00C82DE1">
        <w:rPr>
          <w:rFonts w:ascii="Times New Roman" w:hAnsi="Times New Roman" w:cs="Times New Roman"/>
          <w:sz w:val="24"/>
        </w:rPr>
        <w:t>Управляемая баллонная</w:t>
      </w:r>
      <w:r w:rsidR="00C82DE1">
        <w:rPr>
          <w:rFonts w:ascii="Times New Roman" w:hAnsi="Times New Roman" w:cs="Times New Roman"/>
          <w:sz w:val="24"/>
        </w:rPr>
        <w:t xml:space="preserve"> </w:t>
      </w:r>
      <w:r w:rsidR="00C82DE1" w:rsidRPr="00C82DE1">
        <w:rPr>
          <w:rFonts w:ascii="Times New Roman" w:hAnsi="Times New Roman" w:cs="Times New Roman"/>
          <w:sz w:val="24"/>
        </w:rPr>
        <w:t>тампонада (УБТ) является одной из современных</w:t>
      </w:r>
      <w:r w:rsidR="00C82DE1">
        <w:rPr>
          <w:rFonts w:ascii="Times New Roman" w:hAnsi="Times New Roman" w:cs="Times New Roman"/>
          <w:sz w:val="24"/>
        </w:rPr>
        <w:t xml:space="preserve"> </w:t>
      </w:r>
      <w:r w:rsidR="00C82DE1" w:rsidRPr="00C82DE1">
        <w:rPr>
          <w:rFonts w:ascii="Times New Roman" w:hAnsi="Times New Roman" w:cs="Times New Roman"/>
          <w:sz w:val="24"/>
        </w:rPr>
        <w:t xml:space="preserve">технологий, позволяющих контролировать послеродовые </w:t>
      </w:r>
      <w:r w:rsidR="00C82DE1">
        <w:rPr>
          <w:rFonts w:ascii="Times New Roman" w:hAnsi="Times New Roman" w:cs="Times New Roman"/>
          <w:sz w:val="24"/>
        </w:rPr>
        <w:t>к</w:t>
      </w:r>
      <w:r w:rsidR="00C82DE1" w:rsidRPr="00C82DE1">
        <w:rPr>
          <w:rFonts w:ascii="Times New Roman" w:hAnsi="Times New Roman" w:cs="Times New Roman"/>
          <w:sz w:val="24"/>
        </w:rPr>
        <w:t>ровотечения и избежать</w:t>
      </w:r>
      <w:r w:rsidR="00CD30F2">
        <w:rPr>
          <w:rFonts w:ascii="Times New Roman" w:hAnsi="Times New Roman" w:cs="Times New Roman"/>
          <w:sz w:val="24"/>
        </w:rPr>
        <w:t xml:space="preserve"> хирургического гемостаза, в том числе</w:t>
      </w:r>
      <w:r w:rsidR="00C82DE1" w:rsidRPr="00C82D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2DE1" w:rsidRPr="00C82DE1">
        <w:rPr>
          <w:rFonts w:ascii="Times New Roman" w:hAnsi="Times New Roman" w:cs="Times New Roman"/>
          <w:sz w:val="24"/>
        </w:rPr>
        <w:t>гистерэктомии</w:t>
      </w:r>
      <w:proofErr w:type="spellEnd"/>
      <w:r w:rsidR="00F57B80">
        <w:rPr>
          <w:rFonts w:ascii="Times New Roman" w:hAnsi="Times New Roman" w:cs="Times New Roman"/>
          <w:sz w:val="24"/>
        </w:rPr>
        <w:t xml:space="preserve"> </w:t>
      </w:r>
      <w:r w:rsidR="00F57B80" w:rsidRPr="00F57B80">
        <w:rPr>
          <w:rFonts w:ascii="Times New Roman" w:hAnsi="Times New Roman" w:cs="Times New Roman"/>
          <w:sz w:val="24"/>
        </w:rPr>
        <w:t>[</w:t>
      </w:r>
      <w:r w:rsidR="00DD7FDB">
        <w:rPr>
          <w:rFonts w:ascii="Times New Roman" w:hAnsi="Times New Roman" w:cs="Times New Roman"/>
          <w:sz w:val="24"/>
        </w:rPr>
        <w:t>1,</w:t>
      </w:r>
      <w:r w:rsidR="00F57B80" w:rsidRPr="00F57B80">
        <w:rPr>
          <w:rFonts w:ascii="Times New Roman" w:hAnsi="Times New Roman" w:cs="Times New Roman"/>
          <w:sz w:val="24"/>
        </w:rPr>
        <w:t>2</w:t>
      </w:r>
      <w:r w:rsidR="00CD30F2">
        <w:rPr>
          <w:rFonts w:ascii="Times New Roman" w:hAnsi="Times New Roman" w:cs="Times New Roman"/>
          <w:sz w:val="24"/>
        </w:rPr>
        <w:t>,3</w:t>
      </w:r>
      <w:r w:rsidR="001E1F51" w:rsidRPr="001E1F51">
        <w:rPr>
          <w:rFonts w:ascii="Times New Roman" w:hAnsi="Times New Roman" w:cs="Times New Roman"/>
          <w:sz w:val="24"/>
        </w:rPr>
        <w:t>,5</w:t>
      </w:r>
      <w:r w:rsidR="00F57B80" w:rsidRPr="00F57B80">
        <w:rPr>
          <w:rFonts w:ascii="Times New Roman" w:hAnsi="Times New Roman" w:cs="Times New Roman"/>
          <w:sz w:val="24"/>
        </w:rPr>
        <w:t>]</w:t>
      </w:r>
      <w:r w:rsidR="00C82DE1" w:rsidRPr="00C82DE1">
        <w:rPr>
          <w:rFonts w:ascii="Times New Roman" w:hAnsi="Times New Roman" w:cs="Times New Roman"/>
          <w:sz w:val="24"/>
        </w:rPr>
        <w:t>.</w:t>
      </w:r>
      <w:r w:rsidR="00C82DE1">
        <w:rPr>
          <w:rFonts w:ascii="Times New Roman" w:hAnsi="Times New Roman" w:cs="Times New Roman"/>
          <w:sz w:val="24"/>
        </w:rPr>
        <w:t xml:space="preserve"> </w:t>
      </w:r>
      <w:r w:rsidR="00C82DE1" w:rsidRPr="00C82DE1">
        <w:rPr>
          <w:rFonts w:ascii="Times New Roman" w:hAnsi="Times New Roman" w:cs="Times New Roman"/>
          <w:sz w:val="24"/>
        </w:rPr>
        <w:t xml:space="preserve">Точная оценка кровопотери, выявление факторов риска и своевременное распознавание </w:t>
      </w:r>
      <w:r w:rsidR="00C82DE1">
        <w:rPr>
          <w:rFonts w:ascii="Times New Roman" w:hAnsi="Times New Roman" w:cs="Times New Roman"/>
          <w:sz w:val="24"/>
        </w:rPr>
        <w:t>п</w:t>
      </w:r>
      <w:r w:rsidR="00C82DE1" w:rsidRPr="00C82DE1">
        <w:rPr>
          <w:rFonts w:ascii="Times New Roman" w:hAnsi="Times New Roman" w:cs="Times New Roman"/>
          <w:sz w:val="24"/>
        </w:rPr>
        <w:t>ослеродового кровотечения остаются основными проблемами в акушерстве</w:t>
      </w:r>
      <w:r w:rsidR="001E1F51" w:rsidRPr="001E1F51">
        <w:rPr>
          <w:rFonts w:ascii="Times New Roman" w:hAnsi="Times New Roman" w:cs="Times New Roman"/>
          <w:sz w:val="24"/>
        </w:rPr>
        <w:t xml:space="preserve"> [4]</w:t>
      </w:r>
      <w:r w:rsidR="00C82DE1">
        <w:rPr>
          <w:rFonts w:ascii="Times New Roman" w:hAnsi="Times New Roman" w:cs="Times New Roman"/>
          <w:sz w:val="24"/>
        </w:rPr>
        <w:t>.</w:t>
      </w:r>
    </w:p>
    <w:p w:rsidR="007A334B" w:rsidRDefault="007A334B" w:rsidP="00E15D2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685D">
        <w:rPr>
          <w:rFonts w:ascii="Times New Roman" w:hAnsi="Times New Roman" w:cs="Times New Roman"/>
          <w:b/>
          <w:sz w:val="24"/>
        </w:rPr>
        <w:t>Цель.</w:t>
      </w:r>
      <w:r w:rsidRPr="00562FBC">
        <w:rPr>
          <w:rFonts w:ascii="Times New Roman" w:hAnsi="Times New Roman" w:cs="Times New Roman"/>
          <w:sz w:val="24"/>
        </w:rPr>
        <w:t xml:space="preserve"> </w:t>
      </w:r>
      <w:r w:rsidR="006B1ED9" w:rsidRPr="00562FBC">
        <w:rPr>
          <w:rFonts w:ascii="Times New Roman" w:hAnsi="Times New Roman" w:cs="Times New Roman"/>
          <w:sz w:val="24"/>
        </w:rPr>
        <w:t xml:space="preserve">Оценить факторы риска </w:t>
      </w:r>
      <w:r w:rsidR="002065E3">
        <w:rPr>
          <w:rFonts w:ascii="Times New Roman" w:hAnsi="Times New Roman" w:cs="Times New Roman"/>
          <w:sz w:val="24"/>
        </w:rPr>
        <w:t>массивных акушерских</w:t>
      </w:r>
      <w:r w:rsidR="006B1ED9" w:rsidRPr="00562FBC">
        <w:rPr>
          <w:rFonts w:ascii="Times New Roman" w:hAnsi="Times New Roman" w:cs="Times New Roman"/>
          <w:sz w:val="24"/>
        </w:rPr>
        <w:t xml:space="preserve"> кровотечений </w:t>
      </w:r>
      <w:r w:rsidR="00562FBC" w:rsidRPr="00562FBC">
        <w:rPr>
          <w:rFonts w:ascii="Times New Roman" w:hAnsi="Times New Roman" w:cs="Times New Roman"/>
          <w:sz w:val="24"/>
        </w:rPr>
        <w:t xml:space="preserve">и эффективность </w:t>
      </w:r>
      <w:r w:rsidR="007110FE">
        <w:rPr>
          <w:rFonts w:ascii="Times New Roman" w:hAnsi="Times New Roman" w:cs="Times New Roman"/>
          <w:sz w:val="24"/>
        </w:rPr>
        <w:t xml:space="preserve">проведения </w:t>
      </w:r>
      <w:r w:rsidR="001B369A">
        <w:rPr>
          <w:rFonts w:ascii="Times New Roman" w:hAnsi="Times New Roman" w:cs="Times New Roman"/>
          <w:sz w:val="24"/>
        </w:rPr>
        <w:t>УБТ</w:t>
      </w:r>
      <w:r w:rsidR="00562FBC" w:rsidRPr="00562FBC">
        <w:rPr>
          <w:rFonts w:ascii="Times New Roman" w:hAnsi="Times New Roman" w:cs="Times New Roman"/>
          <w:sz w:val="24"/>
        </w:rPr>
        <w:t xml:space="preserve"> полости матки</w:t>
      </w:r>
      <w:r w:rsidR="0021236E">
        <w:rPr>
          <w:rFonts w:ascii="Times New Roman" w:hAnsi="Times New Roman" w:cs="Times New Roman"/>
          <w:sz w:val="24"/>
        </w:rPr>
        <w:t xml:space="preserve"> как метода </w:t>
      </w:r>
      <w:r w:rsidR="00B86356">
        <w:rPr>
          <w:rFonts w:ascii="Times New Roman" w:hAnsi="Times New Roman" w:cs="Times New Roman"/>
          <w:sz w:val="24"/>
        </w:rPr>
        <w:t xml:space="preserve">их </w:t>
      </w:r>
      <w:r w:rsidR="0021236E">
        <w:rPr>
          <w:rFonts w:ascii="Times New Roman" w:hAnsi="Times New Roman" w:cs="Times New Roman"/>
          <w:sz w:val="24"/>
        </w:rPr>
        <w:t>лечения</w:t>
      </w:r>
      <w:r w:rsidR="00562FBC" w:rsidRPr="00562FBC">
        <w:rPr>
          <w:rFonts w:ascii="Times New Roman" w:hAnsi="Times New Roman" w:cs="Times New Roman"/>
          <w:sz w:val="24"/>
        </w:rPr>
        <w:t>.</w:t>
      </w:r>
    </w:p>
    <w:p w:rsidR="004E0457" w:rsidRPr="004E0457" w:rsidRDefault="004E0457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E0457">
        <w:rPr>
          <w:rFonts w:ascii="Times New Roman" w:hAnsi="Times New Roman" w:cs="Times New Roman"/>
          <w:b/>
          <w:sz w:val="24"/>
        </w:rPr>
        <w:t>Задачи:</w:t>
      </w:r>
    </w:p>
    <w:p w:rsidR="004E0457" w:rsidRDefault="004E0457" w:rsidP="00E15D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Оценить распространенность, причины и структуру акушерских кровотечений.</w:t>
      </w:r>
    </w:p>
    <w:p w:rsidR="004E0457" w:rsidRDefault="004E0457" w:rsidP="00E15D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Выявить факторы риска развития массивных акушерских кровотечений в послеродовом периоде.</w:t>
      </w:r>
    </w:p>
    <w:p w:rsidR="004E0457" w:rsidRPr="004E0457" w:rsidRDefault="004E0457" w:rsidP="00E15D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Оценить эффективность проведения УБТ полости матки для лечения акушерских кровотечений при родах через естественные родовые пути и при оперативных родах.</w:t>
      </w:r>
    </w:p>
    <w:p w:rsidR="00E15D2A" w:rsidRDefault="00E15D2A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D0335" w:rsidRDefault="001D0335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Материалы и методы</w:t>
      </w:r>
    </w:p>
    <w:p w:rsidR="008B5FBD" w:rsidRDefault="007A334B" w:rsidP="00E15D2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62FBC">
        <w:rPr>
          <w:rFonts w:ascii="Times New Roman" w:hAnsi="Times New Roman" w:cs="Times New Roman"/>
          <w:sz w:val="24"/>
        </w:rPr>
        <w:t xml:space="preserve">Проведен ретроспективный анализ 58 историй родов </w:t>
      </w:r>
      <w:r w:rsidR="0021236E">
        <w:rPr>
          <w:rFonts w:ascii="Times New Roman" w:hAnsi="Times New Roman" w:cs="Times New Roman"/>
          <w:sz w:val="24"/>
        </w:rPr>
        <w:t>женщин</w:t>
      </w:r>
      <w:r w:rsidR="004E0457">
        <w:rPr>
          <w:rFonts w:ascii="Times New Roman" w:hAnsi="Times New Roman" w:cs="Times New Roman"/>
          <w:sz w:val="24"/>
        </w:rPr>
        <w:t xml:space="preserve"> (форма 096/о)</w:t>
      </w:r>
      <w:r w:rsidR="002123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236E">
        <w:rPr>
          <w:rFonts w:ascii="Times New Roman" w:hAnsi="Times New Roman" w:cs="Times New Roman"/>
          <w:sz w:val="24"/>
        </w:rPr>
        <w:t>родоразрешенных</w:t>
      </w:r>
      <w:proofErr w:type="spellEnd"/>
      <w:r w:rsidR="0021236E">
        <w:rPr>
          <w:rFonts w:ascii="Times New Roman" w:hAnsi="Times New Roman" w:cs="Times New Roman"/>
          <w:sz w:val="24"/>
        </w:rPr>
        <w:t xml:space="preserve"> в </w:t>
      </w:r>
      <w:r w:rsidRPr="00562FBC">
        <w:rPr>
          <w:rFonts w:ascii="Times New Roman" w:hAnsi="Times New Roman" w:cs="Times New Roman"/>
          <w:sz w:val="24"/>
        </w:rPr>
        <w:t>2020 г. в ОГ</w:t>
      </w:r>
      <w:r w:rsidR="00525CFA">
        <w:rPr>
          <w:rFonts w:ascii="Times New Roman" w:hAnsi="Times New Roman" w:cs="Times New Roman"/>
          <w:sz w:val="24"/>
        </w:rPr>
        <w:t>Б</w:t>
      </w:r>
      <w:r w:rsidRPr="00562FBC">
        <w:rPr>
          <w:rFonts w:ascii="Times New Roman" w:hAnsi="Times New Roman" w:cs="Times New Roman"/>
          <w:sz w:val="24"/>
        </w:rPr>
        <w:t>УЗ ИГПЦ</w:t>
      </w:r>
      <w:r w:rsidR="00562FBC">
        <w:rPr>
          <w:rFonts w:ascii="Times New Roman" w:hAnsi="Times New Roman" w:cs="Times New Roman"/>
          <w:sz w:val="24"/>
        </w:rPr>
        <w:t>.</w:t>
      </w:r>
      <w:r w:rsidR="00F5480C">
        <w:rPr>
          <w:rFonts w:ascii="Times New Roman" w:hAnsi="Times New Roman" w:cs="Times New Roman"/>
          <w:sz w:val="24"/>
        </w:rPr>
        <w:t xml:space="preserve"> Всего за 2020 год в ИГПЦ было принято 7620 родов, послеродовые кровотечения возникли у 143 пациенток (1,9%). При этом кровопотеря до 1 литра – 85 случаев, от 1 до 1,5 литров </w:t>
      </w:r>
      <w:r w:rsidR="008B5FBD">
        <w:rPr>
          <w:rFonts w:ascii="Times New Roman" w:hAnsi="Times New Roman" w:cs="Times New Roman"/>
          <w:sz w:val="24"/>
        </w:rPr>
        <w:t>–</w:t>
      </w:r>
      <w:r w:rsidR="00F5480C">
        <w:rPr>
          <w:rFonts w:ascii="Times New Roman" w:hAnsi="Times New Roman" w:cs="Times New Roman"/>
          <w:sz w:val="24"/>
        </w:rPr>
        <w:t xml:space="preserve"> </w:t>
      </w:r>
      <w:r w:rsidR="008B5FBD">
        <w:rPr>
          <w:rFonts w:ascii="Times New Roman" w:hAnsi="Times New Roman" w:cs="Times New Roman"/>
          <w:sz w:val="24"/>
        </w:rPr>
        <w:t xml:space="preserve">37 случаев, от 1,5 до 2 литров – 12 случаев, </w:t>
      </w:r>
      <w:proofErr w:type="gramStart"/>
      <w:r w:rsidR="008B5FBD">
        <w:rPr>
          <w:rFonts w:ascii="Times New Roman" w:hAnsi="Times New Roman" w:cs="Times New Roman"/>
          <w:sz w:val="24"/>
        </w:rPr>
        <w:t>от</w:t>
      </w:r>
      <w:proofErr w:type="gramEnd"/>
      <w:r w:rsidR="008B5FBD">
        <w:rPr>
          <w:rFonts w:ascii="Times New Roman" w:hAnsi="Times New Roman" w:cs="Times New Roman"/>
          <w:sz w:val="24"/>
        </w:rPr>
        <w:t xml:space="preserve"> 2 </w:t>
      </w:r>
      <w:proofErr w:type="gramStart"/>
      <w:r w:rsidR="008B5FBD">
        <w:rPr>
          <w:rFonts w:ascii="Times New Roman" w:hAnsi="Times New Roman" w:cs="Times New Roman"/>
          <w:sz w:val="24"/>
        </w:rPr>
        <w:t>до</w:t>
      </w:r>
      <w:proofErr w:type="gramEnd"/>
      <w:r w:rsidR="008B5FBD">
        <w:rPr>
          <w:rFonts w:ascii="Times New Roman" w:hAnsi="Times New Roman" w:cs="Times New Roman"/>
          <w:sz w:val="24"/>
        </w:rPr>
        <w:t xml:space="preserve"> 2,5 литров – 4 случая, от 2,5 до 3 литров – 2 случая и кровопотеря свыше 3 литров возникла у 3 пациенток. </w:t>
      </w:r>
    </w:p>
    <w:p w:rsidR="008B5FBD" w:rsidRDefault="008B5FBD" w:rsidP="00E15D2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учреждении введен протокол «Акушерские кровотечения», все лечебные и диагностические мероприятия проводились согласно клиническим протоколам с использованием </w:t>
      </w:r>
      <w:proofErr w:type="gramStart"/>
      <w:r>
        <w:rPr>
          <w:rFonts w:ascii="Times New Roman" w:hAnsi="Times New Roman" w:cs="Times New Roman"/>
          <w:sz w:val="24"/>
        </w:rPr>
        <w:t>чек-листов</w:t>
      </w:r>
      <w:proofErr w:type="gramEnd"/>
      <w:r>
        <w:rPr>
          <w:rFonts w:ascii="Times New Roman" w:hAnsi="Times New Roman" w:cs="Times New Roman"/>
          <w:sz w:val="24"/>
        </w:rPr>
        <w:t xml:space="preserve"> на кровотечение. Широко используется УБТ полости матки для лечения послеродовых кровотечений, также всё дежурные бригады выполняют наложение компрессионных швов на матку и перевязку сосудистых пучков. В 2017 году в ИГПЦ отработана методика наложения компрессионных швов по Б-Линч в модификации </w:t>
      </w:r>
      <w:proofErr w:type="spellStart"/>
      <w:r>
        <w:rPr>
          <w:rFonts w:ascii="Times New Roman" w:hAnsi="Times New Roman" w:cs="Times New Roman"/>
          <w:sz w:val="24"/>
        </w:rPr>
        <w:t>Хайтманн</w:t>
      </w:r>
      <w:proofErr w:type="spellEnd"/>
      <w:r>
        <w:rPr>
          <w:rFonts w:ascii="Times New Roman" w:hAnsi="Times New Roman" w:cs="Times New Roman"/>
          <w:sz w:val="24"/>
        </w:rPr>
        <w:t xml:space="preserve">, которая позволяет обходиться без </w:t>
      </w:r>
      <w:proofErr w:type="spellStart"/>
      <w:r>
        <w:rPr>
          <w:rFonts w:ascii="Times New Roman" w:hAnsi="Times New Roman" w:cs="Times New Roman"/>
          <w:sz w:val="24"/>
        </w:rPr>
        <w:t>гистероскопического</w:t>
      </w:r>
      <w:proofErr w:type="spellEnd"/>
      <w:r>
        <w:rPr>
          <w:rFonts w:ascii="Times New Roman" w:hAnsi="Times New Roman" w:cs="Times New Roman"/>
          <w:sz w:val="24"/>
        </w:rPr>
        <w:t xml:space="preserve"> снятия швов.</w:t>
      </w:r>
      <w:r w:rsidR="00562FBC">
        <w:rPr>
          <w:rFonts w:ascii="Times New Roman" w:hAnsi="Times New Roman" w:cs="Times New Roman"/>
          <w:sz w:val="24"/>
        </w:rPr>
        <w:t xml:space="preserve"> </w:t>
      </w:r>
    </w:p>
    <w:p w:rsidR="00896E01" w:rsidRDefault="00071399" w:rsidP="00E15D2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Критерии включения в исследование</w:t>
      </w:r>
      <w:r w:rsidR="006D685D">
        <w:rPr>
          <w:rFonts w:ascii="Times New Roman" w:hAnsi="Times New Roman" w:cs="Times New Roman"/>
          <w:sz w:val="24"/>
        </w:rPr>
        <w:t>: наличие раннего послеродового кровотечения</w:t>
      </w:r>
      <w:r w:rsidR="00815FEB">
        <w:rPr>
          <w:rFonts w:ascii="Times New Roman" w:hAnsi="Times New Roman" w:cs="Times New Roman"/>
          <w:sz w:val="24"/>
        </w:rPr>
        <w:t xml:space="preserve">, доношенный срок </w:t>
      </w:r>
      <w:proofErr w:type="spellStart"/>
      <w:r w:rsidR="00815FEB">
        <w:rPr>
          <w:rFonts w:ascii="Times New Roman" w:hAnsi="Times New Roman" w:cs="Times New Roman"/>
          <w:sz w:val="24"/>
        </w:rPr>
        <w:t>гестации</w:t>
      </w:r>
      <w:proofErr w:type="spellEnd"/>
      <w:r w:rsidR="00525CFA">
        <w:rPr>
          <w:rFonts w:ascii="Times New Roman" w:hAnsi="Times New Roman" w:cs="Times New Roman"/>
          <w:sz w:val="24"/>
        </w:rPr>
        <w:t>.</w:t>
      </w:r>
      <w:r w:rsidR="006D685D">
        <w:rPr>
          <w:rFonts w:ascii="Times New Roman" w:hAnsi="Times New Roman" w:cs="Times New Roman"/>
          <w:sz w:val="24"/>
        </w:rPr>
        <w:t xml:space="preserve"> </w:t>
      </w:r>
      <w:r w:rsidR="006F11BD" w:rsidRPr="006F11BD">
        <w:rPr>
          <w:rFonts w:ascii="Times New Roman" w:hAnsi="Times New Roman" w:cs="Times New Roman"/>
          <w:sz w:val="24"/>
        </w:rPr>
        <w:t>Объем кровопотери оценивался гравиметрическим методом</w:t>
      </w:r>
      <w:r w:rsidR="006F11BD">
        <w:rPr>
          <w:rFonts w:ascii="Times New Roman" w:hAnsi="Times New Roman" w:cs="Times New Roman"/>
          <w:sz w:val="24"/>
        </w:rPr>
        <w:t xml:space="preserve">. </w:t>
      </w:r>
      <w:r w:rsidR="006D685D">
        <w:rPr>
          <w:rFonts w:ascii="Times New Roman" w:hAnsi="Times New Roman" w:cs="Times New Roman"/>
          <w:sz w:val="24"/>
        </w:rPr>
        <w:t>Критерии исключения</w:t>
      </w:r>
      <w:r w:rsidR="00896E01">
        <w:rPr>
          <w:rFonts w:ascii="Times New Roman" w:hAnsi="Times New Roman" w:cs="Times New Roman"/>
          <w:sz w:val="24"/>
        </w:rPr>
        <w:t xml:space="preserve"> из исследования</w:t>
      </w:r>
      <w:r w:rsidR="006D685D">
        <w:rPr>
          <w:rFonts w:ascii="Times New Roman" w:hAnsi="Times New Roman" w:cs="Times New Roman"/>
          <w:sz w:val="24"/>
        </w:rPr>
        <w:t xml:space="preserve">: </w:t>
      </w:r>
      <w:r w:rsidR="001B369A">
        <w:rPr>
          <w:rFonts w:ascii="Times New Roman" w:hAnsi="Times New Roman" w:cs="Times New Roman"/>
          <w:sz w:val="24"/>
        </w:rPr>
        <w:t>физиологическая кровопотеря в родах</w:t>
      </w:r>
      <w:r w:rsidR="0021236E">
        <w:rPr>
          <w:rFonts w:ascii="Times New Roman" w:hAnsi="Times New Roman" w:cs="Times New Roman"/>
          <w:sz w:val="24"/>
        </w:rPr>
        <w:t>.</w:t>
      </w:r>
      <w:r w:rsidR="006D685D">
        <w:rPr>
          <w:rFonts w:ascii="Times New Roman" w:hAnsi="Times New Roman" w:cs="Times New Roman"/>
          <w:sz w:val="24"/>
        </w:rPr>
        <w:t xml:space="preserve"> </w:t>
      </w:r>
    </w:p>
    <w:p w:rsidR="007A334B" w:rsidRDefault="006D685D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806DB">
        <w:rPr>
          <w:rFonts w:ascii="Times New Roman" w:hAnsi="Times New Roman" w:cs="Times New Roman"/>
          <w:sz w:val="24"/>
          <w:szCs w:val="28"/>
        </w:rPr>
        <w:t>Статистическая обработка данных проводилась с помощью пакета прикладных программ «STATISTICA 10.0». Статистически значимые различия определяли с использованием непараметрического критерия Пирсона χ2 при р &lt;0,05.</w:t>
      </w:r>
    </w:p>
    <w:p w:rsidR="00E15D2A" w:rsidRDefault="00E15D2A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D0335" w:rsidRDefault="006D685D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D685D">
        <w:rPr>
          <w:rFonts w:ascii="Times New Roman" w:hAnsi="Times New Roman" w:cs="Times New Roman"/>
          <w:b/>
          <w:sz w:val="24"/>
          <w:szCs w:val="28"/>
        </w:rPr>
        <w:t>Результаты</w:t>
      </w:r>
      <w:r w:rsidR="001D0335">
        <w:rPr>
          <w:rFonts w:ascii="Times New Roman" w:hAnsi="Times New Roman" w:cs="Times New Roman"/>
          <w:b/>
          <w:sz w:val="24"/>
          <w:szCs w:val="28"/>
        </w:rPr>
        <w:t xml:space="preserve"> и обсуждение</w:t>
      </w:r>
    </w:p>
    <w:p w:rsidR="009B686B" w:rsidRDefault="00071399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Средний возраст всех пациенток</w:t>
      </w:r>
      <w:r w:rsidR="0021236E" w:rsidRPr="0021236E">
        <w:rPr>
          <w:rFonts w:ascii="Times New Roman" w:hAnsi="Times New Roman" w:cs="Times New Roman"/>
          <w:sz w:val="24"/>
          <w:szCs w:val="28"/>
        </w:rPr>
        <w:t xml:space="preserve"> </w:t>
      </w:r>
      <w:r w:rsidR="006F11BD">
        <w:rPr>
          <w:rFonts w:ascii="Times New Roman" w:hAnsi="Times New Roman" w:cs="Times New Roman"/>
          <w:sz w:val="24"/>
          <w:szCs w:val="28"/>
        </w:rPr>
        <w:t>–</w:t>
      </w:r>
      <w:r w:rsidR="0021236E" w:rsidRPr="0021236E">
        <w:rPr>
          <w:rFonts w:ascii="Times New Roman" w:hAnsi="Times New Roman" w:cs="Times New Roman"/>
          <w:sz w:val="24"/>
          <w:szCs w:val="28"/>
        </w:rPr>
        <w:t xml:space="preserve"> 29</w:t>
      </w:r>
      <w:r>
        <w:rPr>
          <w:rFonts w:ascii="Times New Roman" w:hAnsi="Times New Roman" w:cs="Times New Roman"/>
          <w:sz w:val="24"/>
          <w:szCs w:val="28"/>
        </w:rPr>
        <w:t>,3</w:t>
      </w:r>
      <w:r w:rsidRPr="00071399">
        <w:rPr>
          <w:rFonts w:ascii="Times New Roman" w:hAnsi="Times New Roman" w:cs="Times New Roman"/>
          <w:sz w:val="24"/>
          <w:szCs w:val="18"/>
        </w:rPr>
        <w:t>±</w:t>
      </w:r>
      <w:r>
        <w:rPr>
          <w:rFonts w:ascii="Times New Roman" w:hAnsi="Times New Roman" w:cs="Times New Roman"/>
          <w:sz w:val="24"/>
          <w:szCs w:val="18"/>
        </w:rPr>
        <w:t>5,9</w:t>
      </w:r>
      <w:r w:rsidR="0021236E" w:rsidRPr="0021236E">
        <w:rPr>
          <w:rFonts w:ascii="Times New Roman" w:hAnsi="Times New Roman" w:cs="Times New Roman"/>
          <w:sz w:val="24"/>
          <w:szCs w:val="28"/>
        </w:rPr>
        <w:t xml:space="preserve"> лет.</w:t>
      </w:r>
      <w:r w:rsidR="00FB08BF">
        <w:rPr>
          <w:rFonts w:ascii="Times New Roman" w:hAnsi="Times New Roman" w:cs="Times New Roman"/>
          <w:sz w:val="24"/>
          <w:szCs w:val="28"/>
        </w:rPr>
        <w:t xml:space="preserve"> </w:t>
      </w:r>
      <w:r w:rsidR="00E365A1">
        <w:rPr>
          <w:rFonts w:ascii="Times New Roman" w:hAnsi="Times New Roman" w:cs="Times New Roman"/>
          <w:sz w:val="24"/>
          <w:szCs w:val="28"/>
        </w:rPr>
        <w:t xml:space="preserve">Через естественные родовые пути были </w:t>
      </w:r>
      <w:proofErr w:type="spellStart"/>
      <w:r w:rsidR="00533E95">
        <w:rPr>
          <w:rFonts w:ascii="Times New Roman" w:hAnsi="Times New Roman" w:cs="Times New Roman"/>
          <w:sz w:val="24"/>
          <w:szCs w:val="28"/>
        </w:rPr>
        <w:t>родо</w:t>
      </w:r>
      <w:r w:rsidR="00E365A1">
        <w:rPr>
          <w:rFonts w:ascii="Times New Roman" w:hAnsi="Times New Roman" w:cs="Times New Roman"/>
          <w:sz w:val="24"/>
          <w:szCs w:val="28"/>
        </w:rPr>
        <w:t>разрешены</w:t>
      </w:r>
      <w:proofErr w:type="spellEnd"/>
      <w:r w:rsidR="00980016">
        <w:rPr>
          <w:rFonts w:ascii="Times New Roman" w:hAnsi="Times New Roman" w:cs="Times New Roman"/>
          <w:sz w:val="24"/>
          <w:szCs w:val="28"/>
        </w:rPr>
        <w:t xml:space="preserve"> 81% (</w:t>
      </w:r>
      <w:r w:rsidR="00980016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980016">
        <w:rPr>
          <w:rFonts w:ascii="Times New Roman" w:hAnsi="Times New Roman" w:cs="Times New Roman"/>
          <w:sz w:val="24"/>
          <w:szCs w:val="28"/>
        </w:rPr>
        <w:t>=47) пациенток, путем операции кесарево сечение</w:t>
      </w:r>
      <w:r w:rsidR="00F47165">
        <w:rPr>
          <w:rFonts w:ascii="Times New Roman" w:hAnsi="Times New Roman" w:cs="Times New Roman"/>
          <w:sz w:val="24"/>
          <w:szCs w:val="28"/>
        </w:rPr>
        <w:t xml:space="preserve"> -</w:t>
      </w:r>
      <w:r w:rsidR="00980016">
        <w:rPr>
          <w:rFonts w:ascii="Times New Roman" w:hAnsi="Times New Roman" w:cs="Times New Roman"/>
          <w:sz w:val="24"/>
          <w:szCs w:val="28"/>
        </w:rPr>
        <w:t xml:space="preserve"> 19% (</w:t>
      </w:r>
      <w:r w:rsidR="00980016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980016">
        <w:rPr>
          <w:rFonts w:ascii="Times New Roman" w:hAnsi="Times New Roman" w:cs="Times New Roman"/>
          <w:sz w:val="24"/>
          <w:szCs w:val="28"/>
        </w:rPr>
        <w:t>=</w:t>
      </w:r>
      <w:r w:rsidR="00980016" w:rsidRPr="00980016">
        <w:rPr>
          <w:rFonts w:ascii="Times New Roman" w:hAnsi="Times New Roman" w:cs="Times New Roman"/>
          <w:sz w:val="24"/>
          <w:szCs w:val="28"/>
        </w:rPr>
        <w:t>11</w:t>
      </w:r>
      <w:r w:rsidR="00980016">
        <w:rPr>
          <w:rFonts w:ascii="Times New Roman" w:hAnsi="Times New Roman" w:cs="Times New Roman"/>
          <w:sz w:val="24"/>
          <w:szCs w:val="28"/>
        </w:rPr>
        <w:t>)</w:t>
      </w:r>
      <w:r w:rsidR="00DA3C5C">
        <w:rPr>
          <w:rFonts w:ascii="Times New Roman" w:hAnsi="Times New Roman" w:cs="Times New Roman"/>
          <w:sz w:val="24"/>
          <w:szCs w:val="28"/>
        </w:rPr>
        <w:t xml:space="preserve"> (рис.1)</w:t>
      </w:r>
      <w:r w:rsidR="00F47165">
        <w:rPr>
          <w:rFonts w:ascii="Times New Roman" w:hAnsi="Times New Roman" w:cs="Times New Roman"/>
          <w:sz w:val="24"/>
          <w:szCs w:val="28"/>
        </w:rPr>
        <w:t>.</w:t>
      </w:r>
    </w:p>
    <w:p w:rsidR="00DE659E" w:rsidRDefault="009B686B" w:rsidP="00BF77A8">
      <w:pPr>
        <w:jc w:val="both"/>
        <w:rPr>
          <w:rFonts w:ascii="Times New Roman" w:hAnsi="Times New Roman" w:cs="Times New Roman"/>
          <w:sz w:val="24"/>
          <w:szCs w:val="28"/>
        </w:rPr>
      </w:pPr>
      <w:r w:rsidRPr="009B686B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58642" wp14:editId="1E2C617A">
                <wp:simplePos x="0" y="0"/>
                <wp:positionH relativeFrom="column">
                  <wp:posOffset>-26035</wp:posOffset>
                </wp:positionH>
                <wp:positionV relativeFrom="paragraph">
                  <wp:posOffset>2133600</wp:posOffset>
                </wp:positionV>
                <wp:extent cx="3209925" cy="2952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86B" w:rsidRPr="00071399" w:rsidRDefault="009B686B" w:rsidP="009B686B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Рис. 1.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Способ </w:t>
                            </w:r>
                            <w:proofErr w:type="spellStart"/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родоразрешения</w:t>
                            </w:r>
                            <w:proofErr w:type="spellEnd"/>
                            <w:proofErr w:type="gramStart"/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(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  <w:t>%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.05pt;margin-top:168pt;width:252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" filled="f" stroked="f">
                <v:textbox>
                  <w:txbxContent>
                    <w:p w:rsidR="009B686B" w:rsidRPr="00071399" w:rsidRDefault="009B686B" w:rsidP="009B686B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Рис. 1.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Способ </w:t>
                      </w:r>
                      <w:proofErr w:type="spellStart"/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>родоразреш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>е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>ния</w:t>
                      </w:r>
                      <w:proofErr w:type="spellEnd"/>
                      <w:proofErr w:type="gramStart"/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(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  <w:t>%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659E">
        <w:rPr>
          <w:rFonts w:ascii="Times New Roman" w:hAnsi="Times New Roman" w:cs="Times New Roman"/>
          <w:sz w:val="24"/>
          <w:szCs w:val="28"/>
        </w:rPr>
        <w:t xml:space="preserve"> </w:t>
      </w:r>
      <w:r w:rsidR="001D0335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7A45472" wp14:editId="66486C0F">
            <wp:extent cx="4686300" cy="235267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7165" w:rsidRDefault="00F47165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исследуемой группе основными причинами послеродовых кровотечений являлись</w:t>
      </w:r>
      <w:r w:rsidR="00E94044">
        <w:rPr>
          <w:rFonts w:ascii="Times New Roman" w:hAnsi="Times New Roman" w:cs="Times New Roman"/>
          <w:sz w:val="24"/>
          <w:szCs w:val="28"/>
        </w:rPr>
        <w:t>: гипотония матки – 91,4%, задержка частей последа – 1,7%</w:t>
      </w:r>
      <w:r w:rsidR="00247FC8">
        <w:rPr>
          <w:rFonts w:ascii="Times New Roman" w:hAnsi="Times New Roman" w:cs="Times New Roman"/>
          <w:sz w:val="24"/>
          <w:szCs w:val="28"/>
        </w:rPr>
        <w:t>,</w:t>
      </w:r>
      <w:r w:rsidR="00E94044">
        <w:rPr>
          <w:rFonts w:ascii="Times New Roman" w:hAnsi="Times New Roman" w:cs="Times New Roman"/>
          <w:sz w:val="24"/>
          <w:szCs w:val="28"/>
        </w:rPr>
        <w:t xml:space="preserve"> и сочетание причин – 6,9%. </w:t>
      </w:r>
      <w:r w:rsidR="00900FB8">
        <w:rPr>
          <w:rFonts w:ascii="Times New Roman" w:hAnsi="Times New Roman" w:cs="Times New Roman"/>
          <w:sz w:val="24"/>
          <w:szCs w:val="28"/>
        </w:rPr>
        <w:t xml:space="preserve">При анализе группы </w:t>
      </w:r>
      <w:proofErr w:type="spellStart"/>
      <w:r w:rsidR="00900FB8">
        <w:rPr>
          <w:rFonts w:ascii="Times New Roman" w:hAnsi="Times New Roman" w:cs="Times New Roman"/>
          <w:sz w:val="24"/>
          <w:szCs w:val="28"/>
        </w:rPr>
        <w:t>гипотоничсеких</w:t>
      </w:r>
      <w:proofErr w:type="spellEnd"/>
      <w:r w:rsidR="00900FB8">
        <w:rPr>
          <w:rFonts w:ascii="Times New Roman" w:hAnsi="Times New Roman" w:cs="Times New Roman"/>
          <w:sz w:val="24"/>
          <w:szCs w:val="28"/>
        </w:rPr>
        <w:t xml:space="preserve"> кровотечени</w:t>
      </w:r>
      <w:r>
        <w:rPr>
          <w:rFonts w:ascii="Times New Roman" w:hAnsi="Times New Roman" w:cs="Times New Roman"/>
          <w:sz w:val="24"/>
          <w:szCs w:val="28"/>
        </w:rPr>
        <w:t>й</w:t>
      </w:r>
      <w:r w:rsidR="00900FB8">
        <w:rPr>
          <w:rFonts w:ascii="Times New Roman" w:hAnsi="Times New Roman" w:cs="Times New Roman"/>
          <w:sz w:val="24"/>
          <w:szCs w:val="28"/>
        </w:rPr>
        <w:t xml:space="preserve"> м</w:t>
      </w:r>
      <w:r w:rsidR="00E94044">
        <w:rPr>
          <w:rFonts w:ascii="Times New Roman" w:hAnsi="Times New Roman" w:cs="Times New Roman"/>
          <w:sz w:val="24"/>
          <w:szCs w:val="28"/>
        </w:rPr>
        <w:t xml:space="preserve">ассивные </w:t>
      </w:r>
      <w:r w:rsidR="00B86356">
        <w:rPr>
          <w:rFonts w:ascii="Times New Roman" w:hAnsi="Times New Roman" w:cs="Times New Roman"/>
          <w:sz w:val="24"/>
          <w:szCs w:val="28"/>
        </w:rPr>
        <w:t>кровопотери</w:t>
      </w:r>
      <w:r w:rsidR="00E94044">
        <w:rPr>
          <w:rFonts w:ascii="Times New Roman" w:hAnsi="Times New Roman" w:cs="Times New Roman"/>
          <w:sz w:val="24"/>
          <w:szCs w:val="28"/>
        </w:rPr>
        <w:t xml:space="preserve"> </w:t>
      </w:r>
      <w:r w:rsidR="00024860">
        <w:rPr>
          <w:rFonts w:ascii="Times New Roman" w:hAnsi="Times New Roman" w:cs="Times New Roman"/>
          <w:sz w:val="24"/>
          <w:szCs w:val="28"/>
        </w:rPr>
        <w:t>диагностированы</w:t>
      </w:r>
      <w:r w:rsidR="00B86356">
        <w:rPr>
          <w:rFonts w:ascii="Times New Roman" w:hAnsi="Times New Roman" w:cs="Times New Roman"/>
          <w:sz w:val="24"/>
          <w:szCs w:val="28"/>
        </w:rPr>
        <w:t xml:space="preserve"> (более 1500 мл одномоментно, или 2500 мл и более за 3 часа)</w:t>
      </w:r>
      <w:r w:rsidR="00E94044">
        <w:rPr>
          <w:rFonts w:ascii="Times New Roman" w:hAnsi="Times New Roman" w:cs="Times New Roman"/>
          <w:sz w:val="24"/>
          <w:szCs w:val="28"/>
        </w:rPr>
        <w:t xml:space="preserve"> у 37,9%</w:t>
      </w:r>
      <w:r w:rsidR="004D4A73">
        <w:rPr>
          <w:rFonts w:ascii="Times New Roman" w:hAnsi="Times New Roman" w:cs="Times New Roman"/>
          <w:sz w:val="24"/>
          <w:szCs w:val="28"/>
        </w:rPr>
        <w:t xml:space="preserve"> </w:t>
      </w:r>
      <w:r w:rsidR="004D4A73" w:rsidRPr="00FB2643">
        <w:rPr>
          <w:rFonts w:ascii="Times New Roman" w:hAnsi="Times New Roman" w:cs="Times New Roman"/>
          <w:sz w:val="24"/>
          <w:szCs w:val="28"/>
        </w:rPr>
        <w:t>(</w:t>
      </w:r>
      <w:r w:rsidR="004D4A73" w:rsidRPr="00FB2643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4D4A73" w:rsidRPr="00FB2643">
        <w:rPr>
          <w:rFonts w:ascii="Times New Roman" w:hAnsi="Times New Roman" w:cs="Times New Roman"/>
          <w:sz w:val="24"/>
          <w:szCs w:val="28"/>
        </w:rPr>
        <w:t>=</w:t>
      </w:r>
      <w:r w:rsidR="00FB2643" w:rsidRPr="00FB2643">
        <w:rPr>
          <w:rFonts w:ascii="Times New Roman" w:hAnsi="Times New Roman" w:cs="Times New Roman"/>
          <w:sz w:val="24"/>
          <w:szCs w:val="28"/>
        </w:rPr>
        <w:t>22</w:t>
      </w:r>
      <w:r w:rsidR="004D4A73" w:rsidRPr="00FB2643">
        <w:rPr>
          <w:rFonts w:ascii="Times New Roman" w:hAnsi="Times New Roman" w:cs="Times New Roman"/>
          <w:sz w:val="24"/>
          <w:szCs w:val="28"/>
        </w:rPr>
        <w:t>)</w:t>
      </w:r>
      <w:r w:rsidR="00E94044">
        <w:rPr>
          <w:rFonts w:ascii="Times New Roman" w:hAnsi="Times New Roman" w:cs="Times New Roman"/>
          <w:sz w:val="24"/>
          <w:szCs w:val="28"/>
        </w:rPr>
        <w:t xml:space="preserve"> </w:t>
      </w:r>
      <w:r w:rsidR="00024860">
        <w:rPr>
          <w:rFonts w:ascii="Times New Roman" w:hAnsi="Times New Roman" w:cs="Times New Roman"/>
          <w:sz w:val="24"/>
          <w:szCs w:val="28"/>
        </w:rPr>
        <w:t>родильниц</w:t>
      </w:r>
      <w:r w:rsidR="00EB53C7">
        <w:rPr>
          <w:rFonts w:ascii="Times New Roman" w:hAnsi="Times New Roman" w:cs="Times New Roman"/>
          <w:sz w:val="24"/>
          <w:szCs w:val="28"/>
        </w:rPr>
        <w:t>.</w:t>
      </w:r>
      <w:r w:rsidR="0087393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57B80" w:rsidRDefault="00F47165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ходе исследования установлено, что факт многоплодной беременности является фактором риска развития массивных акушерских кровотечений в раннем послеродовом периоде – относительный риск 2,86</w:t>
      </w:r>
      <w:r w:rsidR="00DA3C5C">
        <w:rPr>
          <w:rFonts w:ascii="Times New Roman" w:hAnsi="Times New Roman" w:cs="Times New Roman"/>
          <w:sz w:val="24"/>
          <w:szCs w:val="28"/>
        </w:rPr>
        <w:t xml:space="preserve"> (рис.2).</w:t>
      </w:r>
    </w:p>
    <w:p w:rsidR="00F47165" w:rsidRDefault="00F47165" w:rsidP="00BF77A8">
      <w:pPr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9B686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C037F" wp14:editId="2E1ED8AF">
                <wp:simplePos x="0" y="0"/>
                <wp:positionH relativeFrom="column">
                  <wp:posOffset>-22860</wp:posOffset>
                </wp:positionH>
                <wp:positionV relativeFrom="paragraph">
                  <wp:posOffset>2258060</wp:posOffset>
                </wp:positionV>
                <wp:extent cx="6057900" cy="29527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165" w:rsidRPr="00071399" w:rsidRDefault="00F47165" w:rsidP="00F4716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2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.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Развитие массивных акушерских кровотечений при многоплодной беременности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8pt;margin-top:177.8pt;width:47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" filled="f" stroked="f">
                <v:textbox>
                  <w:txbxContent>
                    <w:p w:rsidR="00F47165" w:rsidRPr="00071399" w:rsidRDefault="00F47165" w:rsidP="00F4716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2</w:t>
                      </w: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.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Развитие массивных акушерских кровотечений при многоплодной беременности</w:t>
                      </w:r>
                    </w:p>
                  </w:txbxContent>
                </v:textbox>
              </v:shape>
            </w:pict>
          </mc:Fallback>
        </mc:AlternateContent>
      </w:r>
      <w:r w:rsidRPr="00F47165">
        <w:rPr>
          <w:rFonts w:ascii="Times New Roman" w:hAnsi="Times New Roman" w:cs="Times New Roman"/>
          <w:noProof/>
          <w:color w:val="FF0000"/>
          <w:sz w:val="24"/>
          <w:szCs w:val="28"/>
          <w:lang w:eastAsia="ru-RU"/>
        </w:rPr>
        <w:drawing>
          <wp:inline distT="0" distB="0" distL="0" distR="0" wp14:anchorId="706B783B" wp14:editId="65F05449">
            <wp:extent cx="3705225" cy="23050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06C9" w:rsidRDefault="004106C9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47165" w:rsidRDefault="00F47165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Также выявлено, что фактором риска развития массивных акушерских кровотечений является использование методов ВРТ. Относительный риск – 1,83</w:t>
      </w:r>
      <w:r w:rsidR="00DA3C5C">
        <w:rPr>
          <w:rFonts w:ascii="Times New Roman" w:hAnsi="Times New Roman" w:cs="Times New Roman"/>
          <w:sz w:val="24"/>
          <w:szCs w:val="28"/>
        </w:rPr>
        <w:t xml:space="preserve"> (рис.3).</w:t>
      </w:r>
    </w:p>
    <w:p w:rsidR="004106C9" w:rsidRDefault="004106C9" w:rsidP="00BF77A8">
      <w:pPr>
        <w:jc w:val="both"/>
        <w:rPr>
          <w:rFonts w:ascii="Times New Roman" w:hAnsi="Times New Roman" w:cs="Times New Roman"/>
          <w:sz w:val="24"/>
          <w:szCs w:val="28"/>
        </w:rPr>
      </w:pPr>
      <w:r w:rsidRPr="009B686B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7CF71" wp14:editId="264DDEAB">
                <wp:simplePos x="0" y="0"/>
                <wp:positionH relativeFrom="column">
                  <wp:posOffset>-70485</wp:posOffset>
                </wp:positionH>
                <wp:positionV relativeFrom="paragraph">
                  <wp:posOffset>2105660</wp:posOffset>
                </wp:positionV>
                <wp:extent cx="6057900" cy="29527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C9" w:rsidRPr="00071399" w:rsidRDefault="004106C9" w:rsidP="004106C9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3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.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Развитие массивных акушерских кровотечений при использовании ВРТ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.55pt;margin-top:165.8pt;width:47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" filled="f" stroked="f">
                <v:textbox>
                  <w:txbxContent>
                    <w:p w:rsidR="004106C9" w:rsidRPr="00071399" w:rsidRDefault="004106C9" w:rsidP="004106C9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3</w:t>
                      </w: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.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 xml:space="preserve">Развитие массивных акушерских кровотечений при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использовании ВРТ</w:t>
                      </w:r>
                    </w:p>
                  </w:txbxContent>
                </v:textbox>
              </v:shape>
            </w:pict>
          </mc:Fallback>
        </mc:AlternateContent>
      </w:r>
      <w:r w:rsidR="00F47165" w:rsidRPr="00F47165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4641DF1" wp14:editId="5FDD5587">
            <wp:extent cx="3676650" cy="225742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106C9" w:rsidRDefault="004106C9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анализе паритета родов, сопутствующей патологии, течения беременности достоверных отличий в развитии массивных акушерских кровотечений выявлено не было.</w:t>
      </w:r>
      <w:r w:rsidR="00EB53C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106C9" w:rsidRDefault="004106C9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Однако установлено, что данное осложнение достоверно чаще диагностировалось у пациенток с проведенными программированными родами</w:t>
      </w:r>
      <w:r w:rsidR="00EB53C7">
        <w:rPr>
          <w:rFonts w:ascii="Times New Roman" w:hAnsi="Times New Roman" w:cs="Times New Roman"/>
          <w:sz w:val="24"/>
          <w:szCs w:val="28"/>
        </w:rPr>
        <w:t xml:space="preserve"> (</w:t>
      </w:r>
      <w:r w:rsidR="00873937" w:rsidRPr="00873937">
        <w:rPr>
          <w:rFonts w:ascii="Times New Roman" w:hAnsi="Times New Roman" w:cs="Times New Roman"/>
          <w:sz w:val="24"/>
          <w:szCs w:val="28"/>
        </w:rPr>
        <w:t xml:space="preserve">70% </w:t>
      </w:r>
      <w:r w:rsidR="00873937">
        <w:rPr>
          <w:rFonts w:ascii="Times New Roman" w:hAnsi="Times New Roman" w:cs="Times New Roman"/>
          <w:sz w:val="24"/>
          <w:szCs w:val="28"/>
        </w:rPr>
        <w:t xml:space="preserve">и 39%, </w:t>
      </w:r>
      <w:r w:rsidR="00EB53C7">
        <w:rPr>
          <w:rFonts w:ascii="Times New Roman" w:hAnsi="Times New Roman" w:cs="Times New Roman"/>
          <w:sz w:val="24"/>
          <w:szCs w:val="28"/>
          <w:lang w:val="en-US"/>
        </w:rPr>
        <w:t>p</w:t>
      </w:r>
      <w:r w:rsidR="00EB53C7">
        <w:rPr>
          <w:rFonts w:ascii="Times New Roman" w:hAnsi="Times New Roman" w:cs="Times New Roman"/>
          <w:sz w:val="24"/>
          <w:szCs w:val="28"/>
        </w:rPr>
        <w:t>=</w:t>
      </w:r>
      <w:r w:rsidR="00EB53C7" w:rsidRPr="00EB53C7">
        <w:rPr>
          <w:rFonts w:ascii="Times New Roman" w:hAnsi="Times New Roman" w:cs="Times New Roman"/>
          <w:sz w:val="24"/>
          <w:szCs w:val="28"/>
        </w:rPr>
        <w:t>0,0</w:t>
      </w:r>
      <w:r w:rsidR="00EB53C7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)</w:t>
      </w:r>
      <w:r w:rsidR="00DA3C5C">
        <w:rPr>
          <w:rFonts w:ascii="Times New Roman" w:hAnsi="Times New Roman" w:cs="Times New Roman"/>
          <w:sz w:val="24"/>
          <w:szCs w:val="28"/>
        </w:rPr>
        <w:t xml:space="preserve"> (рис.4)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F57B80" w:rsidRPr="004106C9" w:rsidRDefault="004106C9" w:rsidP="00BF77A8">
      <w:pPr>
        <w:jc w:val="both"/>
        <w:rPr>
          <w:rFonts w:ascii="Times New Roman" w:hAnsi="Times New Roman" w:cs="Times New Roman"/>
          <w:sz w:val="24"/>
          <w:szCs w:val="28"/>
        </w:rPr>
      </w:pPr>
      <w:r w:rsidRPr="009B686B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7667F" wp14:editId="1C93FB71">
                <wp:simplePos x="0" y="0"/>
                <wp:positionH relativeFrom="column">
                  <wp:posOffset>-22860</wp:posOffset>
                </wp:positionH>
                <wp:positionV relativeFrom="paragraph">
                  <wp:posOffset>2508885</wp:posOffset>
                </wp:positionV>
                <wp:extent cx="6057900" cy="45720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C9" w:rsidRPr="004106C9" w:rsidRDefault="004106C9" w:rsidP="004106C9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4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.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Развитие массивных акушерских кровотечений при проведении программированных родов (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  <w:t>p</w:t>
                            </w:r>
                            <w:r w:rsidRPr="004106C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= 0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,</w:t>
                            </w:r>
                            <w:r w:rsidRPr="004106C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8pt;margin-top:197.55pt;width:47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" filled="f" stroked="f">
                <v:textbox>
                  <w:txbxContent>
                    <w:p w:rsidR="004106C9" w:rsidRPr="004106C9" w:rsidRDefault="004106C9" w:rsidP="004106C9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4</w:t>
                      </w: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.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 xml:space="preserve">Развитие массивных акушерских кровотечений при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проведении программированных родов (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  <w:t>p</w:t>
                      </w:r>
                      <w:r w:rsidRPr="004106C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= 0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,</w:t>
                      </w:r>
                      <w:r w:rsidRPr="004106C9">
                        <w:rPr>
                          <w:rFonts w:ascii="Times New Roman" w:hAnsi="Times New Roman" w:cs="Times New Roman"/>
                          <w:szCs w:val="28"/>
                        </w:rPr>
                        <w:t>03)</w:t>
                      </w:r>
                    </w:p>
                  </w:txbxContent>
                </v:textbox>
              </v:shape>
            </w:pict>
          </mc:Fallback>
        </mc:AlternateContent>
      </w:r>
      <w:r w:rsidR="00EB53C7" w:rsidRPr="00F57B8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590925" cy="2581275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106C9" w:rsidRDefault="004106C9" w:rsidP="00BF77A8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AF1000" w:rsidRDefault="00EB53C7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Эффективность </w:t>
      </w:r>
      <w:r w:rsidR="00867F3A">
        <w:rPr>
          <w:rFonts w:ascii="Times New Roman" w:hAnsi="Times New Roman" w:cs="Times New Roman"/>
          <w:sz w:val="24"/>
          <w:szCs w:val="28"/>
        </w:rPr>
        <w:t>УБТ</w:t>
      </w:r>
      <w:r>
        <w:rPr>
          <w:rFonts w:ascii="Times New Roman" w:hAnsi="Times New Roman" w:cs="Times New Roman"/>
          <w:sz w:val="24"/>
          <w:szCs w:val="28"/>
        </w:rPr>
        <w:t xml:space="preserve"> полости матки при родах через естественные родовые пути составила 89,3%, что в 2,45 раза выше, чем при оперативных родах (36,4%)</w:t>
      </w:r>
      <w:r w:rsidR="00DA3C5C">
        <w:rPr>
          <w:rFonts w:ascii="Times New Roman" w:hAnsi="Times New Roman" w:cs="Times New Roman"/>
          <w:sz w:val="24"/>
          <w:szCs w:val="28"/>
        </w:rPr>
        <w:t xml:space="preserve"> (рис.5)</w:t>
      </w:r>
      <w:r>
        <w:rPr>
          <w:rFonts w:ascii="Times New Roman" w:hAnsi="Times New Roman" w:cs="Times New Roman"/>
          <w:sz w:val="24"/>
          <w:szCs w:val="28"/>
        </w:rPr>
        <w:t>.</w:t>
      </w:r>
      <w:r w:rsidR="0087393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F1000" w:rsidRDefault="00AF1000" w:rsidP="00BF77A8">
      <w:pPr>
        <w:jc w:val="both"/>
        <w:rPr>
          <w:rFonts w:ascii="Times New Roman" w:hAnsi="Times New Roman" w:cs="Times New Roman"/>
          <w:sz w:val="24"/>
          <w:szCs w:val="28"/>
        </w:rPr>
      </w:pPr>
      <w:r w:rsidRPr="009B686B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C8606" wp14:editId="574E7729">
                <wp:simplePos x="0" y="0"/>
                <wp:positionH relativeFrom="column">
                  <wp:posOffset>-22860</wp:posOffset>
                </wp:positionH>
                <wp:positionV relativeFrom="paragraph">
                  <wp:posOffset>2537460</wp:posOffset>
                </wp:positionV>
                <wp:extent cx="6057900" cy="26670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000" w:rsidRPr="00AF1000" w:rsidRDefault="00AF1000" w:rsidP="00AF1000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5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.</w:t>
                            </w:r>
                            <w:r w:rsidRPr="0007139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Эффективность УБТ полости матки (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  <w:t>p</w:t>
                            </w:r>
                            <w:r w:rsidRPr="00AF1000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= 0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,</w:t>
                            </w:r>
                            <w:r w:rsidRPr="00AF1000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0006)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.8pt;margin-top:199.8pt;width:477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" filled="f" stroked="f">
                <v:textbox>
                  <w:txbxContent>
                    <w:p w:rsidR="00AF1000" w:rsidRPr="00AF1000" w:rsidRDefault="00AF1000" w:rsidP="00AF1000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5</w:t>
                      </w:r>
                      <w:r w:rsidRPr="00071399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.</w:t>
                      </w:r>
                      <w:r w:rsidRPr="0007139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Эффективность УБТ полости матки (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  <w:t>p</w:t>
                      </w:r>
                      <w:r w:rsidRPr="00AF1000">
                        <w:rPr>
                          <w:rFonts w:ascii="Times New Roman" w:hAnsi="Times New Roman" w:cs="Times New Roman"/>
                          <w:szCs w:val="28"/>
                        </w:rPr>
                        <w:t xml:space="preserve"> = 0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,</w:t>
                      </w:r>
                      <w:r w:rsidRPr="00AF1000">
                        <w:rPr>
                          <w:rFonts w:ascii="Times New Roman" w:hAnsi="Times New Roman" w:cs="Times New Roman"/>
                          <w:szCs w:val="28"/>
                        </w:rPr>
                        <w:t>0006)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F47DBE6" wp14:editId="52CBC39F">
            <wp:extent cx="3590925" cy="2581275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F1000" w:rsidRDefault="00AF1000" w:rsidP="00DE26F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D685D" w:rsidRDefault="004D4A73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B2643">
        <w:rPr>
          <w:rFonts w:ascii="Times New Roman" w:hAnsi="Times New Roman" w:cs="Times New Roman"/>
          <w:sz w:val="24"/>
          <w:szCs w:val="28"/>
        </w:rPr>
        <w:t xml:space="preserve">При возникновении раннего послеродового кровотечения у пациенток после кесарева сечения эффективным </w:t>
      </w:r>
      <w:r w:rsidR="00867F3A" w:rsidRPr="00FB2643">
        <w:rPr>
          <w:rFonts w:ascii="Times New Roman" w:hAnsi="Times New Roman" w:cs="Times New Roman"/>
          <w:sz w:val="24"/>
          <w:szCs w:val="28"/>
        </w:rPr>
        <w:t>оставался</w:t>
      </w:r>
      <w:r w:rsidRPr="00FB2643">
        <w:rPr>
          <w:rFonts w:ascii="Times New Roman" w:hAnsi="Times New Roman" w:cs="Times New Roman"/>
          <w:sz w:val="24"/>
          <w:szCs w:val="28"/>
        </w:rPr>
        <w:t xml:space="preserve"> хирургический гемостаз с </w:t>
      </w:r>
      <w:proofErr w:type="spellStart"/>
      <w:r w:rsidRPr="00FB2643">
        <w:rPr>
          <w:rFonts w:ascii="Times New Roman" w:hAnsi="Times New Roman" w:cs="Times New Roman"/>
          <w:sz w:val="24"/>
          <w:szCs w:val="28"/>
        </w:rPr>
        <w:t>релапаротомией</w:t>
      </w:r>
      <w:proofErr w:type="spellEnd"/>
      <w:r w:rsidRPr="00FB2643">
        <w:rPr>
          <w:rFonts w:ascii="Times New Roman" w:hAnsi="Times New Roman" w:cs="Times New Roman"/>
          <w:sz w:val="24"/>
          <w:szCs w:val="28"/>
        </w:rPr>
        <w:t xml:space="preserve"> (</w:t>
      </w:r>
      <w:r w:rsidR="00FB2643" w:rsidRPr="00FB2643">
        <w:rPr>
          <w:rFonts w:ascii="Times New Roman" w:hAnsi="Times New Roman" w:cs="Times New Roman"/>
          <w:sz w:val="24"/>
          <w:szCs w:val="28"/>
        </w:rPr>
        <w:t xml:space="preserve">63,6%, </w:t>
      </w:r>
      <w:r w:rsidRPr="00FB2643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980016">
        <w:rPr>
          <w:rFonts w:ascii="Times New Roman" w:hAnsi="Times New Roman" w:cs="Times New Roman"/>
          <w:sz w:val="24"/>
          <w:szCs w:val="28"/>
        </w:rPr>
        <w:t>=</w:t>
      </w:r>
      <w:r w:rsidR="00FB2643" w:rsidRPr="00FB2643">
        <w:rPr>
          <w:rFonts w:ascii="Times New Roman" w:hAnsi="Times New Roman" w:cs="Times New Roman"/>
          <w:sz w:val="24"/>
          <w:szCs w:val="28"/>
        </w:rPr>
        <w:t>7</w:t>
      </w:r>
      <w:r w:rsidRPr="00FB2643">
        <w:rPr>
          <w:rFonts w:ascii="Times New Roman" w:hAnsi="Times New Roman" w:cs="Times New Roman"/>
          <w:sz w:val="24"/>
          <w:szCs w:val="28"/>
        </w:rPr>
        <w:t>).</w:t>
      </w:r>
      <w:r w:rsidRPr="004D4A73">
        <w:rPr>
          <w:rFonts w:ascii="Times New Roman" w:hAnsi="Times New Roman" w:cs="Times New Roman"/>
          <w:sz w:val="24"/>
          <w:szCs w:val="28"/>
        </w:rPr>
        <w:t xml:space="preserve"> </w:t>
      </w:r>
      <w:r w:rsidR="00867F3A" w:rsidRPr="00867F3A">
        <w:rPr>
          <w:rFonts w:ascii="Times New Roman" w:hAnsi="Times New Roman" w:cs="Times New Roman"/>
          <w:sz w:val="24"/>
          <w:szCs w:val="28"/>
        </w:rPr>
        <w:t xml:space="preserve">В 1,7% </w:t>
      </w:r>
      <w:r w:rsidR="00867F3A" w:rsidRPr="00FB2643">
        <w:rPr>
          <w:rFonts w:ascii="Times New Roman" w:hAnsi="Times New Roman" w:cs="Times New Roman"/>
          <w:sz w:val="24"/>
          <w:szCs w:val="28"/>
        </w:rPr>
        <w:t>(n=</w:t>
      </w:r>
      <w:r w:rsidR="00FB2643" w:rsidRPr="00FB2643">
        <w:rPr>
          <w:rFonts w:ascii="Times New Roman" w:hAnsi="Times New Roman" w:cs="Times New Roman"/>
          <w:sz w:val="24"/>
          <w:szCs w:val="28"/>
        </w:rPr>
        <w:t>1</w:t>
      </w:r>
      <w:r w:rsidR="00867F3A" w:rsidRPr="00FB2643">
        <w:rPr>
          <w:rFonts w:ascii="Times New Roman" w:hAnsi="Times New Roman" w:cs="Times New Roman"/>
          <w:sz w:val="24"/>
          <w:szCs w:val="28"/>
        </w:rPr>
        <w:t>)</w:t>
      </w:r>
      <w:r w:rsidR="00867F3A" w:rsidRPr="00867F3A">
        <w:rPr>
          <w:rFonts w:ascii="Times New Roman" w:hAnsi="Times New Roman" w:cs="Times New Roman"/>
          <w:sz w:val="24"/>
          <w:szCs w:val="28"/>
        </w:rPr>
        <w:t xml:space="preserve"> случаев была проведена </w:t>
      </w:r>
      <w:proofErr w:type="spellStart"/>
      <w:r w:rsidR="00622818">
        <w:rPr>
          <w:rFonts w:ascii="Times New Roman" w:hAnsi="Times New Roman" w:cs="Times New Roman"/>
          <w:sz w:val="24"/>
          <w:szCs w:val="28"/>
        </w:rPr>
        <w:t>гистерэктомия</w:t>
      </w:r>
      <w:proofErr w:type="spellEnd"/>
      <w:r w:rsidR="00867F3A" w:rsidRPr="00867F3A">
        <w:rPr>
          <w:rFonts w:ascii="Times New Roman" w:hAnsi="Times New Roman" w:cs="Times New Roman"/>
          <w:sz w:val="24"/>
          <w:szCs w:val="28"/>
        </w:rPr>
        <w:t xml:space="preserve">. </w:t>
      </w:r>
      <w:r w:rsidR="00873937">
        <w:rPr>
          <w:rFonts w:ascii="Times New Roman" w:hAnsi="Times New Roman" w:cs="Times New Roman"/>
          <w:sz w:val="24"/>
          <w:szCs w:val="28"/>
        </w:rPr>
        <w:t xml:space="preserve">У женщин с сочетанием ГСД и </w:t>
      </w:r>
      <w:r w:rsidR="00867F3A">
        <w:rPr>
          <w:rFonts w:ascii="Times New Roman" w:hAnsi="Times New Roman" w:cs="Times New Roman"/>
          <w:sz w:val="24"/>
          <w:szCs w:val="28"/>
        </w:rPr>
        <w:t>избыточной массой тела</w:t>
      </w:r>
      <w:r w:rsidR="00873937">
        <w:rPr>
          <w:rFonts w:ascii="Times New Roman" w:hAnsi="Times New Roman" w:cs="Times New Roman"/>
          <w:sz w:val="24"/>
          <w:szCs w:val="28"/>
        </w:rPr>
        <w:t xml:space="preserve"> в 50% случаев </w:t>
      </w:r>
      <w:r w:rsidR="00867F3A">
        <w:rPr>
          <w:rFonts w:ascii="Times New Roman" w:hAnsi="Times New Roman" w:cs="Times New Roman"/>
          <w:sz w:val="24"/>
          <w:szCs w:val="28"/>
        </w:rPr>
        <w:t>УБТ оказалась неэффективной, был проведен хирургический гемостаз</w:t>
      </w:r>
      <w:r w:rsidR="0087393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E15D2A" w:rsidRDefault="00E15D2A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D0335" w:rsidRDefault="00DE26F1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Выводы</w:t>
      </w:r>
      <w:r w:rsidR="00873937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F1000" w:rsidRDefault="00AF1000" w:rsidP="00E15D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Ранний послеродовый период осложнился акушерским кровотечением у 1,9% (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AF1000">
        <w:rPr>
          <w:rFonts w:ascii="Times New Roman" w:hAnsi="Times New Roman" w:cs="Times New Roman"/>
          <w:sz w:val="24"/>
          <w:szCs w:val="28"/>
        </w:rPr>
        <w:t xml:space="preserve"> = 143)</w:t>
      </w:r>
      <w:r>
        <w:rPr>
          <w:rFonts w:ascii="Times New Roman" w:hAnsi="Times New Roman" w:cs="Times New Roman"/>
          <w:sz w:val="24"/>
          <w:szCs w:val="28"/>
        </w:rPr>
        <w:t xml:space="preserve"> женщин, </w:t>
      </w:r>
      <w:proofErr w:type="spellStart"/>
      <w:r>
        <w:rPr>
          <w:rFonts w:ascii="Times New Roman" w:hAnsi="Times New Roman" w:cs="Times New Roman"/>
          <w:sz w:val="24"/>
          <w:szCs w:val="28"/>
        </w:rPr>
        <w:t>родоразрешенных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 ОГБУЗ ИГПЦ. При этом в проанализированных историях родов основными причинами развития послеродовых кровотечений являлись: гипотония матки – 91,4%, задержка частей последа – 1,7%, и сочетание причин – 6,9%. Массивные акушерские кровотечения диагностированы у 37,9% пациенток (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AF1000">
        <w:rPr>
          <w:rFonts w:ascii="Times New Roman" w:hAnsi="Times New Roman" w:cs="Times New Roman"/>
          <w:sz w:val="24"/>
          <w:szCs w:val="28"/>
        </w:rPr>
        <w:t xml:space="preserve"> = 22)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AF1000" w:rsidRDefault="00873937" w:rsidP="00E15D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F1000">
        <w:rPr>
          <w:rFonts w:ascii="Times New Roman" w:hAnsi="Times New Roman" w:cs="Times New Roman"/>
          <w:sz w:val="24"/>
          <w:szCs w:val="28"/>
        </w:rPr>
        <w:t xml:space="preserve">Достоверно чаще массивные </w:t>
      </w:r>
      <w:r w:rsidR="002065E3" w:rsidRPr="00AF1000">
        <w:rPr>
          <w:rFonts w:ascii="Times New Roman" w:hAnsi="Times New Roman" w:cs="Times New Roman"/>
          <w:sz w:val="24"/>
          <w:szCs w:val="28"/>
        </w:rPr>
        <w:t>акушерские кровотечения</w:t>
      </w:r>
      <w:r w:rsidRPr="00AF1000">
        <w:rPr>
          <w:rFonts w:ascii="Times New Roman" w:hAnsi="Times New Roman" w:cs="Times New Roman"/>
          <w:sz w:val="24"/>
          <w:szCs w:val="28"/>
        </w:rPr>
        <w:t xml:space="preserve"> в раннем послеродовом периоде </w:t>
      </w:r>
      <w:r w:rsidR="00A416BE" w:rsidRPr="00AF1000">
        <w:rPr>
          <w:rFonts w:ascii="Times New Roman" w:hAnsi="Times New Roman" w:cs="Times New Roman"/>
          <w:sz w:val="24"/>
          <w:szCs w:val="28"/>
        </w:rPr>
        <w:t>могут возникнуть при проведении программированных родов. Многоплодная беременност</w:t>
      </w:r>
      <w:r w:rsidR="00FB1929" w:rsidRPr="00AF1000">
        <w:rPr>
          <w:rFonts w:ascii="Times New Roman" w:hAnsi="Times New Roman" w:cs="Times New Roman"/>
          <w:sz w:val="24"/>
          <w:szCs w:val="28"/>
        </w:rPr>
        <w:t>ь</w:t>
      </w:r>
      <w:r w:rsidR="00A416BE" w:rsidRPr="00AF1000">
        <w:rPr>
          <w:rFonts w:ascii="Times New Roman" w:hAnsi="Times New Roman" w:cs="Times New Roman"/>
          <w:sz w:val="24"/>
          <w:szCs w:val="28"/>
        </w:rPr>
        <w:t xml:space="preserve"> и использование методов ВРТ </w:t>
      </w:r>
      <w:r w:rsidR="00FB1929" w:rsidRPr="00AF1000">
        <w:rPr>
          <w:rFonts w:ascii="Times New Roman" w:hAnsi="Times New Roman" w:cs="Times New Roman"/>
          <w:sz w:val="24"/>
          <w:szCs w:val="28"/>
        </w:rPr>
        <w:t xml:space="preserve">также </w:t>
      </w:r>
      <w:r w:rsidR="00A416BE" w:rsidRPr="00AF1000">
        <w:rPr>
          <w:rFonts w:ascii="Times New Roman" w:hAnsi="Times New Roman" w:cs="Times New Roman"/>
          <w:sz w:val="24"/>
          <w:szCs w:val="28"/>
        </w:rPr>
        <w:t>явля</w:t>
      </w:r>
      <w:r w:rsidR="002065E3" w:rsidRPr="00AF1000">
        <w:rPr>
          <w:rFonts w:ascii="Times New Roman" w:hAnsi="Times New Roman" w:cs="Times New Roman"/>
          <w:sz w:val="24"/>
          <w:szCs w:val="28"/>
        </w:rPr>
        <w:t>ются</w:t>
      </w:r>
      <w:r w:rsidR="00AF1000">
        <w:rPr>
          <w:rFonts w:ascii="Times New Roman" w:hAnsi="Times New Roman" w:cs="Times New Roman"/>
          <w:sz w:val="24"/>
          <w:szCs w:val="28"/>
        </w:rPr>
        <w:t xml:space="preserve"> факторами риска.</w:t>
      </w:r>
    </w:p>
    <w:p w:rsidR="00862E31" w:rsidRDefault="00A416BE" w:rsidP="00E15D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F1000">
        <w:rPr>
          <w:rFonts w:ascii="Times New Roman" w:hAnsi="Times New Roman" w:cs="Times New Roman"/>
          <w:sz w:val="24"/>
          <w:szCs w:val="28"/>
        </w:rPr>
        <w:t xml:space="preserve">Эффективность </w:t>
      </w:r>
      <w:r w:rsidR="00FB1929" w:rsidRPr="00AF1000">
        <w:rPr>
          <w:rFonts w:ascii="Times New Roman" w:hAnsi="Times New Roman" w:cs="Times New Roman"/>
          <w:sz w:val="24"/>
          <w:szCs w:val="28"/>
        </w:rPr>
        <w:t>УБТ</w:t>
      </w:r>
      <w:r w:rsidRPr="00AF1000">
        <w:rPr>
          <w:rFonts w:ascii="Times New Roman" w:hAnsi="Times New Roman" w:cs="Times New Roman"/>
          <w:sz w:val="24"/>
          <w:szCs w:val="28"/>
        </w:rPr>
        <w:t xml:space="preserve"> полости матки </w:t>
      </w:r>
      <w:r w:rsidR="00FB1929" w:rsidRPr="00AF1000">
        <w:rPr>
          <w:rFonts w:ascii="Times New Roman" w:hAnsi="Times New Roman" w:cs="Times New Roman"/>
          <w:sz w:val="24"/>
          <w:szCs w:val="28"/>
        </w:rPr>
        <w:t xml:space="preserve">у пациенток, </w:t>
      </w:r>
      <w:proofErr w:type="spellStart"/>
      <w:r w:rsidR="00FB1929" w:rsidRPr="00AF1000">
        <w:rPr>
          <w:rFonts w:ascii="Times New Roman" w:hAnsi="Times New Roman" w:cs="Times New Roman"/>
          <w:sz w:val="24"/>
          <w:szCs w:val="28"/>
        </w:rPr>
        <w:t>родоразрешенных</w:t>
      </w:r>
      <w:proofErr w:type="spellEnd"/>
      <w:r w:rsidR="00FB1929" w:rsidRPr="00AF1000">
        <w:rPr>
          <w:rFonts w:ascii="Times New Roman" w:hAnsi="Times New Roman" w:cs="Times New Roman"/>
          <w:sz w:val="24"/>
          <w:szCs w:val="28"/>
        </w:rPr>
        <w:t xml:space="preserve"> через естественные</w:t>
      </w:r>
      <w:r w:rsidR="006F11BD" w:rsidRPr="00AF1000">
        <w:rPr>
          <w:rFonts w:ascii="Times New Roman" w:hAnsi="Times New Roman" w:cs="Times New Roman"/>
          <w:sz w:val="24"/>
          <w:szCs w:val="28"/>
        </w:rPr>
        <w:t xml:space="preserve"> родовые пути, </w:t>
      </w:r>
      <w:r w:rsidR="00622818" w:rsidRPr="00AF1000">
        <w:rPr>
          <w:rFonts w:ascii="Times New Roman" w:hAnsi="Times New Roman" w:cs="Times New Roman"/>
          <w:sz w:val="24"/>
          <w:szCs w:val="28"/>
        </w:rPr>
        <w:t>достигает почти 90%</w:t>
      </w:r>
      <w:r w:rsidR="006F11BD" w:rsidRPr="00AF1000">
        <w:rPr>
          <w:rFonts w:ascii="Times New Roman" w:hAnsi="Times New Roman" w:cs="Times New Roman"/>
          <w:sz w:val="24"/>
          <w:szCs w:val="28"/>
        </w:rPr>
        <w:t>. Это</w:t>
      </w:r>
      <w:r w:rsidR="00622818" w:rsidRPr="00AF1000">
        <w:rPr>
          <w:rFonts w:ascii="Times New Roman" w:hAnsi="Times New Roman" w:cs="Times New Roman"/>
          <w:sz w:val="24"/>
          <w:szCs w:val="28"/>
        </w:rPr>
        <w:t xml:space="preserve">т метод лечения позволяет избегать хирургических манипуляций, в том числе </w:t>
      </w:r>
      <w:proofErr w:type="spellStart"/>
      <w:r w:rsidR="00622818" w:rsidRPr="00AF1000">
        <w:rPr>
          <w:rFonts w:ascii="Times New Roman" w:hAnsi="Times New Roman" w:cs="Times New Roman"/>
          <w:sz w:val="24"/>
          <w:szCs w:val="28"/>
        </w:rPr>
        <w:t>гистерэктомии</w:t>
      </w:r>
      <w:proofErr w:type="spellEnd"/>
      <w:r w:rsidR="00622818" w:rsidRPr="00AF1000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E15D2A" w:rsidRDefault="00E15D2A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62E31" w:rsidRDefault="00862E31" w:rsidP="00E15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862E31">
        <w:rPr>
          <w:rFonts w:ascii="Times New Roman" w:hAnsi="Times New Roman" w:cs="Times New Roman"/>
          <w:b/>
          <w:sz w:val="24"/>
          <w:szCs w:val="28"/>
        </w:rPr>
        <w:t>Конфликт интересов.</w:t>
      </w:r>
      <w:r>
        <w:rPr>
          <w:rFonts w:ascii="Times New Roman" w:hAnsi="Times New Roman" w:cs="Times New Roman"/>
          <w:sz w:val="24"/>
          <w:szCs w:val="28"/>
        </w:rPr>
        <w:t xml:space="preserve"> Авторы заявляют об отсутствии конфликта интересов.</w:t>
      </w:r>
    </w:p>
    <w:p w:rsidR="00E15D2A" w:rsidRDefault="00E15D2A" w:rsidP="00E15D2A">
      <w:pPr>
        <w:pStyle w:val="a8"/>
        <w:rPr>
          <w:rFonts w:ascii="Times New Roman" w:hAnsi="Times New Roman" w:cs="Times New Roman"/>
          <w:b/>
          <w:sz w:val="24"/>
          <w:szCs w:val="24"/>
        </w:rPr>
      </w:pPr>
    </w:p>
    <w:p w:rsidR="009A43F8" w:rsidRPr="00E15D2A" w:rsidRDefault="009A43F8" w:rsidP="00E15D2A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 w:rsidRPr="00E15D2A">
        <w:rPr>
          <w:rFonts w:ascii="Times New Roman" w:hAnsi="Times New Roman" w:cs="Times New Roman"/>
          <w:b/>
          <w:sz w:val="24"/>
          <w:szCs w:val="24"/>
        </w:rPr>
        <w:t>Сведения об авторах</w:t>
      </w:r>
    </w:p>
    <w:p w:rsidR="009A43F8" w:rsidRPr="00E15D2A" w:rsidRDefault="009A43F8" w:rsidP="00E15D2A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 w:rsidRPr="00E15D2A">
        <w:rPr>
          <w:rFonts w:ascii="Times New Roman" w:hAnsi="Times New Roman" w:cs="Times New Roman"/>
          <w:b/>
          <w:sz w:val="24"/>
          <w:szCs w:val="24"/>
        </w:rPr>
        <w:t>ФГБОУ ВО ИГМУ Минздрава России (Иркутск, Российская Федерация)</w:t>
      </w:r>
    </w:p>
    <w:p w:rsidR="009A43F8" w:rsidRPr="00E15D2A" w:rsidRDefault="009A43F8" w:rsidP="00E15D2A">
      <w:pPr>
        <w:pStyle w:val="a8"/>
        <w:rPr>
          <w:rFonts w:ascii="Times New Roman" w:hAnsi="Times New Roman" w:cs="Times New Roman"/>
          <w:sz w:val="24"/>
          <w:szCs w:val="24"/>
        </w:rPr>
      </w:pPr>
      <w:proofErr w:type="gramStart"/>
      <w:r w:rsidRPr="00E15D2A">
        <w:rPr>
          <w:rFonts w:ascii="Times New Roman" w:hAnsi="Times New Roman" w:cs="Times New Roman"/>
          <w:i/>
          <w:sz w:val="24"/>
          <w:szCs w:val="24"/>
        </w:rPr>
        <w:t>Мартынова Любовь Андреевна (</w:t>
      </w:r>
      <w:proofErr w:type="spellStart"/>
      <w:r w:rsidRPr="00E15D2A">
        <w:rPr>
          <w:rFonts w:ascii="Times New Roman" w:hAnsi="Times New Roman" w:cs="Times New Roman"/>
          <w:i/>
          <w:sz w:val="24"/>
          <w:szCs w:val="24"/>
          <w:lang w:val="en-US"/>
        </w:rPr>
        <w:t>Lubov</w:t>
      </w:r>
      <w:proofErr w:type="spellEnd"/>
      <w:r w:rsidRPr="00E15D2A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Pr="00E15D2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E15D2A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15D2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5D2A">
        <w:rPr>
          <w:rFonts w:ascii="Times New Roman" w:hAnsi="Times New Roman" w:cs="Times New Roman"/>
          <w:i/>
          <w:sz w:val="24"/>
          <w:szCs w:val="24"/>
          <w:lang w:val="en-US"/>
        </w:rPr>
        <w:t>Martynova</w:t>
      </w:r>
      <w:proofErr w:type="spellEnd"/>
      <w:r w:rsidRPr="00E15D2A">
        <w:rPr>
          <w:rFonts w:ascii="Times New Roman" w:hAnsi="Times New Roman" w:cs="Times New Roman"/>
          <w:i/>
          <w:sz w:val="24"/>
          <w:szCs w:val="24"/>
        </w:rPr>
        <w:t>)</w:t>
      </w:r>
      <w:r w:rsidRPr="00E15D2A">
        <w:rPr>
          <w:rFonts w:ascii="Times New Roman" w:hAnsi="Times New Roman" w:cs="Times New Roman"/>
          <w:sz w:val="24"/>
          <w:szCs w:val="24"/>
        </w:rPr>
        <w:t xml:space="preserve"> – студент 6 курса лечебного факультета</w:t>
      </w:r>
    </w:p>
    <w:p w:rsidR="009A43F8" w:rsidRPr="00E15D2A" w:rsidRDefault="009A43F8" w:rsidP="00E15D2A">
      <w:pPr>
        <w:pStyle w:val="a8"/>
        <w:rPr>
          <w:rFonts w:ascii="Times New Roman" w:hAnsi="Times New Roman" w:cs="Times New Roman"/>
          <w:sz w:val="24"/>
          <w:szCs w:val="24"/>
        </w:rPr>
      </w:pPr>
      <w:r w:rsidRPr="00E15D2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D2A">
        <w:rPr>
          <w:rFonts w:ascii="Times New Roman" w:hAnsi="Times New Roman" w:cs="Times New Roman"/>
          <w:sz w:val="24"/>
          <w:szCs w:val="24"/>
        </w:rPr>
        <w:t>-</w:t>
      </w:r>
      <w:r w:rsidRPr="00E15D2A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E15D2A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E15D2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lubasha</w:t>
        </w:r>
        <w:r w:rsidRPr="00E15D2A">
          <w:rPr>
            <w:rStyle w:val="a7"/>
            <w:rFonts w:ascii="Times New Roman" w:hAnsi="Times New Roman" w:cs="Times New Roman"/>
            <w:sz w:val="24"/>
            <w:szCs w:val="24"/>
          </w:rPr>
          <w:t>97@</w:t>
        </w:r>
        <w:r w:rsidRPr="00E15D2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bk</w:t>
        </w:r>
        <w:r w:rsidRPr="00E15D2A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E15D2A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9A43F8" w:rsidRPr="00E15D2A" w:rsidRDefault="009A43F8" w:rsidP="00E15D2A">
      <w:pPr>
        <w:pStyle w:val="a8"/>
        <w:rPr>
          <w:rFonts w:ascii="Times New Roman" w:hAnsi="Times New Roman" w:cs="Times New Roman"/>
          <w:sz w:val="24"/>
          <w:szCs w:val="24"/>
        </w:rPr>
      </w:pPr>
      <w:proofErr w:type="gramStart"/>
      <w:r w:rsidRPr="00E15D2A">
        <w:rPr>
          <w:rFonts w:ascii="Times New Roman" w:hAnsi="Times New Roman" w:cs="Times New Roman"/>
          <w:i/>
          <w:sz w:val="24"/>
          <w:szCs w:val="24"/>
        </w:rPr>
        <w:t>Ахметова Марина Юрьевна (</w:t>
      </w:r>
      <w:r w:rsidRPr="00E15D2A">
        <w:rPr>
          <w:rFonts w:ascii="Times New Roman" w:hAnsi="Times New Roman" w:cs="Times New Roman"/>
          <w:i/>
          <w:sz w:val="24"/>
          <w:szCs w:val="24"/>
          <w:lang w:val="en-US"/>
        </w:rPr>
        <w:t>Marina</w:t>
      </w:r>
      <w:r w:rsidRPr="00E15D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5D2A">
        <w:rPr>
          <w:rFonts w:ascii="Times New Roman" w:hAnsi="Times New Roman" w:cs="Times New Roman"/>
          <w:i/>
          <w:sz w:val="24"/>
          <w:szCs w:val="24"/>
          <w:lang w:val="en-US"/>
        </w:rPr>
        <w:t>Yu</w:t>
      </w:r>
      <w:r w:rsidRPr="00E15D2A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15D2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5D2A">
        <w:rPr>
          <w:rFonts w:ascii="Times New Roman" w:hAnsi="Times New Roman" w:cs="Times New Roman"/>
          <w:i/>
          <w:sz w:val="24"/>
          <w:szCs w:val="24"/>
          <w:lang w:val="en-US"/>
        </w:rPr>
        <w:t>Akhmetova</w:t>
      </w:r>
      <w:proofErr w:type="spellEnd"/>
      <w:r w:rsidRPr="00E15D2A">
        <w:rPr>
          <w:rFonts w:ascii="Times New Roman" w:hAnsi="Times New Roman" w:cs="Times New Roman"/>
          <w:i/>
          <w:sz w:val="24"/>
          <w:szCs w:val="24"/>
        </w:rPr>
        <w:t>)</w:t>
      </w:r>
      <w:r w:rsidRPr="00E15D2A">
        <w:rPr>
          <w:rFonts w:ascii="Times New Roman" w:hAnsi="Times New Roman" w:cs="Times New Roman"/>
          <w:sz w:val="24"/>
          <w:szCs w:val="24"/>
        </w:rPr>
        <w:t xml:space="preserve"> – ассистент кафедры акушерства и гинекологии с курсом гинекологии детей и подростков</w:t>
      </w:r>
    </w:p>
    <w:p w:rsidR="009A43F8" w:rsidRDefault="009A43F8" w:rsidP="00E15D2A">
      <w:pPr>
        <w:pStyle w:val="a8"/>
        <w:rPr>
          <w:rFonts w:ascii="Times New Roman" w:hAnsi="Times New Roman" w:cs="Times New Roman"/>
          <w:sz w:val="24"/>
          <w:szCs w:val="24"/>
        </w:rPr>
      </w:pPr>
      <w:proofErr w:type="spellStart"/>
      <w:r w:rsidRPr="00E15D2A">
        <w:rPr>
          <w:rFonts w:ascii="Times New Roman" w:hAnsi="Times New Roman" w:cs="Times New Roman"/>
          <w:i/>
          <w:sz w:val="24"/>
          <w:szCs w:val="24"/>
        </w:rPr>
        <w:t>Сверкунова</w:t>
      </w:r>
      <w:proofErr w:type="spellEnd"/>
      <w:r w:rsidRPr="00E15D2A">
        <w:rPr>
          <w:rFonts w:ascii="Times New Roman" w:hAnsi="Times New Roman" w:cs="Times New Roman"/>
          <w:i/>
          <w:sz w:val="24"/>
          <w:szCs w:val="24"/>
        </w:rPr>
        <w:t xml:space="preserve"> Наталья Леонидовна</w:t>
      </w:r>
      <w:r w:rsidRPr="00E15D2A">
        <w:rPr>
          <w:rFonts w:ascii="Times New Roman" w:hAnsi="Times New Roman" w:cs="Times New Roman"/>
          <w:sz w:val="24"/>
          <w:szCs w:val="24"/>
        </w:rPr>
        <w:t xml:space="preserve"> – кандидат медицинских наук</w:t>
      </w:r>
      <w:r w:rsidR="00E15D2A" w:rsidRPr="00E15D2A">
        <w:rPr>
          <w:rFonts w:ascii="Times New Roman" w:hAnsi="Times New Roman" w:cs="Times New Roman"/>
          <w:sz w:val="24"/>
          <w:szCs w:val="24"/>
        </w:rPr>
        <w:t>, заведующая отделением акушерской патологии беременности ОГБУЗ ИГПЦ</w:t>
      </w:r>
    </w:p>
    <w:p w:rsidR="00E15D2A" w:rsidRPr="00E15D2A" w:rsidRDefault="00E15D2A" w:rsidP="00E15D2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57B80" w:rsidRPr="00A55D15" w:rsidRDefault="00F57B80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55D15">
        <w:rPr>
          <w:rFonts w:ascii="Times New Roman" w:hAnsi="Times New Roman" w:cs="Times New Roman"/>
          <w:b/>
          <w:sz w:val="24"/>
          <w:szCs w:val="28"/>
        </w:rPr>
        <w:t>Список литературы:</w:t>
      </w:r>
    </w:p>
    <w:p w:rsidR="00F57B80" w:rsidRPr="003A35DD" w:rsidRDefault="00F57B80" w:rsidP="00E15D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D30F2">
        <w:rPr>
          <w:rFonts w:ascii="Times New Roman" w:hAnsi="Times New Roman" w:cs="Times New Roman"/>
          <w:sz w:val="24"/>
        </w:rPr>
        <w:lastRenderedPageBreak/>
        <w:t>Артымук</w:t>
      </w:r>
      <w:proofErr w:type="spellEnd"/>
      <w:r w:rsidRPr="00CD30F2">
        <w:rPr>
          <w:rFonts w:ascii="Times New Roman" w:hAnsi="Times New Roman" w:cs="Times New Roman"/>
          <w:sz w:val="24"/>
        </w:rPr>
        <w:t xml:space="preserve"> </w:t>
      </w:r>
      <w:r w:rsidR="00B878EC">
        <w:rPr>
          <w:rFonts w:ascii="Times New Roman" w:hAnsi="Times New Roman" w:cs="Times New Roman"/>
          <w:sz w:val="24"/>
        </w:rPr>
        <w:t>Н.В</w:t>
      </w:r>
      <w:r w:rsidRPr="00CD30F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30F2">
        <w:rPr>
          <w:rFonts w:ascii="Times New Roman" w:hAnsi="Times New Roman" w:cs="Times New Roman"/>
          <w:sz w:val="24"/>
        </w:rPr>
        <w:t>Марочко</w:t>
      </w:r>
      <w:proofErr w:type="spellEnd"/>
      <w:r w:rsidRPr="00CD30F2">
        <w:rPr>
          <w:rFonts w:ascii="Times New Roman" w:hAnsi="Times New Roman" w:cs="Times New Roman"/>
          <w:sz w:val="24"/>
        </w:rPr>
        <w:t xml:space="preserve"> Т</w:t>
      </w:r>
      <w:r w:rsidR="00B878EC">
        <w:rPr>
          <w:rFonts w:ascii="Times New Roman" w:hAnsi="Times New Roman" w:cs="Times New Roman"/>
          <w:sz w:val="24"/>
        </w:rPr>
        <w:t>.Ю.</w:t>
      </w:r>
      <w:r w:rsidRPr="00CD30F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30F2">
        <w:rPr>
          <w:rFonts w:ascii="Times New Roman" w:hAnsi="Times New Roman" w:cs="Times New Roman"/>
          <w:sz w:val="24"/>
        </w:rPr>
        <w:t>Артымук</w:t>
      </w:r>
      <w:proofErr w:type="spellEnd"/>
      <w:r w:rsidRPr="00CD30F2">
        <w:rPr>
          <w:rFonts w:ascii="Times New Roman" w:hAnsi="Times New Roman" w:cs="Times New Roman"/>
          <w:sz w:val="24"/>
        </w:rPr>
        <w:t xml:space="preserve"> Д</w:t>
      </w:r>
      <w:r w:rsidR="00B878EC">
        <w:rPr>
          <w:rFonts w:ascii="Times New Roman" w:hAnsi="Times New Roman" w:cs="Times New Roman"/>
          <w:sz w:val="24"/>
        </w:rPr>
        <w:t>.</w:t>
      </w:r>
      <w:r w:rsidRPr="00CD30F2">
        <w:rPr>
          <w:rFonts w:ascii="Times New Roman" w:hAnsi="Times New Roman" w:cs="Times New Roman"/>
          <w:sz w:val="24"/>
        </w:rPr>
        <w:t>А</w:t>
      </w:r>
      <w:r w:rsidR="00B878EC">
        <w:rPr>
          <w:rFonts w:ascii="Times New Roman" w:hAnsi="Times New Roman" w:cs="Times New Roman"/>
          <w:sz w:val="24"/>
        </w:rPr>
        <w:t>.</w:t>
      </w:r>
      <w:r w:rsidRPr="00CD30F2">
        <w:rPr>
          <w:rFonts w:ascii="Times New Roman" w:hAnsi="Times New Roman" w:cs="Times New Roman"/>
          <w:sz w:val="24"/>
        </w:rPr>
        <w:t xml:space="preserve"> </w:t>
      </w:r>
      <w:r w:rsidR="00B878EC">
        <w:rPr>
          <w:rFonts w:ascii="Times New Roman" w:hAnsi="Times New Roman" w:cs="Times New Roman"/>
          <w:sz w:val="24"/>
        </w:rPr>
        <w:t xml:space="preserve">Эффективность управляемой баллонной тампонады в лечении послеродовых </w:t>
      </w:r>
      <w:r w:rsidR="00565F9E">
        <w:rPr>
          <w:rFonts w:ascii="Times New Roman" w:hAnsi="Times New Roman" w:cs="Times New Roman"/>
          <w:sz w:val="24"/>
        </w:rPr>
        <w:t xml:space="preserve">кровотечений </w:t>
      </w:r>
      <w:r w:rsidR="00B878EC">
        <w:rPr>
          <w:rFonts w:ascii="Times New Roman" w:hAnsi="Times New Roman" w:cs="Times New Roman"/>
          <w:sz w:val="24"/>
        </w:rPr>
        <w:t>// Мать и дитя в Кузбассе</w:t>
      </w:r>
      <w:r w:rsidR="003A35DD" w:rsidRPr="003A35DD">
        <w:rPr>
          <w:rFonts w:ascii="Times New Roman" w:hAnsi="Times New Roman" w:cs="Times New Roman"/>
          <w:sz w:val="24"/>
        </w:rPr>
        <w:t>.</w:t>
      </w:r>
      <w:r w:rsidRPr="00CD30F2">
        <w:rPr>
          <w:rFonts w:ascii="Times New Roman" w:hAnsi="Times New Roman" w:cs="Times New Roman"/>
          <w:sz w:val="24"/>
        </w:rPr>
        <w:t xml:space="preserve"> 2021. </w:t>
      </w:r>
      <w:r w:rsidRPr="003A35DD">
        <w:rPr>
          <w:rFonts w:ascii="Times New Roman" w:hAnsi="Times New Roman" w:cs="Times New Roman"/>
          <w:sz w:val="24"/>
        </w:rPr>
        <w:t>№1 (84).</w:t>
      </w:r>
      <w:r w:rsidR="00B878EC" w:rsidRPr="003A35DD">
        <w:rPr>
          <w:rFonts w:ascii="Times New Roman" w:hAnsi="Times New Roman" w:cs="Times New Roman"/>
          <w:sz w:val="24"/>
        </w:rPr>
        <w:t xml:space="preserve"> </w:t>
      </w:r>
      <w:r w:rsidR="00B878EC">
        <w:rPr>
          <w:rFonts w:ascii="Times New Roman" w:hAnsi="Times New Roman" w:cs="Times New Roman"/>
          <w:sz w:val="24"/>
        </w:rPr>
        <w:t>С</w:t>
      </w:r>
      <w:r w:rsidR="00B878EC" w:rsidRPr="003A35DD">
        <w:rPr>
          <w:rFonts w:ascii="Times New Roman" w:hAnsi="Times New Roman" w:cs="Times New Roman"/>
          <w:sz w:val="24"/>
        </w:rPr>
        <w:t xml:space="preserve">. </w:t>
      </w:r>
      <w:r w:rsidR="00B878EC">
        <w:rPr>
          <w:rFonts w:ascii="Times New Roman" w:hAnsi="Times New Roman" w:cs="Times New Roman"/>
          <w:sz w:val="24"/>
        </w:rPr>
        <w:t>77-81.</w:t>
      </w:r>
    </w:p>
    <w:p w:rsidR="00CD30F2" w:rsidRPr="00D5482C" w:rsidRDefault="00CD30F2" w:rsidP="00E15D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D30F2">
        <w:rPr>
          <w:rFonts w:ascii="Times New Roman" w:hAnsi="Times New Roman" w:cs="Times New Roman"/>
          <w:sz w:val="24"/>
          <w:lang w:val="en-US"/>
        </w:rPr>
        <w:t>Revert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M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Rozenberg</w:t>
      </w:r>
      <w:proofErr w:type="spellEnd"/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P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Cottenet</w:t>
      </w:r>
      <w:proofErr w:type="spellEnd"/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J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CD30F2">
        <w:rPr>
          <w:rFonts w:ascii="Times New Roman" w:hAnsi="Times New Roman" w:cs="Times New Roman"/>
          <w:sz w:val="24"/>
          <w:lang w:val="en-US"/>
        </w:rPr>
        <w:t>Quantin</w:t>
      </w:r>
      <w:proofErr w:type="spellEnd"/>
      <w:proofErr w:type="gramEnd"/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C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. </w:t>
      </w:r>
      <w:r w:rsidRPr="00CD30F2">
        <w:rPr>
          <w:rFonts w:ascii="Times New Roman" w:hAnsi="Times New Roman" w:cs="Times New Roman"/>
          <w:sz w:val="24"/>
          <w:lang w:val="en-US"/>
        </w:rPr>
        <w:t>Intrauterine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Balloon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Tamponade</w:t>
      </w:r>
      <w:proofErr w:type="spellEnd"/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for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Severe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Postpartum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Hemorrhage</w:t>
      </w:r>
      <w:r w:rsidR="00685645" w:rsidRPr="00685645">
        <w:rPr>
          <w:rFonts w:ascii="Times New Roman" w:hAnsi="Times New Roman" w:cs="Times New Roman"/>
          <w:sz w:val="24"/>
          <w:lang w:val="en-US"/>
        </w:rPr>
        <w:t xml:space="preserve"> //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Obstet</w:t>
      </w:r>
      <w:r w:rsidR="00D5482C" w:rsidRPr="00D5482C">
        <w:rPr>
          <w:rFonts w:ascii="Times New Roman" w:hAnsi="Times New Roman" w:cs="Times New Roman"/>
          <w:sz w:val="24"/>
          <w:lang w:val="en-US"/>
        </w:rPr>
        <w:t>.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Gynecol</w:t>
      </w:r>
      <w:proofErr w:type="spellEnd"/>
      <w:r w:rsidR="00D5482C">
        <w:rPr>
          <w:rFonts w:ascii="Times New Roman" w:hAnsi="Times New Roman" w:cs="Times New Roman"/>
          <w:sz w:val="24"/>
        </w:rPr>
        <w:t>.</w:t>
      </w:r>
      <w:r w:rsidRPr="00D5482C">
        <w:rPr>
          <w:rFonts w:ascii="Times New Roman" w:hAnsi="Times New Roman" w:cs="Times New Roman"/>
          <w:sz w:val="24"/>
        </w:rPr>
        <w:t xml:space="preserve"> 2018;</w:t>
      </w:r>
      <w:r w:rsidR="00D548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482C">
        <w:rPr>
          <w:rFonts w:ascii="Times New Roman" w:hAnsi="Times New Roman" w:cs="Times New Roman"/>
          <w:sz w:val="24"/>
          <w:lang w:val="en-US"/>
        </w:rPr>
        <w:t>Vol</w:t>
      </w:r>
      <w:proofErr w:type="spellEnd"/>
      <w:r w:rsidR="00D5482C" w:rsidRPr="00D5482C">
        <w:rPr>
          <w:rFonts w:ascii="Times New Roman" w:hAnsi="Times New Roman" w:cs="Times New Roman"/>
          <w:sz w:val="24"/>
        </w:rPr>
        <w:t>.</w:t>
      </w:r>
      <w:r w:rsidR="009F460D" w:rsidRPr="00D5482C">
        <w:rPr>
          <w:rFonts w:ascii="Times New Roman" w:hAnsi="Times New Roman" w:cs="Times New Roman"/>
          <w:sz w:val="24"/>
        </w:rPr>
        <w:t xml:space="preserve"> </w:t>
      </w:r>
      <w:r w:rsidRPr="00D5482C">
        <w:rPr>
          <w:rFonts w:ascii="Times New Roman" w:hAnsi="Times New Roman" w:cs="Times New Roman"/>
          <w:sz w:val="24"/>
        </w:rPr>
        <w:t>131</w:t>
      </w:r>
      <w:r w:rsidR="00CE43BB">
        <w:rPr>
          <w:rFonts w:ascii="Times New Roman" w:hAnsi="Times New Roman" w:cs="Times New Roman"/>
          <w:sz w:val="24"/>
          <w:lang w:val="en-US"/>
        </w:rPr>
        <w:t>,</w:t>
      </w:r>
      <w:r w:rsidR="009F460D" w:rsidRPr="00D5482C">
        <w:rPr>
          <w:rFonts w:ascii="Times New Roman" w:hAnsi="Times New Roman" w:cs="Times New Roman"/>
          <w:sz w:val="24"/>
        </w:rPr>
        <w:t xml:space="preserve"> </w:t>
      </w:r>
      <w:r w:rsidR="00D5482C">
        <w:rPr>
          <w:rFonts w:ascii="Times New Roman" w:hAnsi="Times New Roman" w:cs="Times New Roman"/>
          <w:sz w:val="24"/>
          <w:lang w:val="en-US"/>
        </w:rPr>
        <w:t>N</w:t>
      </w:r>
      <w:r w:rsidR="00D5482C" w:rsidRPr="00D5482C">
        <w:rPr>
          <w:rFonts w:ascii="Times New Roman" w:hAnsi="Times New Roman" w:cs="Times New Roman"/>
          <w:sz w:val="24"/>
        </w:rPr>
        <w:t xml:space="preserve"> </w:t>
      </w:r>
      <w:r w:rsidRPr="00D5482C">
        <w:rPr>
          <w:rFonts w:ascii="Times New Roman" w:hAnsi="Times New Roman" w:cs="Times New Roman"/>
          <w:sz w:val="24"/>
        </w:rPr>
        <w:t>1</w:t>
      </w:r>
      <w:r w:rsidR="00D5482C" w:rsidRPr="00D5482C">
        <w:rPr>
          <w:rFonts w:ascii="Times New Roman" w:hAnsi="Times New Roman" w:cs="Times New Roman"/>
          <w:sz w:val="24"/>
        </w:rPr>
        <w:t xml:space="preserve">. </w:t>
      </w:r>
      <w:r w:rsidR="00D5482C">
        <w:rPr>
          <w:rFonts w:ascii="Times New Roman" w:hAnsi="Times New Roman" w:cs="Times New Roman"/>
          <w:sz w:val="24"/>
          <w:lang w:val="en-US"/>
        </w:rPr>
        <w:t>P</w:t>
      </w:r>
      <w:r w:rsidR="00D5482C" w:rsidRPr="00D5482C">
        <w:rPr>
          <w:rFonts w:ascii="Times New Roman" w:hAnsi="Times New Roman" w:cs="Times New Roman"/>
          <w:sz w:val="24"/>
        </w:rPr>
        <w:t>.</w:t>
      </w:r>
      <w:r w:rsidR="009F460D" w:rsidRPr="00D5482C">
        <w:rPr>
          <w:rFonts w:ascii="Times New Roman" w:hAnsi="Times New Roman" w:cs="Times New Roman"/>
          <w:sz w:val="24"/>
        </w:rPr>
        <w:t xml:space="preserve"> </w:t>
      </w:r>
      <w:r w:rsidRPr="00D5482C">
        <w:rPr>
          <w:rFonts w:ascii="Times New Roman" w:hAnsi="Times New Roman" w:cs="Times New Roman"/>
          <w:sz w:val="24"/>
        </w:rPr>
        <w:t>143-149.</w:t>
      </w:r>
    </w:p>
    <w:p w:rsidR="000E6165" w:rsidRPr="00CF4BFF" w:rsidRDefault="000E6165" w:rsidP="00E15D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E6165">
        <w:rPr>
          <w:rFonts w:ascii="Times New Roman" w:hAnsi="Times New Roman" w:cs="Times New Roman"/>
          <w:sz w:val="24"/>
        </w:rPr>
        <w:t>Осмонова</w:t>
      </w:r>
      <w:proofErr w:type="spellEnd"/>
      <w:r w:rsidRPr="000E6165">
        <w:rPr>
          <w:rFonts w:ascii="Times New Roman" w:hAnsi="Times New Roman" w:cs="Times New Roman"/>
          <w:sz w:val="24"/>
        </w:rPr>
        <w:t xml:space="preserve"> С.К. Опыт применения баллонной тампонады полости матки при послеродовых гипотонических кровотечениях // Ж. </w:t>
      </w:r>
      <w:proofErr w:type="spellStart"/>
      <w:r w:rsidRPr="000E6165">
        <w:rPr>
          <w:rFonts w:ascii="Times New Roman" w:hAnsi="Times New Roman" w:cs="Times New Roman"/>
          <w:sz w:val="24"/>
        </w:rPr>
        <w:t>акуш</w:t>
      </w:r>
      <w:proofErr w:type="spellEnd"/>
      <w:r w:rsidRPr="000E6165">
        <w:rPr>
          <w:rFonts w:ascii="Times New Roman" w:hAnsi="Times New Roman" w:cs="Times New Roman"/>
          <w:sz w:val="24"/>
        </w:rPr>
        <w:t>. и ж</w:t>
      </w:r>
      <w:r>
        <w:rPr>
          <w:rFonts w:ascii="Times New Roman" w:hAnsi="Times New Roman" w:cs="Times New Roman"/>
          <w:sz w:val="24"/>
        </w:rPr>
        <w:t>ен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олезн</w:t>
      </w:r>
      <w:proofErr w:type="spellEnd"/>
      <w:r>
        <w:rPr>
          <w:rFonts w:ascii="Times New Roman" w:hAnsi="Times New Roman" w:cs="Times New Roman"/>
          <w:sz w:val="24"/>
        </w:rPr>
        <w:t xml:space="preserve">.. </w:t>
      </w:r>
      <w:r w:rsidRPr="00CF4BFF">
        <w:rPr>
          <w:rFonts w:ascii="Times New Roman" w:hAnsi="Times New Roman" w:cs="Times New Roman"/>
          <w:sz w:val="24"/>
        </w:rPr>
        <w:t>201</w:t>
      </w:r>
      <w:r w:rsidR="00565F9E">
        <w:rPr>
          <w:rFonts w:ascii="Times New Roman" w:hAnsi="Times New Roman" w:cs="Times New Roman"/>
          <w:sz w:val="24"/>
        </w:rPr>
        <w:t>7</w:t>
      </w:r>
      <w:r w:rsidRPr="00CF4BFF">
        <w:rPr>
          <w:rFonts w:ascii="Times New Roman" w:hAnsi="Times New Roman" w:cs="Times New Roman"/>
          <w:sz w:val="24"/>
        </w:rPr>
        <w:t>. №</w:t>
      </w:r>
      <w:proofErr w:type="spellStart"/>
      <w:r w:rsidR="00565F9E">
        <w:rPr>
          <w:rFonts w:ascii="Times New Roman" w:hAnsi="Times New Roman" w:cs="Times New Roman"/>
          <w:sz w:val="24"/>
        </w:rPr>
        <w:t>спецвыпуск</w:t>
      </w:r>
      <w:proofErr w:type="spellEnd"/>
      <w:r w:rsidRPr="00CF4BFF">
        <w:rPr>
          <w:rFonts w:ascii="Times New Roman" w:hAnsi="Times New Roman" w:cs="Times New Roman"/>
          <w:sz w:val="24"/>
        </w:rPr>
        <w:t>.</w:t>
      </w:r>
      <w:r w:rsidR="003A35DD" w:rsidRPr="00CF4BFF">
        <w:rPr>
          <w:rFonts w:ascii="Times New Roman" w:hAnsi="Times New Roman" w:cs="Times New Roman"/>
          <w:sz w:val="24"/>
        </w:rPr>
        <w:t xml:space="preserve"> </w:t>
      </w:r>
      <w:r w:rsidR="003A35DD">
        <w:rPr>
          <w:rFonts w:ascii="Times New Roman" w:hAnsi="Times New Roman" w:cs="Times New Roman"/>
          <w:sz w:val="24"/>
        </w:rPr>
        <w:t xml:space="preserve">С. </w:t>
      </w:r>
      <w:r w:rsidR="00565F9E">
        <w:rPr>
          <w:rFonts w:ascii="Times New Roman" w:hAnsi="Times New Roman" w:cs="Times New Roman"/>
          <w:sz w:val="24"/>
        </w:rPr>
        <w:t>136-138.</w:t>
      </w:r>
    </w:p>
    <w:p w:rsidR="001E1F51" w:rsidRDefault="001E1F51" w:rsidP="00E15D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Lalonde</w:t>
      </w:r>
      <w:proofErr w:type="spellEnd"/>
      <w:r w:rsidRPr="00CF4BFF">
        <w:rPr>
          <w:rFonts w:ascii="Times New Roman" w:hAnsi="Times New Roman" w:cs="Times New Roman"/>
          <w:sz w:val="24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A</w:t>
      </w:r>
      <w:r w:rsidRPr="00CF4BFF">
        <w:rPr>
          <w:rFonts w:ascii="Times New Roman" w:hAnsi="Times New Roman" w:cs="Times New Roman"/>
          <w:sz w:val="24"/>
        </w:rPr>
        <w:t xml:space="preserve">. </w:t>
      </w:r>
      <w:r w:rsidRPr="001E1F51">
        <w:rPr>
          <w:rFonts w:ascii="Times New Roman" w:hAnsi="Times New Roman" w:cs="Times New Roman"/>
          <w:sz w:val="24"/>
          <w:lang w:val="en-US"/>
        </w:rPr>
        <w:t>FIGO</w:t>
      </w:r>
      <w:r w:rsidRPr="00CF4BFF">
        <w:rPr>
          <w:rFonts w:ascii="Times New Roman" w:hAnsi="Times New Roman" w:cs="Times New Roman"/>
          <w:sz w:val="24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Safe</w:t>
      </w:r>
      <w:r w:rsidRPr="00CF4BFF">
        <w:rPr>
          <w:rFonts w:ascii="Times New Roman" w:hAnsi="Times New Roman" w:cs="Times New Roman"/>
          <w:sz w:val="24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Motherhood</w:t>
      </w:r>
      <w:r w:rsidRPr="00CF4BFF">
        <w:rPr>
          <w:rFonts w:ascii="Times New Roman" w:hAnsi="Times New Roman" w:cs="Times New Roman"/>
          <w:sz w:val="24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and</w:t>
      </w:r>
      <w:r w:rsidRPr="00CF4BFF">
        <w:rPr>
          <w:rFonts w:ascii="Times New Roman" w:hAnsi="Times New Roman" w:cs="Times New Roman"/>
          <w:sz w:val="24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Newborn</w:t>
      </w:r>
      <w:r w:rsidRPr="00CF4BFF">
        <w:rPr>
          <w:rFonts w:ascii="Times New Roman" w:hAnsi="Times New Roman" w:cs="Times New Roman"/>
          <w:sz w:val="24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Health</w:t>
      </w:r>
      <w:r w:rsidRPr="00CF4BFF">
        <w:rPr>
          <w:rFonts w:ascii="Times New Roman" w:hAnsi="Times New Roman" w:cs="Times New Roman"/>
          <w:sz w:val="24"/>
        </w:rPr>
        <w:t xml:space="preserve"> (</w:t>
      </w:r>
      <w:r w:rsidRPr="001E1F51">
        <w:rPr>
          <w:rFonts w:ascii="Times New Roman" w:hAnsi="Times New Roman" w:cs="Times New Roman"/>
          <w:sz w:val="24"/>
          <w:lang w:val="en-US"/>
        </w:rPr>
        <w:t>SMNH</w:t>
      </w:r>
      <w:r w:rsidRPr="00CF4BFF">
        <w:rPr>
          <w:rFonts w:ascii="Times New Roman" w:hAnsi="Times New Roman" w:cs="Times New Roman"/>
          <w:sz w:val="24"/>
        </w:rPr>
        <w:t xml:space="preserve">) </w:t>
      </w:r>
      <w:r w:rsidRPr="001E1F51">
        <w:rPr>
          <w:rFonts w:ascii="Times New Roman" w:hAnsi="Times New Roman" w:cs="Times New Roman"/>
          <w:sz w:val="24"/>
          <w:lang w:val="en-US"/>
        </w:rPr>
        <w:t>Committee</w:t>
      </w:r>
      <w:r w:rsidRPr="00CF4BFF">
        <w:rPr>
          <w:rFonts w:ascii="Times New Roman" w:hAnsi="Times New Roman" w:cs="Times New Roman"/>
          <w:sz w:val="24"/>
        </w:rPr>
        <w:t xml:space="preserve">. </w:t>
      </w:r>
      <w:r w:rsidRPr="001E1F51">
        <w:rPr>
          <w:rFonts w:ascii="Times New Roman" w:hAnsi="Times New Roman" w:cs="Times New Roman"/>
          <w:sz w:val="24"/>
          <w:lang w:val="en-US"/>
        </w:rPr>
        <w:t>Prevention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and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treatment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of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postpartum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hemorrhage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in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low</w:t>
      </w:r>
      <w:r w:rsidR="00D5482C">
        <w:rPr>
          <w:rFonts w:ascii="Times New Roman" w:hAnsi="Times New Roman" w:cs="Times New Roman"/>
          <w:sz w:val="24"/>
          <w:lang w:val="en-US"/>
        </w:rPr>
        <w:t xml:space="preserve"> resource settings //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J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Gynecol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Obstet. 2012; </w:t>
      </w:r>
      <w:r w:rsidR="00D5482C">
        <w:rPr>
          <w:rFonts w:ascii="Times New Roman" w:hAnsi="Times New Roman" w:cs="Times New Roman"/>
          <w:sz w:val="24"/>
          <w:lang w:val="en-US"/>
        </w:rPr>
        <w:t xml:space="preserve">Vol. </w:t>
      </w:r>
      <w:r w:rsidRPr="001E1F51">
        <w:rPr>
          <w:rFonts w:ascii="Times New Roman" w:hAnsi="Times New Roman" w:cs="Times New Roman"/>
          <w:sz w:val="24"/>
          <w:lang w:val="en-US"/>
        </w:rPr>
        <w:t>117</w:t>
      </w:r>
      <w:r w:rsidR="00CE43BB">
        <w:rPr>
          <w:rFonts w:ascii="Times New Roman" w:hAnsi="Times New Roman" w:cs="Times New Roman"/>
          <w:sz w:val="24"/>
          <w:lang w:val="en-US"/>
        </w:rPr>
        <w:t>,</w:t>
      </w:r>
      <w:r w:rsidR="00D5482C">
        <w:rPr>
          <w:rFonts w:ascii="Times New Roman" w:hAnsi="Times New Roman" w:cs="Times New Roman"/>
          <w:sz w:val="24"/>
          <w:lang w:val="en-US"/>
        </w:rPr>
        <w:t xml:space="preserve"> N 2. P.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108–1</w:t>
      </w:r>
      <w:r w:rsidR="00D5482C">
        <w:rPr>
          <w:rFonts w:ascii="Times New Roman" w:hAnsi="Times New Roman" w:cs="Times New Roman"/>
          <w:sz w:val="24"/>
          <w:lang w:val="en-US"/>
        </w:rPr>
        <w:t>1</w:t>
      </w:r>
      <w:r w:rsidRPr="001E1F51">
        <w:rPr>
          <w:rFonts w:ascii="Times New Roman" w:hAnsi="Times New Roman" w:cs="Times New Roman"/>
          <w:sz w:val="24"/>
          <w:lang w:val="en-US"/>
        </w:rPr>
        <w:t>8</w:t>
      </w:r>
      <w:r w:rsidR="00D5482C">
        <w:rPr>
          <w:rFonts w:ascii="Times New Roman" w:hAnsi="Times New Roman" w:cs="Times New Roman"/>
          <w:sz w:val="24"/>
          <w:lang w:val="en-US"/>
        </w:rPr>
        <w:t>.</w:t>
      </w:r>
    </w:p>
    <w:p w:rsidR="001E1F51" w:rsidRPr="00B878EC" w:rsidRDefault="001E1F51" w:rsidP="00E15D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Tindell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K.,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Garfinkel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R., Abu-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Haydar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E., et al. Uterine balloon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tamponade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for the treatment of postpartum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haemorrhage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in resource-poor settings: a systematic review</w:t>
      </w:r>
      <w:r w:rsidR="00D5482C">
        <w:rPr>
          <w:rFonts w:ascii="Times New Roman" w:hAnsi="Times New Roman" w:cs="Times New Roman"/>
          <w:sz w:val="24"/>
          <w:lang w:val="en-US"/>
        </w:rPr>
        <w:t xml:space="preserve"> //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BJOG. 2013</w:t>
      </w:r>
      <w:r w:rsidR="00D5482C">
        <w:rPr>
          <w:rFonts w:ascii="Times New Roman" w:hAnsi="Times New Roman" w:cs="Times New Roman"/>
          <w:sz w:val="24"/>
          <w:lang w:val="en-US"/>
        </w:rPr>
        <w:t>.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</w:t>
      </w:r>
      <w:r w:rsidR="00D5482C">
        <w:rPr>
          <w:rFonts w:ascii="Times New Roman" w:hAnsi="Times New Roman" w:cs="Times New Roman"/>
          <w:sz w:val="24"/>
          <w:lang w:val="en-US"/>
        </w:rPr>
        <w:t xml:space="preserve">Vol. </w:t>
      </w:r>
      <w:r w:rsidRPr="001E1F51">
        <w:rPr>
          <w:rFonts w:ascii="Times New Roman" w:hAnsi="Times New Roman" w:cs="Times New Roman"/>
          <w:sz w:val="24"/>
          <w:lang w:val="en-US"/>
        </w:rPr>
        <w:t>1</w:t>
      </w:r>
      <w:r w:rsidR="00D5482C">
        <w:rPr>
          <w:rFonts w:ascii="Times New Roman" w:hAnsi="Times New Roman" w:cs="Times New Roman"/>
          <w:sz w:val="24"/>
          <w:lang w:val="en-US"/>
        </w:rPr>
        <w:t>20. P.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5–14.</w:t>
      </w:r>
    </w:p>
    <w:p w:rsidR="00B878EC" w:rsidRPr="00D5482C" w:rsidRDefault="00B878EC" w:rsidP="00E15D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5482C">
        <w:rPr>
          <w:rFonts w:ascii="Times New Roman" w:hAnsi="Times New Roman" w:cs="Times New Roman"/>
          <w:b/>
          <w:sz w:val="24"/>
          <w:lang w:val="en-US"/>
        </w:rPr>
        <w:t>References:</w:t>
      </w:r>
    </w:p>
    <w:p w:rsidR="00B878EC" w:rsidRPr="00685645" w:rsidRDefault="00B878EC" w:rsidP="00E15D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Artymuk</w:t>
      </w:r>
      <w:proofErr w:type="spellEnd"/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N.V., </w:t>
      </w:r>
      <w:proofErr w:type="spellStart"/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Marochko</w:t>
      </w:r>
      <w:proofErr w:type="spellEnd"/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T.Yu</w:t>
      </w:r>
      <w:proofErr w:type="spellEnd"/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., </w:t>
      </w:r>
      <w:proofErr w:type="spellStart"/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Artymuk</w:t>
      </w:r>
      <w:proofErr w:type="spellEnd"/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D.A.</w:t>
      </w:r>
      <w:r w:rsidRPr="00B878E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Effectiveness of the controlled balloon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tamponade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 the management of the postpartum hemorrhage //</w:t>
      </w:r>
      <w:r w:rsidR="003A35D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Mat’ I </w:t>
      </w:r>
      <w:proofErr w:type="spellStart"/>
      <w:r w:rsidR="003A35D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ditya</w:t>
      </w:r>
      <w:proofErr w:type="spellEnd"/>
      <w:r w:rsidR="003A35D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v </w:t>
      </w:r>
      <w:proofErr w:type="spellStart"/>
      <w:r w:rsidR="003A35D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Kuzbasse</w:t>
      </w:r>
      <w:proofErr w:type="spellEnd"/>
      <w:r w:rsidR="003A35D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[Mother and Child in </w:t>
      </w:r>
      <w:proofErr w:type="spellStart"/>
      <w:r w:rsidR="003A35D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Kuzbass</w:t>
      </w:r>
      <w:proofErr w:type="spellEnd"/>
      <w:r w:rsidR="003A35D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]. 2021; 1 (84)</w:t>
      </w:r>
      <w:r w:rsidR="003A35DD">
        <w:rPr>
          <w:rFonts w:ascii="Times New Roman" w:hAnsi="Times New Roman" w:cs="Times New Roman"/>
          <w:sz w:val="24"/>
          <w:szCs w:val="24"/>
          <w:shd w:val="clear" w:color="auto" w:fill="FFFFFF"/>
        </w:rPr>
        <w:t>: 77-81.</w:t>
      </w:r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(in Russian)</w:t>
      </w:r>
    </w:p>
    <w:p w:rsidR="00D5482C" w:rsidRPr="00D5482C" w:rsidRDefault="00D5482C" w:rsidP="00E15D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D30F2">
        <w:rPr>
          <w:rFonts w:ascii="Times New Roman" w:hAnsi="Times New Roman" w:cs="Times New Roman"/>
          <w:sz w:val="24"/>
          <w:lang w:val="en-US"/>
        </w:rPr>
        <w:t>Revert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M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Rozenberg</w:t>
      </w:r>
      <w:proofErr w:type="spellEnd"/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P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Cottenet</w:t>
      </w:r>
      <w:proofErr w:type="spellEnd"/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J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Quantin</w:t>
      </w:r>
      <w:proofErr w:type="spellEnd"/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C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. </w:t>
      </w:r>
      <w:r w:rsidRPr="00CD30F2">
        <w:rPr>
          <w:rFonts w:ascii="Times New Roman" w:hAnsi="Times New Roman" w:cs="Times New Roman"/>
          <w:sz w:val="24"/>
          <w:lang w:val="en-US"/>
        </w:rPr>
        <w:t>Intrauterine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Balloon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Tamponade</w:t>
      </w:r>
      <w:proofErr w:type="spellEnd"/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for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Severe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Postpartum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r w:rsidRPr="00CD30F2">
        <w:rPr>
          <w:rFonts w:ascii="Times New Roman" w:hAnsi="Times New Roman" w:cs="Times New Roman"/>
          <w:sz w:val="24"/>
          <w:lang w:val="en-US"/>
        </w:rPr>
        <w:t>Hemorrhage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// </w:t>
      </w:r>
      <w:r w:rsidRPr="00CD30F2">
        <w:rPr>
          <w:rFonts w:ascii="Times New Roman" w:hAnsi="Times New Roman" w:cs="Times New Roman"/>
          <w:sz w:val="24"/>
          <w:lang w:val="en-US"/>
        </w:rPr>
        <w:t>Obstet</w:t>
      </w:r>
      <w:r w:rsidRPr="00D5482C">
        <w:rPr>
          <w:rFonts w:ascii="Times New Roman" w:hAnsi="Times New Roman" w:cs="Times New Roman"/>
          <w:sz w:val="24"/>
          <w:lang w:val="en-US"/>
        </w:rPr>
        <w:t>.</w:t>
      </w:r>
      <w:r w:rsidRPr="0068564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0F2">
        <w:rPr>
          <w:rFonts w:ascii="Times New Roman" w:hAnsi="Times New Roman" w:cs="Times New Roman"/>
          <w:sz w:val="24"/>
          <w:lang w:val="en-US"/>
        </w:rPr>
        <w:t>Gynecol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D5482C">
        <w:rPr>
          <w:rFonts w:ascii="Times New Roman" w:hAnsi="Times New Roman" w:cs="Times New Roman"/>
          <w:sz w:val="24"/>
        </w:rPr>
        <w:t xml:space="preserve"> 2018;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Vol</w:t>
      </w:r>
      <w:proofErr w:type="spellEnd"/>
      <w:r w:rsidRPr="00D5482C">
        <w:rPr>
          <w:rFonts w:ascii="Times New Roman" w:hAnsi="Times New Roman" w:cs="Times New Roman"/>
          <w:sz w:val="24"/>
        </w:rPr>
        <w:t>. 131</w:t>
      </w:r>
      <w:r w:rsidR="00CE43BB">
        <w:rPr>
          <w:rFonts w:ascii="Times New Roman" w:hAnsi="Times New Roman" w:cs="Times New Roman"/>
          <w:sz w:val="24"/>
          <w:lang w:val="en-US"/>
        </w:rPr>
        <w:t>,</w:t>
      </w:r>
      <w:r w:rsidRPr="00D548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D5482C">
        <w:rPr>
          <w:rFonts w:ascii="Times New Roman" w:hAnsi="Times New Roman" w:cs="Times New Roman"/>
          <w:sz w:val="24"/>
        </w:rPr>
        <w:t xml:space="preserve"> 1.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D5482C">
        <w:rPr>
          <w:rFonts w:ascii="Times New Roman" w:hAnsi="Times New Roman" w:cs="Times New Roman"/>
          <w:sz w:val="24"/>
        </w:rPr>
        <w:t>. 143-149.</w:t>
      </w:r>
    </w:p>
    <w:p w:rsidR="00565F9E" w:rsidRPr="00D5482C" w:rsidRDefault="00565F9E" w:rsidP="00E15D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Osmonova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S.K.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Experince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with uterine balloon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tamponade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for early postpartum hemorrhage // </w:t>
      </w:r>
      <w:proofErr w:type="spellStart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Zhurnal</w:t>
      </w:r>
      <w:proofErr w:type="spellEnd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akusherstva</w:t>
      </w:r>
      <w:proofErr w:type="spellEnd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zhenskih</w:t>
      </w:r>
      <w:proofErr w:type="spellEnd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bolezney</w:t>
      </w:r>
      <w:proofErr w:type="spellEnd"/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[Journal Obstetrics and women’s diseases]. 2017</w:t>
      </w:r>
      <w:r w:rsidR="00685645" w:rsidRP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="00685645" w:rsidRP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136-138. </w:t>
      </w:r>
      <w:r w:rsidR="006856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(in Russian)</w:t>
      </w:r>
    </w:p>
    <w:p w:rsidR="00D5482C" w:rsidRDefault="00D5482C" w:rsidP="00E15D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Lalonde</w:t>
      </w:r>
      <w:proofErr w:type="spellEnd"/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A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. </w:t>
      </w:r>
      <w:r w:rsidRPr="001E1F51">
        <w:rPr>
          <w:rFonts w:ascii="Times New Roman" w:hAnsi="Times New Roman" w:cs="Times New Roman"/>
          <w:sz w:val="24"/>
          <w:lang w:val="en-US"/>
        </w:rPr>
        <w:t>FIGO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Safe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Motherhood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and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Newborn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Health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(</w:t>
      </w:r>
      <w:r w:rsidRPr="001E1F51">
        <w:rPr>
          <w:rFonts w:ascii="Times New Roman" w:hAnsi="Times New Roman" w:cs="Times New Roman"/>
          <w:sz w:val="24"/>
          <w:lang w:val="en-US"/>
        </w:rPr>
        <w:t>SMNH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) </w:t>
      </w:r>
      <w:r w:rsidRPr="001E1F51">
        <w:rPr>
          <w:rFonts w:ascii="Times New Roman" w:hAnsi="Times New Roman" w:cs="Times New Roman"/>
          <w:sz w:val="24"/>
          <w:lang w:val="en-US"/>
        </w:rPr>
        <w:t>Committee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. </w:t>
      </w:r>
      <w:r w:rsidRPr="001E1F51">
        <w:rPr>
          <w:rFonts w:ascii="Times New Roman" w:hAnsi="Times New Roman" w:cs="Times New Roman"/>
          <w:sz w:val="24"/>
          <w:lang w:val="en-US"/>
        </w:rPr>
        <w:t>Prevention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and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treatment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of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postpartum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hemorrhage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in</w:t>
      </w:r>
      <w:r w:rsidRPr="00D5482C">
        <w:rPr>
          <w:rFonts w:ascii="Times New Roman" w:hAnsi="Times New Roman" w:cs="Times New Roman"/>
          <w:sz w:val="24"/>
          <w:lang w:val="en-US"/>
        </w:rPr>
        <w:t xml:space="preserve"> </w:t>
      </w:r>
      <w:r w:rsidRPr="001E1F51">
        <w:rPr>
          <w:rFonts w:ascii="Times New Roman" w:hAnsi="Times New Roman" w:cs="Times New Roman"/>
          <w:sz w:val="24"/>
          <w:lang w:val="en-US"/>
        </w:rPr>
        <w:t>low</w:t>
      </w:r>
      <w:r>
        <w:rPr>
          <w:rFonts w:ascii="Times New Roman" w:hAnsi="Times New Roman" w:cs="Times New Roman"/>
          <w:sz w:val="24"/>
          <w:lang w:val="en-US"/>
        </w:rPr>
        <w:t xml:space="preserve"> resource settings //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J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Gynecol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Obstet. 2012; </w:t>
      </w:r>
      <w:r>
        <w:rPr>
          <w:rFonts w:ascii="Times New Roman" w:hAnsi="Times New Roman" w:cs="Times New Roman"/>
          <w:sz w:val="24"/>
          <w:lang w:val="en-US"/>
        </w:rPr>
        <w:t xml:space="preserve">Vol. </w:t>
      </w:r>
      <w:r w:rsidRPr="001E1F51">
        <w:rPr>
          <w:rFonts w:ascii="Times New Roman" w:hAnsi="Times New Roman" w:cs="Times New Roman"/>
          <w:sz w:val="24"/>
          <w:lang w:val="en-US"/>
        </w:rPr>
        <w:t>117</w:t>
      </w:r>
      <w:r w:rsidR="00CE43BB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N 2. P.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108–1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1E1F51">
        <w:rPr>
          <w:rFonts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D5482C" w:rsidRPr="00B878EC" w:rsidRDefault="00D5482C" w:rsidP="00E15D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Tindell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K.,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Garfinkel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R., Abu-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Haydar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E., et al. Uterine balloon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tamponade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for the treatment of postpartum </w:t>
      </w:r>
      <w:proofErr w:type="spellStart"/>
      <w:r w:rsidRPr="001E1F51">
        <w:rPr>
          <w:rFonts w:ascii="Times New Roman" w:hAnsi="Times New Roman" w:cs="Times New Roman"/>
          <w:sz w:val="24"/>
          <w:lang w:val="en-US"/>
        </w:rPr>
        <w:t>haemorrhage</w:t>
      </w:r>
      <w:proofErr w:type="spellEnd"/>
      <w:r w:rsidRPr="001E1F51">
        <w:rPr>
          <w:rFonts w:ascii="Times New Roman" w:hAnsi="Times New Roman" w:cs="Times New Roman"/>
          <w:sz w:val="24"/>
          <w:lang w:val="en-US"/>
        </w:rPr>
        <w:t xml:space="preserve"> in resource-poor settings: a systematic review</w:t>
      </w:r>
      <w:r>
        <w:rPr>
          <w:rFonts w:ascii="Times New Roman" w:hAnsi="Times New Roman" w:cs="Times New Roman"/>
          <w:sz w:val="24"/>
          <w:lang w:val="en-US"/>
        </w:rPr>
        <w:t xml:space="preserve"> //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BJOG. 2013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Vol. </w:t>
      </w:r>
      <w:r w:rsidRPr="001E1F51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20. P.</w:t>
      </w:r>
      <w:r w:rsidRPr="001E1F51">
        <w:rPr>
          <w:rFonts w:ascii="Times New Roman" w:hAnsi="Times New Roman" w:cs="Times New Roman"/>
          <w:sz w:val="24"/>
          <w:lang w:val="en-US"/>
        </w:rPr>
        <w:t xml:space="preserve"> 5–14.</w:t>
      </w:r>
    </w:p>
    <w:sectPr w:rsidR="00D5482C" w:rsidRPr="00B878EC" w:rsidSect="00DE26F1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7F1D"/>
    <w:multiLevelType w:val="hybridMultilevel"/>
    <w:tmpl w:val="110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C00FC"/>
    <w:multiLevelType w:val="hybridMultilevel"/>
    <w:tmpl w:val="A8C28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F57D6"/>
    <w:multiLevelType w:val="hybridMultilevel"/>
    <w:tmpl w:val="98F8F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331FC"/>
    <w:multiLevelType w:val="hybridMultilevel"/>
    <w:tmpl w:val="970E8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4B"/>
    <w:rsid w:val="00024860"/>
    <w:rsid w:val="00071399"/>
    <w:rsid w:val="00082F5F"/>
    <w:rsid w:val="000E6165"/>
    <w:rsid w:val="001B369A"/>
    <w:rsid w:val="001D0335"/>
    <w:rsid w:val="001D709F"/>
    <w:rsid w:val="001E1F51"/>
    <w:rsid w:val="002065E3"/>
    <w:rsid w:val="0021236E"/>
    <w:rsid w:val="00247FC8"/>
    <w:rsid w:val="002964A2"/>
    <w:rsid w:val="00365C7D"/>
    <w:rsid w:val="003A35DD"/>
    <w:rsid w:val="004106C9"/>
    <w:rsid w:val="004A5D8B"/>
    <w:rsid w:val="004C5B83"/>
    <w:rsid w:val="004D4A73"/>
    <w:rsid w:val="004E0457"/>
    <w:rsid w:val="00525CFA"/>
    <w:rsid w:val="00533E95"/>
    <w:rsid w:val="005544FA"/>
    <w:rsid w:val="00562FBC"/>
    <w:rsid w:val="00565F9E"/>
    <w:rsid w:val="005F6EF3"/>
    <w:rsid w:val="00622818"/>
    <w:rsid w:val="006356F8"/>
    <w:rsid w:val="00670531"/>
    <w:rsid w:val="00685645"/>
    <w:rsid w:val="006B1ED9"/>
    <w:rsid w:val="006D685D"/>
    <w:rsid w:val="006F11BD"/>
    <w:rsid w:val="007110FE"/>
    <w:rsid w:val="00732AAF"/>
    <w:rsid w:val="00784ECB"/>
    <w:rsid w:val="007A334B"/>
    <w:rsid w:val="00815FEB"/>
    <w:rsid w:val="00862E31"/>
    <w:rsid w:val="00867F3A"/>
    <w:rsid w:val="00873937"/>
    <w:rsid w:val="0088780F"/>
    <w:rsid w:val="00896E01"/>
    <w:rsid w:val="008B5FBD"/>
    <w:rsid w:val="00900FB8"/>
    <w:rsid w:val="0093079A"/>
    <w:rsid w:val="00980016"/>
    <w:rsid w:val="009A43F8"/>
    <w:rsid w:val="009B686B"/>
    <w:rsid w:val="009F13C5"/>
    <w:rsid w:val="009F460D"/>
    <w:rsid w:val="00A416BE"/>
    <w:rsid w:val="00A55D15"/>
    <w:rsid w:val="00AF1000"/>
    <w:rsid w:val="00B069B9"/>
    <w:rsid w:val="00B508CB"/>
    <w:rsid w:val="00B86356"/>
    <w:rsid w:val="00B878EC"/>
    <w:rsid w:val="00BF77A8"/>
    <w:rsid w:val="00C82DE1"/>
    <w:rsid w:val="00CD30F2"/>
    <w:rsid w:val="00CE43BB"/>
    <w:rsid w:val="00CF4BFF"/>
    <w:rsid w:val="00D5482C"/>
    <w:rsid w:val="00D82F2D"/>
    <w:rsid w:val="00DA0D04"/>
    <w:rsid w:val="00DA3C5C"/>
    <w:rsid w:val="00DD7FDB"/>
    <w:rsid w:val="00DE26F1"/>
    <w:rsid w:val="00DE659E"/>
    <w:rsid w:val="00E13D18"/>
    <w:rsid w:val="00E15D2A"/>
    <w:rsid w:val="00E365A1"/>
    <w:rsid w:val="00E94044"/>
    <w:rsid w:val="00EB53C7"/>
    <w:rsid w:val="00EC66BD"/>
    <w:rsid w:val="00F47165"/>
    <w:rsid w:val="00F5480C"/>
    <w:rsid w:val="00F57B80"/>
    <w:rsid w:val="00F6290E"/>
    <w:rsid w:val="00F83C75"/>
    <w:rsid w:val="00FB08BF"/>
    <w:rsid w:val="00FB1929"/>
    <w:rsid w:val="00FB2643"/>
    <w:rsid w:val="00F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B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33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106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A43F8"/>
    <w:rPr>
      <w:color w:val="0563C1" w:themeColor="hyperlink"/>
      <w:u w:val="single"/>
    </w:rPr>
  </w:style>
  <w:style w:type="paragraph" w:styleId="a8">
    <w:name w:val="No Spacing"/>
    <w:uiPriority w:val="1"/>
    <w:qFormat/>
    <w:rsid w:val="00E15D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B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33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106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A43F8"/>
    <w:rPr>
      <w:color w:val="0563C1" w:themeColor="hyperlink"/>
      <w:u w:val="single"/>
    </w:rPr>
  </w:style>
  <w:style w:type="paragraph" w:styleId="a8">
    <w:name w:val="No Spacing"/>
    <w:uiPriority w:val="1"/>
    <w:qFormat/>
    <w:rsid w:val="00E15D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mailto:lubasha97@b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Роды через естественные родовые пути (n=47)</c:v>
                </c:pt>
                <c:pt idx="1">
                  <c:v>Кесарево сечение (n=11)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0.81</c:v>
                </c:pt>
                <c:pt idx="1">
                  <c:v>0.19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Многоплодная беременность</c:v>
                </c:pt>
                <c:pt idx="1">
                  <c:v>Один плод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100</c:v>
                </c:pt>
                <c:pt idx="1">
                  <c:v>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023-413B-A37C-25E60344E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392064"/>
        <c:axId val="82516160"/>
        <c:axId val="0"/>
      </c:bar3DChart>
      <c:catAx>
        <c:axId val="42392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2516160"/>
        <c:crosses val="autoZero"/>
        <c:auto val="1"/>
        <c:lblAlgn val="ctr"/>
        <c:lblOffset val="100"/>
        <c:noMultiLvlLbl val="0"/>
      </c:catAx>
      <c:valAx>
        <c:axId val="8251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2392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Использование ВРТ</c:v>
                </c:pt>
                <c:pt idx="1">
                  <c:v>Без использования ВРТ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66</c:v>
                </c:pt>
                <c:pt idx="1">
                  <c:v>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44D-48E0-9989-B61B0AC52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289664"/>
        <c:axId val="82516736"/>
        <c:axId val="0"/>
      </c:bar3DChart>
      <c:catAx>
        <c:axId val="42289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2516736"/>
        <c:crosses val="autoZero"/>
        <c:auto val="1"/>
        <c:lblAlgn val="ctr"/>
        <c:lblOffset val="100"/>
        <c:noMultiLvlLbl val="0"/>
      </c:catAx>
      <c:valAx>
        <c:axId val="8251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2289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Программированные роды</c:v>
                </c:pt>
                <c:pt idx="1">
                  <c:v>Самостоятельные роды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0.7</c:v>
                </c:pt>
                <c:pt idx="1">
                  <c:v>0.39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188992"/>
        <c:axId val="47122688"/>
      </c:barChart>
      <c:catAx>
        <c:axId val="47188992"/>
        <c:scaling>
          <c:orientation val="minMax"/>
        </c:scaling>
        <c:delete val="0"/>
        <c:axPos val="b"/>
        <c:majorTickMark val="out"/>
        <c:minorTickMark val="none"/>
        <c:tickLblPos val="nextTo"/>
        <c:crossAx val="47122688"/>
        <c:crosses val="autoZero"/>
        <c:auto val="1"/>
        <c:lblAlgn val="ctr"/>
        <c:lblOffset val="100"/>
        <c:noMultiLvlLbl val="0"/>
      </c:catAx>
      <c:valAx>
        <c:axId val="4712268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4718899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Роды через ЕРП</c:v>
                </c:pt>
                <c:pt idx="1">
                  <c:v>Кесарево сечение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0.89300000000000002</c:v>
                </c:pt>
                <c:pt idx="1">
                  <c:v>0.36399999999999999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290176"/>
        <c:axId val="47124416"/>
      </c:barChart>
      <c:catAx>
        <c:axId val="42290176"/>
        <c:scaling>
          <c:orientation val="minMax"/>
        </c:scaling>
        <c:delete val="0"/>
        <c:axPos val="b"/>
        <c:majorTickMark val="out"/>
        <c:minorTickMark val="none"/>
        <c:tickLblPos val="nextTo"/>
        <c:crossAx val="47124416"/>
        <c:crosses val="autoZero"/>
        <c:auto val="1"/>
        <c:lblAlgn val="ctr"/>
        <c:lblOffset val="100"/>
        <c:noMultiLvlLbl val="0"/>
      </c:catAx>
      <c:valAx>
        <c:axId val="4712441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4229017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E3DC8-16AA-40C3-A85F-16AF518F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ionfit</cp:lastModifiedBy>
  <cp:revision>19</cp:revision>
  <dcterms:created xsi:type="dcterms:W3CDTF">2021-05-15T11:08:00Z</dcterms:created>
  <dcterms:modified xsi:type="dcterms:W3CDTF">2021-05-23T03:24:00Z</dcterms:modified>
</cp:coreProperties>
</file>