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образования и науки РФ</w:t>
      </w:r>
    </w:p>
    <w:p>
      <w:pPr>
        <w:pStyle w:val="Normal"/>
        <w:jc w:val="center"/>
        <w:rPr/>
      </w:pPr>
      <w:r>
        <w:rPr/>
        <w:t>Пермский национальный исследовательский политехнический университет</w:t>
      </w:r>
    </w:p>
    <w:p>
      <w:pPr>
        <w:pStyle w:val="Normal"/>
        <w:jc w:val="center"/>
        <w:rPr/>
      </w:pPr>
      <w:r>
        <w:rPr/>
        <w:t>Электротехнический факультет</w:t>
      </w:r>
    </w:p>
    <w:p>
      <w:pPr>
        <w:pStyle w:val="Normal"/>
        <w:jc w:val="center"/>
        <w:rPr/>
      </w:pPr>
      <w:r>
        <w:rPr/>
        <w:t>Кафедра информационных технологий и автоматизированных систем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Дискретная математика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  <w:lang w:val="en-US"/>
        </w:rPr>
        <w:t>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Тема: «</w:t>
      </w:r>
      <w:r>
        <w:rPr>
          <w:lang w:val="ru-RU"/>
        </w:rPr>
        <w:t>Раскраска графов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4820"/>
        <w:rPr>
          <w:u w:val="single"/>
        </w:rPr>
      </w:pPr>
      <w:r>
        <w:rPr/>
        <w:t xml:space="preserve">Выполнил: студент группы </w:t>
      </w:r>
      <w:r>
        <w:rPr>
          <w:u w:val="single"/>
        </w:rPr>
        <w:tab/>
        <w:tab/>
        <w:tab/>
      </w:r>
      <w:r>
        <w:rPr>
          <w:u w:val="single"/>
          <w:lang w:val="ru-RU"/>
        </w:rPr>
        <w:t>ИВТ-22-1б</w:t>
      </w:r>
      <w:r>
        <w:rPr>
          <w:u w:val="single"/>
        </w:rPr>
        <w:tab/>
        <w:tab/>
        <w:tab/>
        <w:tab/>
        <w:tab/>
      </w:r>
    </w:p>
    <w:p>
      <w:pPr>
        <w:pStyle w:val="Normal"/>
        <w:ind w:left="482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ru-RU"/>
        </w:rPr>
        <w:t>Игошев Матвей Иванович</w:t>
      </w:r>
      <w:r>
        <w:rPr>
          <w:u w:val="single"/>
        </w:rPr>
        <w:tab/>
        <w:tab/>
      </w:r>
    </w:p>
    <w:p>
      <w:pPr>
        <w:pStyle w:val="Normal"/>
        <w:ind w:left="4820"/>
        <w:rPr/>
      </w:pPr>
      <w:r>
        <w:rPr/>
        <w:t xml:space="preserve">Проверил: </w:t>
      </w:r>
      <w:r>
        <w:rPr>
          <w:lang w:val="ru-RU"/>
        </w:rPr>
        <w:t xml:space="preserve">Ст. Преподаватель кафедры </w:t>
      </w:r>
      <w:r>
        <w:rPr/>
        <w:t>ИТАС</w:t>
      </w:r>
    </w:p>
    <w:p>
      <w:pPr>
        <w:pStyle w:val="Normal"/>
        <w:ind w:left="4820"/>
        <w:rPr>
          <w:lang w:val="en-US"/>
        </w:rPr>
      </w:pPr>
      <w:r>
        <w:rPr>
          <w:lang w:val="ru-RU"/>
        </w:rPr>
        <w:t>Рустамханова Г.И.</w:t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>
          <w:u w:val="single"/>
          <w:lang w:val="ru-RU"/>
        </w:rPr>
      </w:pPr>
      <w:r>
        <w:rPr/>
        <w:t>г. Пермь – 202</w:t>
      </w:r>
      <w:r>
        <w:rPr>
          <w:lang w:val="ru-RU"/>
        </w:rPr>
        <w:t>4</w:t>
      </w:r>
    </w:p>
    <w:p>
      <w:pPr>
        <w:pStyle w:val="TOCHead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fldChar w:fldCharType="begin"/>
          </w:r>
          <w:r>
            <w:rPr>
              <w:sz w:val="28"/>
              <w:szCs w:val="28"/>
              <w:rFonts w:cs="Times New Roman" w:ascii="Times New Roman" w:hAnsi="Times New Roman"/>
            </w:rPr>
            <w:instrText xml:space="preserve"> TOC \o "1-3" \h</w:instrText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separate"/>
          </w:r>
          <w:r>
            <w:rPr>
              <w:rFonts w:cs="Times New Roman" w:ascii="Times New Roman" w:hAnsi="Times New Roman"/>
              <w:sz w:val="28"/>
              <w:szCs w:val="28"/>
            </w:rPr>
            <w:t>Цель работы</w:t>
            <w:tab/>
            <w:t>3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Задачи работы</w:t>
            <w:tab/>
            <w:t>4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Этапы выполнения</w:t>
            <w:tab/>
            <w:t>5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Заключение</w:t>
            <w:tab/>
            <w:t>6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Список используемой литературы</w:t>
            <w:tab/>
            <w:t>7</w:t>
          </w:r>
        </w:p>
        <w:p>
          <w:pPr>
            <w:pStyle w:val="Normal"/>
            <w:rPr>
              <w:rFonts w:cs="Times New Roman"/>
            </w:rPr>
          </w:pPr>
          <w:r>
            <w:rPr>
              <w:rFonts w:cs="Times New Roman"/>
            </w:rPr>
          </w:r>
          <w:r>
            <w:rPr>
              <w:rFonts w:cs="Times New Roman"/>
            </w:rP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spacing w:before="0" w:after="0"/>
        <w:rPr/>
      </w:pPr>
      <w:r>
        <w:br w:type="column"/>
      </w:r>
      <w:bookmarkStart w:id="2" w:name="_Toc272480910"/>
      <w:r>
        <w:rPr/>
        <w:t>Цель работы</w:t>
      </w:r>
      <w:bookmarkEnd w:id="2"/>
    </w:p>
    <w:p>
      <w:pPr>
        <w:pStyle w:val="Normal"/>
        <w:ind w:firstLine="560" w:lef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Создат</w:t>
      </w:r>
      <w:r>
        <w:rPr>
          <w:rFonts w:cs="Times New Roman"/>
          <w:sz w:val="28"/>
          <w:szCs w:val="28"/>
          <w:lang w:val="en-US"/>
        </w:rPr>
        <w:t xml:space="preserve">ь консольное приложение, которое будет </w:t>
      </w:r>
      <w:r>
        <w:rPr>
          <w:rFonts w:cs="Times New Roman"/>
          <w:sz w:val="28"/>
          <w:szCs w:val="28"/>
          <w:lang w:val="en-US"/>
        </w:rPr>
        <w:t>раскрашивать вершины графа и выводить карту цветов</w:t>
      </w:r>
      <w:r>
        <w:rPr>
          <w:rFonts w:cs="Times New Roman"/>
          <w:sz w:val="28"/>
          <w:szCs w:val="28"/>
          <w:lang w:val="ru-RU"/>
        </w:rPr>
        <w:t>.</w:t>
      </w:r>
    </w:p>
    <w:p>
      <w:pPr>
        <w:pStyle w:val="Normal"/>
        <w:ind w:firstLine="560" w:left="0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0"/>
        <w:rPr/>
      </w:pPr>
      <w:r>
        <w:br w:type="column"/>
      </w:r>
      <w:bookmarkStart w:id="3" w:name="_Toc272480911"/>
      <w:r>
        <w:rPr/>
        <w:t>Задачи работы</w:t>
      </w:r>
      <w:bookmarkEnd w:id="3"/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Изучить теорию связанную с </w:t>
      </w:r>
      <w:r>
        <w:rPr>
          <w:rFonts w:cs="Times New Roman"/>
          <w:sz w:val="28"/>
          <w:szCs w:val="28"/>
          <w:lang w:val="en-US"/>
        </w:rPr>
        <w:t>получением раскрашенного графа</w:t>
      </w:r>
      <w:r>
        <w:rPr>
          <w:rFonts w:cs="Times New Roman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>Реализовать вспомогательные функции.</w:t>
      </w:r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Реализовать </w:t>
      </w:r>
      <w:r>
        <w:rPr>
          <w:rFonts w:cs="Times New Roman"/>
          <w:sz w:val="28"/>
          <w:szCs w:val="28"/>
          <w:lang w:val="ru-RU"/>
        </w:rPr>
        <w:t xml:space="preserve">основные функции для получения </w:t>
      </w:r>
      <w:r>
        <w:rPr>
          <w:rFonts w:cs="Times New Roman"/>
          <w:sz w:val="28"/>
          <w:szCs w:val="28"/>
          <w:lang w:val="ru-RU"/>
        </w:rPr>
        <w:t>карты цветов</w:t>
      </w:r>
      <w:r>
        <w:rPr>
          <w:rFonts w:cs="Times New Roman"/>
          <w:sz w:val="28"/>
          <w:szCs w:val="28"/>
          <w:lang w:val="ru-RU"/>
        </w:rPr>
        <w:t>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 xml:space="preserve">Протестировать приложение </w:t>
      </w:r>
    </w:p>
    <w:p>
      <w:pPr>
        <w:pStyle w:val="Heading1"/>
        <w:jc w:val="center"/>
        <w:rPr>
          <w:lang w:val="ru-RU"/>
        </w:rPr>
      </w:pPr>
      <w:r>
        <w:rPr>
          <w:lang w:val="ru-RU"/>
        </w:rPr>
        <w:t>Этапы выполнения</w:t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Теоретическая часть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 xml:space="preserve">Раскраска графов подразумевает то, что необходимо раскрасить вершины графа таким образом, чтобы все соседние из них были раскрашены в разные цвета. 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Для раскраски графов можно использовать разные алгоритмы обхода графа: жадные — алгоритм Дейкстры, обход в ширину и др. Помимо этого можно начинать раскраску с разных вершин, что тоже  повлияет на раскраску. Для реализации был выбран простой обход в ширину.</w:t>
      </w:r>
    </w:p>
    <w:p>
      <w:pPr>
        <w:pStyle w:val="Normal"/>
        <w:ind w:firstLine="560" w:left="0"/>
        <w:rPr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Объяснение работы кода программы</w:t>
      </w:r>
    </w:p>
    <w:p>
      <w:pPr>
        <w:pStyle w:val="Normal"/>
        <w:ind w:firstLine="560" w:left="0"/>
        <w:rPr/>
      </w:pPr>
      <w:r>
        <w:rPr>
          <w:b w:val="false"/>
          <w:bCs w:val="false"/>
        </w:rPr>
        <w:t>Для реализации приложения был написан класс Graph:</w:t>
      </w:r>
    </w:p>
    <w:p>
      <w:pPr>
        <w:pStyle w:val="Normal"/>
        <w:ind w:firstLine="560" w:left="0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403225</wp:posOffset>
            </wp:positionH>
            <wp:positionV relativeFrom="paragraph">
              <wp:posOffset>635</wp:posOffset>
            </wp:positionV>
            <wp:extent cx="3000375" cy="30289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  <w:t xml:space="preserve">Класс </w:t>
      </w:r>
      <w:r>
        <w:rPr/>
        <w:t>был несколько изменен. Был добавлен метод getNbrs, который позволяет получить список соседних вершин относительно указанной. Эта функция необходима для выполнения обхода в ширину. Выглядит следующим образом:</w:t>
      </w:r>
    </w:p>
    <w:p>
      <w:pPr>
        <w:pStyle w:val="Normal"/>
        <w:ind w:firstLine="560" w:left="0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393700</wp:posOffset>
            </wp:positionH>
            <wp:positionV relativeFrom="paragraph">
              <wp:posOffset>635</wp:posOffset>
            </wp:positionV>
            <wp:extent cx="3381375" cy="1476375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выполнения раскраски был реализован класс Gpainter, который содержит метод paint, с помощью которого и выполняется раскраска.</w:t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4175" cy="1276350"/>
            <wp:effectExtent l="0" t="0" r="0" b="0"/>
            <wp:wrapTopAndBottom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  <w:t>Функция paint выглядит следующим образом:</w:t>
      </w:r>
    </w:p>
    <w:p>
      <w:pPr>
        <w:pStyle w:val="Normal"/>
        <w:ind w:firstLine="560" w:left="0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8840" cy="8044180"/>
            <wp:effectExtent l="0" t="0" r="0" b="0"/>
            <wp:wrapTopAndBottom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Задается количество цветов необходимое для раскраски. Обычно на практике хватает 4 цветов, для раскраски графа. Далее выполняется обход в ширину, который реализован с помощью использования структуры данных очередь. </w:t>
      </w:r>
      <w:r>
        <w:rPr/>
        <w:t>Внутри очереди проверяем то какие цвета имеют смежные вершины и присваиваем тот цвет, который не был использован. Если цветов не хватает, то увеличиваем их количество, текущая вершина окрашивается в новый цвет. После выполнения цикла возвращается словарь окрашенных вершин.</w:t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</w:r>
      <w:r>
        <w:br w:type="page"/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  <w:t>Тестирование программы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тестирования программы было подобрано несколько подобрано несколько графов. 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Результат тестирования первого графа: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369570</wp:posOffset>
            </wp:positionH>
            <wp:positionV relativeFrom="paragraph">
              <wp:posOffset>635</wp:posOffset>
            </wp:positionV>
            <wp:extent cx="2800350" cy="201930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Результат тестирования второго графа: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369570</wp:posOffset>
            </wp:positionH>
            <wp:positionV relativeFrom="paragraph">
              <wp:posOffset>635</wp:posOffset>
            </wp:positionV>
            <wp:extent cx="2800350" cy="201930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Результат тестирования третьего графа: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2743200" cy="246697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widowControl/>
        <w:overflowPunct w:val="false"/>
        <w:bidi w:val="0"/>
        <w:snapToGrid w:val="true"/>
        <w:spacing w:before="0" w:after="0"/>
        <w:ind w:hanging="0" w:left="0"/>
        <w:jc w:val="center"/>
        <w:textAlignment w:val="auto"/>
        <w:rPr/>
      </w:pPr>
      <w:bookmarkStart w:id="4" w:name="_Toc272480913"/>
      <w:r>
        <w:rPr/>
        <w:t>Заключение</w:t>
      </w:r>
      <w:bookmarkEnd w:id="4"/>
    </w:p>
    <w:p>
      <w:pPr>
        <w:pStyle w:val="Normal"/>
        <w:numPr>
          <w:ilvl w:val="0"/>
          <w:numId w:val="0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В ходе работы были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закреплены знания о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графах, раскраске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. Были реализованы алгоритм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раскраски графа с помощью обхода в ширину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Получены навыки реализации алгоритма раскраски графа на базе алгоритма обхода в ширину.</w:t>
      </w:r>
    </w:p>
    <w:p>
      <w:pPr>
        <w:pStyle w:val="Heading1"/>
        <w:spacing w:before="0" w:after="0"/>
        <w:rPr/>
      </w:pPr>
      <w:r>
        <w:br w:type="column"/>
      </w:r>
      <w:bookmarkStart w:id="5" w:name="_Toc272480914"/>
      <w:r>
        <w:rPr/>
        <w:t>Список используемой литературы</w:t>
      </w:r>
      <w:bookmarkEnd w:id="5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lang w:val="ru-RU"/>
        </w:rPr>
      </w:pPr>
      <w:r>
        <w:rPr>
          <w:rStyle w:val="Hyperlink"/>
          <w:lang w:val="ru-RU"/>
        </w:rPr>
        <w:t>https://habr.com/ru/articles/661577/</w:t>
      </w:r>
    </w:p>
    <w:p>
      <w:pPr>
        <w:pStyle w:val="Normal"/>
        <w:numPr>
          <w:ilvl w:val="0"/>
          <w:numId w:val="2"/>
        </w:numPr>
        <w:jc w:val="both"/>
        <w:rPr>
          <w:lang w:val="ru-RU"/>
        </w:rPr>
      </w:pPr>
      <w:r>
        <w:rPr>
          <w:rStyle w:val="Hyperlink"/>
          <w:lang w:val="ru-RU"/>
        </w:rPr>
        <w:t>https://neerc.ifmo.ru/wiki/index.php?title=%D0%A0%D0%B0%D1%81%D0%BA%D1%80%D0%B0%D1%81%D0%BA%D0%B0_%D0%B3%D1%80%D0%B0%D1%84%D0%B0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/>
    <w:lsdException w:name="toc 9" w:uiPriority="39" w:semiHidden="0" w:qFormat="1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0"/>
      <w:jc w:val="center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Lucida Grande CY" w:hAnsi="Lucida Grande CY" w:cs="Lucida Grande CY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/>
    </w:pPr>
    <w:rPr>
      <w:rFonts w:ascii="Lucida Grande CY" w:hAnsi="Lucida Grande CY" w:cs="Lucida Grande CY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0"/>
    </w:pPr>
    <w:rPr>
      <w:rFonts w:ascii="Cambria" w:hAnsi="Cambria"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80"/>
    </w:pPr>
    <w:rPr>
      <w:rFonts w:ascii="Cambria" w:hAnsi="Cambria"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560"/>
    </w:pPr>
    <w:rPr>
      <w:rFonts w:ascii="Cambria" w:hAnsi="Cambria"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qFormat/>
    <w:pPr>
      <w:ind w:left="840"/>
    </w:pPr>
    <w:rPr>
      <w:rFonts w:ascii="Cambria" w:hAnsi="Cambria"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qFormat/>
    <w:pPr>
      <w:ind w:left="1120"/>
    </w:pPr>
    <w:rPr>
      <w:rFonts w:ascii="Cambria" w:hAnsi="Cambria"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qFormat/>
    <w:pPr>
      <w:ind w:left="1400"/>
    </w:pPr>
    <w:rPr>
      <w:rFonts w:ascii="Cambria" w:hAnsi="Cambria"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qFormat/>
    <w:pPr>
      <w:ind w:left="1680"/>
    </w:pPr>
    <w:rPr>
      <w:rFonts w:ascii="Cambria" w:hAnsi="Cambria"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960"/>
    </w:pPr>
    <w:rPr>
      <w:rFonts w:ascii="Cambria" w:hAnsi="Cambria"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2240"/>
    </w:pPr>
    <w:rPr>
      <w:rFonts w:ascii="Cambria" w:hAnsi="Cambria" w:asciiTheme="minorHAnsi" w:hAnsi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unhideWhenUsed/>
    <w:qFormat/>
    <w:pPr>
      <w:spacing w:lineRule="auto" w:line="276"/>
      <w:jc w:val="left"/>
      <w:outlineLvl w:val="9"/>
    </w:pPr>
    <w:rPr>
      <w:rFonts w:ascii="Calibri" w:hAnsi="Calibri" w:asciiTheme="majorHAnsi" w:hAnsiTheme="majorHAnsi"/>
      <w:color w:themeColor="accent1" w:themeShade="bf" w:val="376092"/>
      <w:sz w:val="28"/>
      <w:szCs w:val="28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LibreOffice/24.2.2.2$Linux_X86_64 LibreOffice_project/420$Build-2</Application>
  <AppVersion>15.0000</AppVersion>
  <Pages>11</Pages>
  <Words>350</Words>
  <Characters>2515</Characters>
  <CharactersWithSpaces>2832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2022-09-22T17:39:00Z</dcterms:created>
  <dc:creator>Суворов Александр Олегович</dc:creator>
  <dc:description/>
  <dc:language>en-US</dc:language>
  <cp:lastModifiedBy/>
  <dcterms:modified xsi:type="dcterms:W3CDTF">2024-04-21T13:34:36Z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75AC83A7D3184AB6B5DDB394FFBC3081</vt:lpwstr>
  </property>
  <property fmtid="{D5CDD505-2E9C-101B-9397-08002B2CF9AE}" pid="3" name="KSOProductBuildVer">
    <vt:lpwstr>1033-11.2.0.11225</vt:lpwstr>
  </property>
</Properties>
</file>