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A78BB" w14:textId="77777777" w:rsidR="00015FD0" w:rsidRPr="00587CA5" w:rsidRDefault="00C4427D" w:rsidP="00587CA5">
      <w:pPr>
        <w:jc w:val="center"/>
        <w:rPr>
          <w:b/>
          <w:bCs/>
          <w:sz w:val="24"/>
          <w:szCs w:val="24"/>
        </w:rPr>
      </w:pPr>
      <w:r>
        <w:rPr>
          <w:b/>
          <w:bCs/>
          <w:sz w:val="24"/>
          <w:szCs w:val="24"/>
        </w:rPr>
        <w:t>Краткосрочное прогнозирование крупных землетрясений по и</w:t>
      </w:r>
      <w:r w:rsidR="00587CA5" w:rsidRPr="00587CA5">
        <w:rPr>
          <w:b/>
          <w:bCs/>
          <w:sz w:val="24"/>
          <w:szCs w:val="24"/>
        </w:rPr>
        <w:t>зменени</w:t>
      </w:r>
      <w:r>
        <w:rPr>
          <w:b/>
          <w:bCs/>
          <w:sz w:val="24"/>
          <w:szCs w:val="24"/>
        </w:rPr>
        <w:t xml:space="preserve">ям </w:t>
      </w:r>
      <w:r w:rsidR="00587CA5" w:rsidRPr="00587CA5">
        <w:rPr>
          <w:b/>
          <w:bCs/>
          <w:sz w:val="24"/>
          <w:szCs w:val="24"/>
        </w:rPr>
        <w:t>характеристик парадоксального сна крыс</w:t>
      </w:r>
    </w:p>
    <w:p w14:paraId="44A66E1B" w14:textId="77777777" w:rsidR="00587CA5" w:rsidRPr="00587CA5" w:rsidRDefault="00587CA5">
      <w:pPr>
        <w:rPr>
          <w:sz w:val="24"/>
          <w:szCs w:val="24"/>
        </w:rPr>
      </w:pPr>
      <w:r w:rsidRPr="00587CA5">
        <w:rPr>
          <w:sz w:val="24"/>
          <w:szCs w:val="24"/>
        </w:rPr>
        <w:t>Саевский А.И.</w:t>
      </w:r>
      <w:r w:rsidRPr="00587CA5">
        <w:rPr>
          <w:sz w:val="24"/>
          <w:szCs w:val="24"/>
          <w:vertAlign w:val="superscript"/>
        </w:rPr>
        <w:t>1</w:t>
      </w:r>
      <w:r w:rsidRPr="00587CA5">
        <w:rPr>
          <w:sz w:val="24"/>
          <w:szCs w:val="24"/>
        </w:rPr>
        <w:t>, Шепелев И.Е.</w:t>
      </w:r>
      <w:r w:rsidRPr="00587CA5">
        <w:rPr>
          <w:sz w:val="24"/>
          <w:szCs w:val="24"/>
          <w:vertAlign w:val="superscript"/>
        </w:rPr>
        <w:t>1</w:t>
      </w:r>
      <w:r w:rsidRPr="00587CA5">
        <w:rPr>
          <w:sz w:val="24"/>
          <w:szCs w:val="24"/>
        </w:rPr>
        <w:t>, Косенко П.О.</w:t>
      </w:r>
      <w:r w:rsidRPr="00587CA5">
        <w:rPr>
          <w:sz w:val="24"/>
          <w:szCs w:val="24"/>
          <w:vertAlign w:val="superscript"/>
        </w:rPr>
        <w:t>1</w:t>
      </w:r>
      <w:r w:rsidRPr="00587CA5">
        <w:rPr>
          <w:sz w:val="24"/>
          <w:szCs w:val="24"/>
        </w:rPr>
        <w:t xml:space="preserve"> </w:t>
      </w:r>
    </w:p>
    <w:p w14:paraId="3FDAE949" w14:textId="77777777" w:rsidR="00587CA5" w:rsidRPr="00587CA5" w:rsidRDefault="00587CA5">
      <w:pPr>
        <w:rPr>
          <w:i/>
          <w:iCs/>
          <w:sz w:val="20"/>
          <w:szCs w:val="20"/>
        </w:rPr>
      </w:pPr>
      <w:r w:rsidRPr="00587CA5">
        <w:rPr>
          <w:i/>
          <w:iCs/>
          <w:sz w:val="20"/>
          <w:szCs w:val="20"/>
          <w:vertAlign w:val="superscript"/>
        </w:rPr>
        <w:t>1</w:t>
      </w:r>
      <w:r w:rsidRPr="00587CA5">
        <w:rPr>
          <w:i/>
          <w:iCs/>
          <w:sz w:val="20"/>
          <w:szCs w:val="20"/>
        </w:rPr>
        <w:t xml:space="preserve"> Научно-исследовательский центр нейротехнологий Южного федерального университета, г. Ростов-на-Дону</w:t>
      </w:r>
    </w:p>
    <w:p w14:paraId="4C346970" w14:textId="77777777" w:rsidR="00587CA5" w:rsidRPr="00587CA5" w:rsidRDefault="00587CA5">
      <w:pPr>
        <w:rPr>
          <w:sz w:val="24"/>
          <w:szCs w:val="24"/>
        </w:rPr>
      </w:pPr>
      <w:r w:rsidRPr="004D08E9">
        <w:rPr>
          <w:sz w:val="24"/>
          <w:szCs w:val="24"/>
          <w:u w:val="single"/>
        </w:rPr>
        <w:t>Аннотация</w:t>
      </w:r>
      <w:r w:rsidRPr="00587CA5">
        <w:rPr>
          <w:sz w:val="24"/>
          <w:szCs w:val="24"/>
        </w:rPr>
        <w:t>:</w:t>
      </w:r>
    </w:p>
    <w:p w14:paraId="11BDD850" w14:textId="1C062263" w:rsidR="00587CA5" w:rsidRDefault="00AB31CC" w:rsidP="004D08E9">
      <w:pPr>
        <w:jc w:val="both"/>
        <w:rPr>
          <w:sz w:val="24"/>
          <w:szCs w:val="24"/>
        </w:rPr>
      </w:pPr>
      <w:r>
        <w:rPr>
          <w:sz w:val="24"/>
          <w:szCs w:val="24"/>
        </w:rPr>
        <w:t>Прогнозирование крупных землетрясений по-прежнему затруднено, несмотря на разнообразие предложенных моделей. Не в последнюю очередь это связано со специфичностью сейсмогенных зон. Однако, если не ставить создания правдоподобной модели землетрясений для последующего их прогнозирования, то для практических целей можно использовать животных как сенсоры предвестников крупных землетрясений. Действительно, существуют свидетельства об изменении многих физических показателей перед землетрясениями, поэтому можно ожидать, что у разных животных может быть чувствительность хотя бы к некоторым из них. Данное предположение подтверждается множественными наблюдениями за различными видами животных в течение многих столетий. В данной работе продолжено исследование связи показателей сна крыс, а именно парадоксальной фазы сна – известного стресс-индикатора, с надвигающимися землетрясениями. Показано, что в течение 3 дней перед крупными землетрясениями в данном показателе наблюдаются заметные изменения, предложено правило прогнозирования на основе порога для численного выражения данных изменений. Наконец, качественно и количественно проанализирована связь данных изменений с интенсивностью надвигающихся землетрясений</w:t>
      </w:r>
      <w:r w:rsidR="004E2AF3">
        <w:rPr>
          <w:sz w:val="24"/>
          <w:szCs w:val="24"/>
        </w:rPr>
        <w:t xml:space="preserve"> и расстоянием </w:t>
      </w:r>
      <w:r w:rsidR="00AB68EF">
        <w:rPr>
          <w:sz w:val="24"/>
          <w:szCs w:val="24"/>
        </w:rPr>
        <w:t xml:space="preserve">от места измерений </w:t>
      </w:r>
      <w:r w:rsidR="004E2AF3">
        <w:rPr>
          <w:sz w:val="24"/>
          <w:szCs w:val="24"/>
        </w:rPr>
        <w:t>до эпицентра</w:t>
      </w:r>
      <w:r>
        <w:rPr>
          <w:sz w:val="24"/>
          <w:szCs w:val="24"/>
        </w:rPr>
        <w:t xml:space="preserve">. </w:t>
      </w:r>
    </w:p>
    <w:p w14:paraId="3B203ABF" w14:textId="77777777" w:rsidR="004D08E9" w:rsidRPr="00587CA5" w:rsidRDefault="004D08E9">
      <w:pPr>
        <w:rPr>
          <w:sz w:val="24"/>
          <w:szCs w:val="24"/>
        </w:rPr>
      </w:pPr>
    </w:p>
    <w:p w14:paraId="5E7A8860" w14:textId="77777777" w:rsidR="00587CA5" w:rsidRDefault="00587CA5">
      <w:pPr>
        <w:rPr>
          <w:sz w:val="24"/>
          <w:szCs w:val="24"/>
        </w:rPr>
      </w:pPr>
      <w:r w:rsidRPr="00587CA5">
        <w:rPr>
          <w:sz w:val="24"/>
          <w:szCs w:val="24"/>
          <w:u w:val="single"/>
        </w:rPr>
        <w:t>Ключевые слова</w:t>
      </w:r>
      <w:r w:rsidRPr="00587CA5">
        <w:rPr>
          <w:sz w:val="24"/>
          <w:szCs w:val="24"/>
        </w:rPr>
        <w:t xml:space="preserve">: землетрясение, парадоксальный сон, фаза быстрого сна, стресс, </w:t>
      </w:r>
      <w:r>
        <w:rPr>
          <w:sz w:val="24"/>
          <w:szCs w:val="24"/>
        </w:rPr>
        <w:t>биоэлектрическая активность мозга, сейсмическая активность</w:t>
      </w:r>
    </w:p>
    <w:p w14:paraId="1DCEC6A9" w14:textId="77777777" w:rsidR="00587CA5" w:rsidRDefault="00587CA5">
      <w:pPr>
        <w:rPr>
          <w:sz w:val="24"/>
          <w:szCs w:val="24"/>
        </w:rPr>
      </w:pPr>
    </w:p>
    <w:p w14:paraId="20A7F792" w14:textId="77777777" w:rsidR="00587CA5" w:rsidRPr="00587CA5" w:rsidRDefault="00587CA5">
      <w:pPr>
        <w:rPr>
          <w:b/>
          <w:bCs/>
          <w:sz w:val="24"/>
          <w:szCs w:val="24"/>
        </w:rPr>
      </w:pPr>
      <w:r w:rsidRPr="00587CA5">
        <w:rPr>
          <w:b/>
          <w:bCs/>
          <w:sz w:val="24"/>
          <w:szCs w:val="24"/>
        </w:rPr>
        <w:t>Введение</w:t>
      </w:r>
    </w:p>
    <w:p w14:paraId="66D15C07" w14:textId="77777777" w:rsidR="00B542B1" w:rsidRDefault="00C4427D" w:rsidP="00CF2BAD">
      <w:pPr>
        <w:spacing w:after="0"/>
        <w:ind w:firstLine="709"/>
        <w:jc w:val="both"/>
        <w:rPr>
          <w:rFonts w:eastAsiaTheme="minorEastAsia" w:cs="Times New Roman"/>
          <w:sz w:val="24"/>
          <w:szCs w:val="24"/>
        </w:rPr>
      </w:pPr>
      <w:r>
        <w:rPr>
          <w:rFonts w:eastAsiaTheme="minorEastAsia" w:cs="Times New Roman"/>
          <w:sz w:val="24"/>
          <w:szCs w:val="24"/>
        </w:rPr>
        <w:t>Несмотря на исследования в течение многих десятилетий</w:t>
      </w:r>
      <w:r w:rsidR="005E45D5" w:rsidRPr="005E45D5">
        <w:rPr>
          <w:rFonts w:eastAsiaTheme="minorEastAsia" w:cs="Times New Roman"/>
          <w:sz w:val="24"/>
          <w:szCs w:val="24"/>
        </w:rPr>
        <w:t xml:space="preserve"> </w:t>
      </w:r>
      <w:r w:rsidR="005E45D5">
        <w:rPr>
          <w:rFonts w:eastAsiaTheme="minorEastAsia" w:cs="Times New Roman"/>
          <w:sz w:val="24"/>
          <w:szCs w:val="24"/>
        </w:rPr>
        <w:t>или даже более века</w:t>
      </w:r>
      <w:r w:rsidR="00B542B1">
        <w:rPr>
          <w:rFonts w:eastAsiaTheme="minorEastAsia" w:cs="Times New Roman"/>
          <w:sz w:val="24"/>
          <w:szCs w:val="24"/>
        </w:rPr>
        <w:t>,</w:t>
      </w:r>
      <w:r>
        <w:rPr>
          <w:rFonts w:eastAsiaTheme="minorEastAsia" w:cs="Times New Roman"/>
          <w:sz w:val="24"/>
          <w:szCs w:val="24"/>
        </w:rPr>
        <w:t xml:space="preserve"> по-прежнему не создана удовлетворительная</w:t>
      </w:r>
      <w:r w:rsidR="00B542B1">
        <w:rPr>
          <w:rFonts w:eastAsiaTheme="minorEastAsia" w:cs="Times New Roman"/>
          <w:sz w:val="24"/>
          <w:szCs w:val="24"/>
        </w:rPr>
        <w:t xml:space="preserve"> </w:t>
      </w:r>
      <w:r>
        <w:rPr>
          <w:rFonts w:eastAsiaTheme="minorEastAsia" w:cs="Times New Roman"/>
          <w:sz w:val="24"/>
          <w:szCs w:val="24"/>
        </w:rPr>
        <w:t xml:space="preserve">физическая модель землетрясений </w:t>
      </w:r>
      <w:r w:rsidR="00B542B1">
        <w:rPr>
          <w:rFonts w:eastAsiaTheme="minorEastAsia" w:cs="Times New Roman"/>
          <w:sz w:val="24"/>
          <w:szCs w:val="24"/>
        </w:rPr>
        <w:t>и тем более предшествующих процессов в земной коре (Родкин, 2011</w:t>
      </w:r>
      <w:r w:rsidR="005E45D5">
        <w:rPr>
          <w:rFonts w:eastAsiaTheme="minorEastAsia" w:cs="Times New Roman"/>
          <w:sz w:val="24"/>
          <w:szCs w:val="24"/>
        </w:rPr>
        <w:t xml:space="preserve">, </w:t>
      </w:r>
      <w:r w:rsidR="005E45D5">
        <w:rPr>
          <w:rFonts w:eastAsiaTheme="minorEastAsia" w:cs="Times New Roman"/>
          <w:sz w:val="24"/>
          <w:szCs w:val="24"/>
          <w:lang w:val="en-US"/>
        </w:rPr>
        <w:t>Geller</w:t>
      </w:r>
      <w:r w:rsidR="005E45D5" w:rsidRPr="005E45D5">
        <w:rPr>
          <w:rFonts w:eastAsiaTheme="minorEastAsia" w:cs="Times New Roman"/>
          <w:sz w:val="24"/>
          <w:szCs w:val="24"/>
        </w:rPr>
        <w:t xml:space="preserve"> 1997</w:t>
      </w:r>
      <w:r w:rsidR="00B542B1">
        <w:rPr>
          <w:rFonts w:eastAsiaTheme="minorEastAsia" w:cs="Times New Roman"/>
          <w:sz w:val="24"/>
          <w:szCs w:val="24"/>
        </w:rPr>
        <w:t xml:space="preserve">). </w:t>
      </w:r>
      <w:r>
        <w:rPr>
          <w:rFonts w:eastAsiaTheme="minorEastAsia" w:cs="Times New Roman"/>
          <w:sz w:val="24"/>
          <w:szCs w:val="24"/>
        </w:rPr>
        <w:t xml:space="preserve">Однако решение данной задачи все еще кажется возможным благодаря не прекращающимся </w:t>
      </w:r>
      <w:r>
        <w:rPr>
          <w:rFonts w:eastAsiaTheme="minorEastAsia" w:cs="Times New Roman"/>
          <w:sz w:val="24"/>
          <w:szCs w:val="24"/>
        </w:rPr>
        <w:lastRenderedPageBreak/>
        <w:t xml:space="preserve">исследованиям и </w:t>
      </w:r>
      <w:r w:rsidR="00B542B1">
        <w:rPr>
          <w:rFonts w:eastAsiaTheme="minorEastAsia" w:cs="Times New Roman"/>
          <w:sz w:val="24"/>
          <w:szCs w:val="24"/>
        </w:rPr>
        <w:t>множеств</w:t>
      </w:r>
      <w:r>
        <w:rPr>
          <w:rFonts w:eastAsiaTheme="minorEastAsia" w:cs="Times New Roman"/>
          <w:sz w:val="24"/>
          <w:szCs w:val="24"/>
        </w:rPr>
        <w:t>у</w:t>
      </w:r>
      <w:r w:rsidR="00B542B1">
        <w:rPr>
          <w:rFonts w:eastAsiaTheme="minorEastAsia" w:cs="Times New Roman"/>
          <w:sz w:val="24"/>
          <w:szCs w:val="24"/>
        </w:rPr>
        <w:t xml:space="preserve"> </w:t>
      </w:r>
      <w:r>
        <w:rPr>
          <w:rFonts w:eastAsiaTheme="minorEastAsia" w:cs="Times New Roman"/>
          <w:sz w:val="24"/>
          <w:szCs w:val="24"/>
        </w:rPr>
        <w:t>зарегистрированных</w:t>
      </w:r>
      <w:r w:rsidR="00B542B1">
        <w:rPr>
          <w:rFonts w:eastAsiaTheme="minorEastAsia" w:cs="Times New Roman"/>
          <w:sz w:val="24"/>
          <w:szCs w:val="24"/>
        </w:rPr>
        <w:t xml:space="preserve"> проявлени</w:t>
      </w:r>
      <w:r>
        <w:rPr>
          <w:rFonts w:eastAsiaTheme="minorEastAsia" w:cs="Times New Roman"/>
          <w:sz w:val="24"/>
          <w:szCs w:val="24"/>
        </w:rPr>
        <w:t>й</w:t>
      </w:r>
      <w:r w:rsidR="00B542B1">
        <w:rPr>
          <w:rFonts w:eastAsiaTheme="minorEastAsia" w:cs="Times New Roman"/>
          <w:sz w:val="24"/>
          <w:szCs w:val="24"/>
        </w:rPr>
        <w:t xml:space="preserve"> </w:t>
      </w:r>
      <w:r>
        <w:rPr>
          <w:rFonts w:eastAsiaTheme="minorEastAsia" w:cs="Times New Roman"/>
          <w:sz w:val="24"/>
          <w:szCs w:val="24"/>
        </w:rPr>
        <w:t>на уровне процессов</w:t>
      </w:r>
      <w:r w:rsidR="00B542B1">
        <w:rPr>
          <w:rFonts w:eastAsiaTheme="minorEastAsia" w:cs="Times New Roman"/>
          <w:sz w:val="24"/>
          <w:szCs w:val="24"/>
        </w:rPr>
        <w:t xml:space="preserve"> самой различной природы: электромагнитной, гидрологической, гидрохимической, газогеохимической, геодезической, акустической и непосредственно сейсмической </w:t>
      </w:r>
      <w:r w:rsidR="00B542B1" w:rsidRPr="004F4C65">
        <w:rPr>
          <w:rFonts w:eastAsiaTheme="minorEastAsia" w:cs="Times New Roman"/>
          <w:sz w:val="24"/>
          <w:szCs w:val="24"/>
        </w:rPr>
        <w:t>(</w:t>
      </w:r>
      <w:r w:rsidR="00222C7B">
        <w:rPr>
          <w:rFonts w:eastAsiaTheme="minorEastAsia" w:cs="Times New Roman"/>
          <w:sz w:val="24"/>
          <w:szCs w:val="24"/>
          <w:lang w:val="en-US"/>
        </w:rPr>
        <w:t>Dascher</w:t>
      </w:r>
      <w:r w:rsidR="00222C7B" w:rsidRPr="00222C7B">
        <w:rPr>
          <w:rFonts w:eastAsiaTheme="minorEastAsia" w:cs="Times New Roman"/>
          <w:sz w:val="24"/>
          <w:szCs w:val="24"/>
        </w:rPr>
        <w:t>-</w:t>
      </w:r>
      <w:r w:rsidR="00222C7B">
        <w:rPr>
          <w:rFonts w:eastAsiaTheme="minorEastAsia" w:cs="Times New Roman"/>
          <w:sz w:val="24"/>
          <w:szCs w:val="24"/>
          <w:lang w:val="en-US"/>
        </w:rPr>
        <w:t>Cousineau</w:t>
      </w:r>
      <w:r w:rsidR="00222C7B" w:rsidRPr="00222C7B">
        <w:rPr>
          <w:rFonts w:eastAsiaTheme="minorEastAsia" w:cs="Times New Roman"/>
          <w:sz w:val="24"/>
          <w:szCs w:val="24"/>
        </w:rPr>
        <w:t xml:space="preserve">, 2023, </w:t>
      </w:r>
      <w:r w:rsidR="00B542B1" w:rsidRPr="004F4C65">
        <w:rPr>
          <w:rFonts w:eastAsiaTheme="minorEastAsia" w:cs="Times New Roman"/>
          <w:sz w:val="24"/>
          <w:szCs w:val="24"/>
        </w:rPr>
        <w:t>Cicerone et al., 2009</w:t>
      </w:r>
      <w:r w:rsidR="00B542B1" w:rsidRPr="00EA0F2C">
        <w:rPr>
          <w:rFonts w:eastAsiaTheme="minorEastAsia" w:cs="Times New Roman"/>
          <w:sz w:val="24"/>
          <w:szCs w:val="24"/>
        </w:rPr>
        <w:t xml:space="preserve">, </w:t>
      </w:r>
      <w:r w:rsidR="00B542B1" w:rsidRPr="004F4C65">
        <w:rPr>
          <w:rFonts w:eastAsiaTheme="minorEastAsia" w:cs="Times New Roman"/>
          <w:sz w:val="24"/>
          <w:szCs w:val="24"/>
        </w:rPr>
        <w:t>Geller</w:t>
      </w:r>
      <w:r w:rsidR="00B542B1" w:rsidRPr="00EA0F2C">
        <w:rPr>
          <w:rFonts w:eastAsiaTheme="minorEastAsia" w:cs="Times New Roman"/>
          <w:sz w:val="24"/>
          <w:szCs w:val="24"/>
        </w:rPr>
        <w:t>,</w:t>
      </w:r>
      <w:r w:rsidR="00B542B1" w:rsidRPr="004F4C65">
        <w:rPr>
          <w:rFonts w:eastAsiaTheme="minorEastAsia" w:cs="Times New Roman"/>
          <w:sz w:val="24"/>
          <w:szCs w:val="24"/>
        </w:rPr>
        <w:t xml:space="preserve"> 2007,</w:t>
      </w:r>
      <w:r w:rsidR="00B542B1" w:rsidRPr="00EA0F2C">
        <w:rPr>
          <w:rFonts w:eastAsiaTheme="minorEastAsia" w:cs="Times New Roman"/>
          <w:sz w:val="24"/>
          <w:szCs w:val="24"/>
        </w:rPr>
        <w:t xml:space="preserve"> </w:t>
      </w:r>
      <w:r w:rsidR="00B542B1" w:rsidRPr="004F4C65">
        <w:rPr>
          <w:rFonts w:eastAsiaTheme="minorEastAsia" w:cs="Times New Roman"/>
          <w:sz w:val="24"/>
          <w:szCs w:val="24"/>
        </w:rPr>
        <w:t>Ma et al.</w:t>
      </w:r>
      <w:r w:rsidR="00B542B1">
        <w:rPr>
          <w:rFonts w:eastAsiaTheme="minorEastAsia" w:cs="Times New Roman"/>
          <w:sz w:val="24"/>
          <w:szCs w:val="24"/>
        </w:rPr>
        <w:t>,</w:t>
      </w:r>
      <w:r w:rsidR="00B542B1" w:rsidRPr="004F4C65">
        <w:rPr>
          <w:rFonts w:eastAsiaTheme="minorEastAsia" w:cs="Times New Roman"/>
          <w:sz w:val="24"/>
          <w:szCs w:val="24"/>
        </w:rPr>
        <w:t xml:space="preserve"> 2021, Chiodini et al., 2020</w:t>
      </w:r>
      <w:r w:rsidR="00B542B1">
        <w:rPr>
          <w:rFonts w:eastAsiaTheme="minorEastAsia" w:cs="Times New Roman"/>
          <w:sz w:val="24"/>
          <w:szCs w:val="24"/>
        </w:rPr>
        <w:t>).</w:t>
      </w:r>
    </w:p>
    <w:p w14:paraId="08C45708" w14:textId="77777777" w:rsidR="00C4427D" w:rsidRPr="007D1FBB" w:rsidRDefault="005E45D5" w:rsidP="00CF2BAD">
      <w:pPr>
        <w:spacing w:after="0"/>
        <w:ind w:firstLine="709"/>
        <w:jc w:val="both"/>
        <w:rPr>
          <w:rFonts w:eastAsiaTheme="minorEastAsia" w:cs="Times New Roman"/>
          <w:sz w:val="24"/>
          <w:szCs w:val="24"/>
        </w:rPr>
      </w:pPr>
      <w:r>
        <w:rPr>
          <w:rFonts w:eastAsiaTheme="minorEastAsia" w:cs="Times New Roman"/>
          <w:sz w:val="24"/>
          <w:szCs w:val="24"/>
        </w:rPr>
        <w:t>Одним из наиболее масштабных проектов, связанных с моделями прогнозирования землетрясений была так называемая «Модель регионального правдоподобия землетрясени</w:t>
      </w:r>
      <w:r w:rsidR="00BA1956">
        <w:rPr>
          <w:rFonts w:eastAsiaTheme="minorEastAsia" w:cs="Times New Roman"/>
          <w:sz w:val="24"/>
          <w:szCs w:val="24"/>
        </w:rPr>
        <w:t>й</w:t>
      </w:r>
      <w:r>
        <w:rPr>
          <w:rFonts w:eastAsiaTheme="minorEastAsia" w:cs="Times New Roman"/>
          <w:sz w:val="24"/>
          <w:szCs w:val="24"/>
        </w:rPr>
        <w:t>» (</w:t>
      </w:r>
      <w:r>
        <w:rPr>
          <w:rFonts w:eastAsiaTheme="minorEastAsia" w:cs="Times New Roman"/>
          <w:sz w:val="24"/>
          <w:szCs w:val="24"/>
          <w:lang w:val="en-US"/>
        </w:rPr>
        <w:t>Regional</w:t>
      </w:r>
      <w:r w:rsidRPr="005E45D5">
        <w:rPr>
          <w:rFonts w:eastAsiaTheme="minorEastAsia" w:cs="Times New Roman"/>
          <w:sz w:val="24"/>
          <w:szCs w:val="24"/>
        </w:rPr>
        <w:t xml:space="preserve"> </w:t>
      </w:r>
      <w:r>
        <w:rPr>
          <w:rFonts w:eastAsiaTheme="minorEastAsia" w:cs="Times New Roman"/>
          <w:sz w:val="24"/>
          <w:szCs w:val="24"/>
          <w:lang w:val="en-US"/>
        </w:rPr>
        <w:t>Earthquake</w:t>
      </w:r>
      <w:r w:rsidRPr="005E45D5">
        <w:rPr>
          <w:rFonts w:eastAsiaTheme="minorEastAsia" w:cs="Times New Roman"/>
          <w:sz w:val="24"/>
          <w:szCs w:val="24"/>
        </w:rPr>
        <w:t xml:space="preserve"> </w:t>
      </w:r>
      <w:r>
        <w:rPr>
          <w:rFonts w:eastAsiaTheme="minorEastAsia" w:cs="Times New Roman"/>
          <w:sz w:val="24"/>
          <w:szCs w:val="24"/>
          <w:lang w:val="en-US"/>
        </w:rPr>
        <w:t>Likelihood</w:t>
      </w:r>
      <w:r w:rsidRPr="005E45D5">
        <w:rPr>
          <w:rFonts w:eastAsiaTheme="minorEastAsia" w:cs="Times New Roman"/>
          <w:sz w:val="24"/>
          <w:szCs w:val="24"/>
        </w:rPr>
        <w:t xml:space="preserve"> </w:t>
      </w:r>
      <w:r>
        <w:rPr>
          <w:rFonts w:eastAsiaTheme="minorEastAsia" w:cs="Times New Roman"/>
          <w:sz w:val="24"/>
          <w:szCs w:val="24"/>
          <w:lang w:val="en-US"/>
        </w:rPr>
        <w:t>Model</w:t>
      </w:r>
      <w:r w:rsidRPr="005E45D5">
        <w:rPr>
          <w:rFonts w:eastAsiaTheme="minorEastAsia" w:cs="Times New Roman"/>
          <w:sz w:val="24"/>
          <w:szCs w:val="24"/>
        </w:rPr>
        <w:t xml:space="preserve">, </w:t>
      </w:r>
      <w:r>
        <w:rPr>
          <w:rFonts w:eastAsiaTheme="minorEastAsia" w:cs="Times New Roman"/>
          <w:sz w:val="24"/>
          <w:szCs w:val="24"/>
          <w:lang w:val="en-US"/>
        </w:rPr>
        <w:t>RELM</w:t>
      </w:r>
      <w:r>
        <w:rPr>
          <w:rFonts w:eastAsiaTheme="minorEastAsia" w:cs="Times New Roman"/>
          <w:sz w:val="24"/>
          <w:szCs w:val="24"/>
        </w:rPr>
        <w:t>)</w:t>
      </w:r>
      <w:r w:rsidRPr="005E45D5">
        <w:rPr>
          <w:rFonts w:eastAsiaTheme="minorEastAsia" w:cs="Times New Roman"/>
          <w:sz w:val="24"/>
          <w:szCs w:val="24"/>
        </w:rPr>
        <w:t xml:space="preserve">. </w:t>
      </w:r>
      <w:r>
        <w:rPr>
          <w:rFonts w:eastAsiaTheme="minorEastAsia" w:cs="Times New Roman"/>
          <w:sz w:val="24"/>
          <w:szCs w:val="24"/>
        </w:rPr>
        <w:t xml:space="preserve">Данный проект подразумевал апробацию </w:t>
      </w:r>
      <w:r w:rsidR="00E77530">
        <w:rPr>
          <w:rFonts w:eastAsiaTheme="minorEastAsia" w:cs="Times New Roman"/>
          <w:sz w:val="24"/>
          <w:szCs w:val="24"/>
        </w:rPr>
        <w:t xml:space="preserve">с начала 2007 до конца 2011 года (тестовый период) </w:t>
      </w:r>
      <w:r>
        <w:rPr>
          <w:rFonts w:eastAsiaTheme="minorEastAsia" w:cs="Times New Roman"/>
          <w:sz w:val="24"/>
          <w:szCs w:val="24"/>
        </w:rPr>
        <w:t>различных моделей землетрясений от разных исследовательских групп по всему миру на сейсмологических данных штата Калифорния</w:t>
      </w:r>
      <w:r w:rsidR="00E77530">
        <w:rPr>
          <w:rFonts w:eastAsiaTheme="minorEastAsia" w:cs="Times New Roman"/>
          <w:sz w:val="24"/>
          <w:szCs w:val="24"/>
        </w:rPr>
        <w:t xml:space="preserve"> (США), причем модели принимались заранее и тестировались на новых поступающих данных</w:t>
      </w:r>
      <w:r w:rsidR="00E77530" w:rsidRPr="00E77530">
        <w:rPr>
          <w:rFonts w:eastAsiaTheme="minorEastAsia" w:cs="Times New Roman"/>
          <w:sz w:val="24"/>
          <w:szCs w:val="24"/>
        </w:rPr>
        <w:t xml:space="preserve"> (</w:t>
      </w:r>
      <w:r w:rsidR="00E77530">
        <w:rPr>
          <w:rFonts w:eastAsiaTheme="minorEastAsia" w:cs="Times New Roman"/>
          <w:sz w:val="24"/>
          <w:szCs w:val="24"/>
          <w:lang w:val="en-US"/>
        </w:rPr>
        <w:t>Field</w:t>
      </w:r>
      <w:r w:rsidR="00E77530" w:rsidRPr="00E77530">
        <w:rPr>
          <w:rFonts w:eastAsiaTheme="minorEastAsia" w:cs="Times New Roman"/>
          <w:sz w:val="24"/>
          <w:szCs w:val="24"/>
        </w:rPr>
        <w:t xml:space="preserve">, 2007). </w:t>
      </w:r>
      <w:r w:rsidR="00BA1956">
        <w:rPr>
          <w:rFonts w:eastAsiaTheme="minorEastAsia" w:cs="Times New Roman"/>
          <w:sz w:val="24"/>
          <w:szCs w:val="24"/>
        </w:rPr>
        <w:t xml:space="preserve">Предложенные модели можно было разделить на 3 основные группы: 1) модели сглаженной сейсмичности, подразумевающие, что новые землетрясения наиболее вероятно будут происходить там, где это уже было в прошлом; 2) геологические модели, подробно учитывающие множество характеристик земной коры; 3) гибридные модели. В целом наилучшие результаты </w:t>
      </w:r>
      <w:r w:rsidR="00307DF9">
        <w:rPr>
          <w:rFonts w:eastAsiaTheme="minorEastAsia" w:cs="Times New Roman"/>
          <w:sz w:val="24"/>
          <w:szCs w:val="24"/>
        </w:rPr>
        <w:t xml:space="preserve">для краткосрочного прогноза </w:t>
      </w:r>
      <w:r w:rsidR="00BA1956">
        <w:rPr>
          <w:rFonts w:eastAsiaTheme="minorEastAsia" w:cs="Times New Roman"/>
          <w:sz w:val="24"/>
          <w:szCs w:val="24"/>
        </w:rPr>
        <w:t xml:space="preserve">показала модель </w:t>
      </w:r>
      <w:r w:rsidR="00BA1956">
        <w:rPr>
          <w:rFonts w:eastAsiaTheme="minorEastAsia" w:cs="Times New Roman"/>
          <w:sz w:val="24"/>
          <w:szCs w:val="24"/>
          <w:lang w:val="en-US"/>
        </w:rPr>
        <w:t>HKJ</w:t>
      </w:r>
      <w:r w:rsidR="00BA1956" w:rsidRPr="00BA1956">
        <w:rPr>
          <w:rFonts w:eastAsiaTheme="minorEastAsia" w:cs="Times New Roman"/>
          <w:sz w:val="24"/>
          <w:szCs w:val="24"/>
        </w:rPr>
        <w:t xml:space="preserve">, </w:t>
      </w:r>
      <w:r w:rsidR="00BA1956">
        <w:rPr>
          <w:rFonts w:eastAsiaTheme="minorEastAsia" w:cs="Times New Roman"/>
          <w:sz w:val="24"/>
          <w:szCs w:val="24"/>
        </w:rPr>
        <w:t xml:space="preserve">относящаяся к типу 1, то есть в значительной степени основанная на ретроспективности. При этом подробные геологические модели проявили себя довольно слабо, что еще раз подтверждает отсутствие </w:t>
      </w:r>
      <w:r w:rsidR="00A92025">
        <w:rPr>
          <w:rFonts w:eastAsiaTheme="minorEastAsia" w:cs="Times New Roman"/>
          <w:sz w:val="24"/>
          <w:szCs w:val="24"/>
        </w:rPr>
        <w:t>правдоподобной и рабочей</w:t>
      </w:r>
      <w:r w:rsidR="00307DF9">
        <w:rPr>
          <w:rFonts w:eastAsiaTheme="minorEastAsia" w:cs="Times New Roman"/>
          <w:sz w:val="24"/>
          <w:szCs w:val="24"/>
        </w:rPr>
        <w:t xml:space="preserve"> </w:t>
      </w:r>
      <w:r w:rsidR="00BA1956">
        <w:rPr>
          <w:rFonts w:eastAsiaTheme="minorEastAsia" w:cs="Times New Roman"/>
          <w:sz w:val="24"/>
          <w:szCs w:val="24"/>
        </w:rPr>
        <w:t xml:space="preserve">модели </w:t>
      </w:r>
      <w:r w:rsidR="00307DF9">
        <w:rPr>
          <w:rFonts w:eastAsiaTheme="minorEastAsia" w:cs="Times New Roman"/>
          <w:sz w:val="24"/>
          <w:szCs w:val="24"/>
        </w:rPr>
        <w:t xml:space="preserve">землетрясений на основе характеристик непосредственно самой коры. </w:t>
      </w:r>
      <w:r w:rsidR="00BA1956">
        <w:rPr>
          <w:rFonts w:eastAsiaTheme="minorEastAsia" w:cs="Times New Roman"/>
          <w:sz w:val="24"/>
          <w:szCs w:val="24"/>
        </w:rPr>
        <w:t>К</w:t>
      </w:r>
      <w:r w:rsidR="00E77530">
        <w:rPr>
          <w:rFonts w:eastAsiaTheme="minorEastAsia" w:cs="Times New Roman"/>
          <w:sz w:val="24"/>
          <w:szCs w:val="24"/>
        </w:rPr>
        <w:t xml:space="preserve"> </w:t>
      </w:r>
      <w:r w:rsidR="00BA1956">
        <w:rPr>
          <w:rFonts w:eastAsiaTheme="minorEastAsia" w:cs="Times New Roman"/>
          <w:sz w:val="24"/>
          <w:szCs w:val="24"/>
        </w:rPr>
        <w:t>н</w:t>
      </w:r>
      <w:r w:rsidR="00E77530">
        <w:rPr>
          <w:rFonts w:eastAsiaTheme="minorEastAsia" w:cs="Times New Roman"/>
          <w:sz w:val="24"/>
          <w:szCs w:val="24"/>
        </w:rPr>
        <w:t>астоящ</w:t>
      </w:r>
      <w:r w:rsidR="00BA1956">
        <w:rPr>
          <w:rFonts w:eastAsiaTheme="minorEastAsia" w:cs="Times New Roman"/>
          <w:sz w:val="24"/>
          <w:szCs w:val="24"/>
        </w:rPr>
        <w:t>ему</w:t>
      </w:r>
      <w:r w:rsidR="00E77530">
        <w:rPr>
          <w:rFonts w:eastAsiaTheme="minorEastAsia" w:cs="Times New Roman"/>
          <w:sz w:val="24"/>
          <w:szCs w:val="24"/>
        </w:rPr>
        <w:t xml:space="preserve"> момент</w:t>
      </w:r>
      <w:r w:rsidR="00BA1956">
        <w:rPr>
          <w:rFonts w:eastAsiaTheme="minorEastAsia" w:cs="Times New Roman"/>
          <w:sz w:val="24"/>
          <w:szCs w:val="24"/>
        </w:rPr>
        <w:t>у</w:t>
      </w:r>
      <w:r w:rsidR="00E77530">
        <w:rPr>
          <w:rFonts w:eastAsiaTheme="minorEastAsia" w:cs="Times New Roman"/>
          <w:sz w:val="24"/>
          <w:szCs w:val="24"/>
        </w:rPr>
        <w:t xml:space="preserve"> </w:t>
      </w:r>
      <w:r w:rsidR="00BA1956">
        <w:rPr>
          <w:rFonts w:eastAsiaTheme="minorEastAsia" w:cs="Times New Roman"/>
          <w:sz w:val="24"/>
          <w:szCs w:val="24"/>
        </w:rPr>
        <w:t xml:space="preserve">проект </w:t>
      </w:r>
      <w:r w:rsidR="00BA1956">
        <w:rPr>
          <w:rFonts w:eastAsiaTheme="minorEastAsia" w:cs="Times New Roman"/>
          <w:sz w:val="24"/>
          <w:szCs w:val="24"/>
          <w:lang w:val="en-US"/>
        </w:rPr>
        <w:t>RELM</w:t>
      </w:r>
      <w:r w:rsidR="00BA1956" w:rsidRPr="00BA1956">
        <w:rPr>
          <w:rFonts w:eastAsiaTheme="minorEastAsia" w:cs="Times New Roman"/>
          <w:sz w:val="24"/>
          <w:szCs w:val="24"/>
        </w:rPr>
        <w:t xml:space="preserve"> </w:t>
      </w:r>
      <w:r w:rsidR="00BA1956">
        <w:rPr>
          <w:rFonts w:eastAsiaTheme="minorEastAsia" w:cs="Times New Roman"/>
          <w:sz w:val="24"/>
          <w:szCs w:val="24"/>
        </w:rPr>
        <w:t>был превращен в Коллаборацию для изучения прогнозируемости землетрясений (</w:t>
      </w:r>
      <w:r w:rsidR="00BA1956" w:rsidRPr="00BA1956">
        <w:rPr>
          <w:rFonts w:eastAsiaTheme="minorEastAsia" w:cs="Times New Roman"/>
          <w:sz w:val="24"/>
          <w:szCs w:val="24"/>
        </w:rPr>
        <w:t>Collaboratory for the Study of Earthquake Predictability</w:t>
      </w:r>
      <w:r w:rsidR="00BA1956">
        <w:rPr>
          <w:rFonts w:eastAsiaTheme="minorEastAsia" w:cs="Times New Roman"/>
          <w:sz w:val="24"/>
          <w:szCs w:val="24"/>
        </w:rPr>
        <w:t xml:space="preserve">, </w:t>
      </w:r>
      <w:r w:rsidR="00BA1956">
        <w:rPr>
          <w:rFonts w:eastAsiaTheme="minorEastAsia" w:cs="Times New Roman"/>
          <w:sz w:val="24"/>
          <w:szCs w:val="24"/>
          <w:lang w:val="en-US"/>
        </w:rPr>
        <w:t>CSEP</w:t>
      </w:r>
      <w:r w:rsidR="00BA1956">
        <w:rPr>
          <w:rFonts w:eastAsiaTheme="minorEastAsia" w:cs="Times New Roman"/>
          <w:sz w:val="24"/>
          <w:szCs w:val="24"/>
        </w:rPr>
        <w:t>)</w:t>
      </w:r>
      <w:r w:rsidR="00307DF9">
        <w:rPr>
          <w:rFonts w:eastAsiaTheme="minorEastAsia" w:cs="Times New Roman"/>
          <w:sz w:val="24"/>
          <w:szCs w:val="24"/>
        </w:rPr>
        <w:t>, имеющей гораздо больший территориальный охват</w:t>
      </w:r>
      <w:r w:rsidR="00BA1956" w:rsidRPr="00BA1956">
        <w:rPr>
          <w:rFonts w:eastAsiaTheme="minorEastAsia" w:cs="Times New Roman"/>
          <w:sz w:val="24"/>
          <w:szCs w:val="24"/>
        </w:rPr>
        <w:t>.</w:t>
      </w:r>
    </w:p>
    <w:p w14:paraId="6F4B8341" w14:textId="77777777" w:rsidR="00A92025" w:rsidRDefault="00A92025" w:rsidP="00CF2BAD">
      <w:pPr>
        <w:spacing w:after="0"/>
        <w:ind w:firstLine="709"/>
        <w:jc w:val="both"/>
        <w:rPr>
          <w:rFonts w:eastAsiaTheme="minorEastAsia" w:cs="Times New Roman"/>
          <w:sz w:val="24"/>
          <w:szCs w:val="24"/>
        </w:rPr>
      </w:pPr>
      <w:r>
        <w:rPr>
          <w:rFonts w:eastAsiaTheme="minorEastAsia" w:cs="Times New Roman"/>
          <w:sz w:val="24"/>
          <w:szCs w:val="24"/>
        </w:rPr>
        <w:t>Проект</w:t>
      </w:r>
      <w:r w:rsidRPr="00A92025">
        <w:rPr>
          <w:rFonts w:eastAsiaTheme="minorEastAsia" w:cs="Times New Roman"/>
          <w:sz w:val="24"/>
          <w:szCs w:val="24"/>
        </w:rPr>
        <w:t xml:space="preserve"> </w:t>
      </w:r>
      <w:r>
        <w:rPr>
          <w:rFonts w:eastAsiaTheme="minorEastAsia" w:cs="Times New Roman"/>
          <w:sz w:val="24"/>
          <w:szCs w:val="24"/>
          <w:lang w:val="en-US"/>
        </w:rPr>
        <w:t>CSEP</w:t>
      </w:r>
      <w:r w:rsidRPr="00A92025">
        <w:rPr>
          <w:rFonts w:eastAsiaTheme="minorEastAsia" w:cs="Times New Roman"/>
          <w:sz w:val="24"/>
          <w:szCs w:val="24"/>
        </w:rPr>
        <w:t xml:space="preserve"> </w:t>
      </w:r>
      <w:r>
        <w:rPr>
          <w:rFonts w:eastAsiaTheme="minorEastAsia" w:cs="Times New Roman"/>
          <w:sz w:val="24"/>
          <w:szCs w:val="24"/>
        </w:rPr>
        <w:t>активен</w:t>
      </w:r>
      <w:r w:rsidRPr="00A92025">
        <w:rPr>
          <w:rFonts w:eastAsiaTheme="minorEastAsia" w:cs="Times New Roman"/>
          <w:sz w:val="24"/>
          <w:szCs w:val="24"/>
        </w:rPr>
        <w:t xml:space="preserve"> </w:t>
      </w:r>
      <w:r>
        <w:rPr>
          <w:rFonts w:eastAsiaTheme="minorEastAsia" w:cs="Times New Roman"/>
          <w:sz w:val="24"/>
          <w:szCs w:val="24"/>
        </w:rPr>
        <w:t>и</w:t>
      </w:r>
      <w:r w:rsidRPr="00A92025">
        <w:rPr>
          <w:rFonts w:eastAsiaTheme="minorEastAsia" w:cs="Times New Roman"/>
          <w:sz w:val="24"/>
          <w:szCs w:val="24"/>
        </w:rPr>
        <w:t xml:space="preserve"> </w:t>
      </w:r>
      <w:r>
        <w:rPr>
          <w:rFonts w:eastAsiaTheme="minorEastAsia" w:cs="Times New Roman"/>
          <w:sz w:val="24"/>
          <w:szCs w:val="24"/>
        </w:rPr>
        <w:t>охватил</w:t>
      </w:r>
      <w:r w:rsidRPr="00A92025">
        <w:rPr>
          <w:rFonts w:eastAsiaTheme="minorEastAsia" w:cs="Times New Roman"/>
          <w:sz w:val="24"/>
          <w:szCs w:val="24"/>
        </w:rPr>
        <w:t xml:space="preserve"> </w:t>
      </w:r>
      <w:r>
        <w:rPr>
          <w:rFonts w:eastAsiaTheme="minorEastAsia" w:cs="Times New Roman"/>
          <w:sz w:val="24"/>
          <w:szCs w:val="24"/>
        </w:rPr>
        <w:t>больше</w:t>
      </w:r>
      <w:r w:rsidRPr="00A92025">
        <w:rPr>
          <w:rFonts w:eastAsiaTheme="minorEastAsia" w:cs="Times New Roman"/>
          <w:sz w:val="24"/>
          <w:szCs w:val="24"/>
        </w:rPr>
        <w:t xml:space="preserve"> </w:t>
      </w:r>
      <w:r>
        <w:rPr>
          <w:rFonts w:eastAsiaTheme="minorEastAsia" w:cs="Times New Roman"/>
          <w:sz w:val="24"/>
          <w:szCs w:val="24"/>
        </w:rPr>
        <w:t>типов</w:t>
      </w:r>
      <w:r w:rsidRPr="00A92025">
        <w:rPr>
          <w:rFonts w:eastAsiaTheme="minorEastAsia" w:cs="Times New Roman"/>
          <w:sz w:val="24"/>
          <w:szCs w:val="24"/>
        </w:rPr>
        <w:t xml:space="preserve"> </w:t>
      </w:r>
      <w:r>
        <w:rPr>
          <w:rFonts w:eastAsiaTheme="minorEastAsia" w:cs="Times New Roman"/>
          <w:sz w:val="24"/>
          <w:szCs w:val="24"/>
        </w:rPr>
        <w:t>моделей</w:t>
      </w:r>
      <w:r w:rsidRPr="00A92025">
        <w:rPr>
          <w:rFonts w:eastAsiaTheme="minorEastAsia" w:cs="Times New Roman"/>
          <w:sz w:val="24"/>
          <w:szCs w:val="24"/>
        </w:rPr>
        <w:t xml:space="preserve"> </w:t>
      </w:r>
      <w:r>
        <w:rPr>
          <w:rFonts w:eastAsiaTheme="minorEastAsia" w:cs="Times New Roman"/>
          <w:sz w:val="24"/>
          <w:szCs w:val="24"/>
        </w:rPr>
        <w:t>по</w:t>
      </w:r>
      <w:r w:rsidRPr="00A92025">
        <w:rPr>
          <w:rFonts w:eastAsiaTheme="minorEastAsia" w:cs="Times New Roman"/>
          <w:sz w:val="24"/>
          <w:szCs w:val="24"/>
        </w:rPr>
        <w:t xml:space="preserve"> </w:t>
      </w:r>
      <w:r>
        <w:rPr>
          <w:rFonts w:eastAsiaTheme="minorEastAsia" w:cs="Times New Roman"/>
          <w:sz w:val="24"/>
          <w:szCs w:val="24"/>
        </w:rPr>
        <w:t>сравнению</w:t>
      </w:r>
      <w:r w:rsidRPr="00A92025">
        <w:rPr>
          <w:rFonts w:eastAsiaTheme="minorEastAsia" w:cs="Times New Roman"/>
          <w:sz w:val="24"/>
          <w:szCs w:val="24"/>
        </w:rPr>
        <w:t xml:space="preserve"> </w:t>
      </w:r>
      <w:r>
        <w:rPr>
          <w:rFonts w:eastAsiaTheme="minorEastAsia" w:cs="Times New Roman"/>
          <w:sz w:val="24"/>
          <w:szCs w:val="24"/>
        </w:rPr>
        <w:t>с</w:t>
      </w:r>
      <w:r w:rsidRPr="00A92025">
        <w:rPr>
          <w:rFonts w:eastAsiaTheme="minorEastAsia" w:cs="Times New Roman"/>
          <w:sz w:val="24"/>
          <w:szCs w:val="24"/>
        </w:rPr>
        <w:t xml:space="preserve"> </w:t>
      </w:r>
      <w:r>
        <w:rPr>
          <w:rFonts w:eastAsiaTheme="minorEastAsia" w:cs="Times New Roman"/>
          <w:sz w:val="24"/>
          <w:szCs w:val="24"/>
          <w:lang w:val="en-US"/>
        </w:rPr>
        <w:t>RELM</w:t>
      </w:r>
      <w:r w:rsidRPr="00A92025">
        <w:rPr>
          <w:rFonts w:eastAsiaTheme="minorEastAsia" w:cs="Times New Roman"/>
          <w:sz w:val="24"/>
          <w:szCs w:val="24"/>
        </w:rPr>
        <w:t xml:space="preserve">: </w:t>
      </w:r>
      <w:r>
        <w:rPr>
          <w:rFonts w:eastAsiaTheme="minorEastAsia" w:cs="Times New Roman"/>
          <w:sz w:val="24"/>
          <w:szCs w:val="24"/>
        </w:rPr>
        <w:t>модель</w:t>
      </w:r>
      <w:r w:rsidRPr="00A92025">
        <w:rPr>
          <w:rFonts w:eastAsiaTheme="minorEastAsia" w:cs="Times New Roman"/>
          <w:sz w:val="24"/>
          <w:szCs w:val="24"/>
        </w:rPr>
        <w:t xml:space="preserve"> </w:t>
      </w:r>
      <w:r>
        <w:rPr>
          <w:rFonts w:eastAsiaTheme="minorEastAsia" w:cs="Times New Roman"/>
          <w:sz w:val="24"/>
          <w:szCs w:val="24"/>
        </w:rPr>
        <w:t>афтершоков</w:t>
      </w:r>
      <w:r w:rsidRPr="00A92025">
        <w:rPr>
          <w:rFonts w:eastAsiaTheme="minorEastAsia" w:cs="Times New Roman"/>
          <w:sz w:val="24"/>
          <w:szCs w:val="24"/>
        </w:rPr>
        <w:t xml:space="preserve"> </w:t>
      </w:r>
      <w:r>
        <w:rPr>
          <w:rFonts w:eastAsiaTheme="minorEastAsia" w:cs="Times New Roman"/>
          <w:sz w:val="24"/>
          <w:szCs w:val="24"/>
        </w:rPr>
        <w:t>эпидемического</w:t>
      </w:r>
      <w:r w:rsidRPr="00A92025">
        <w:rPr>
          <w:rFonts w:eastAsiaTheme="minorEastAsia" w:cs="Times New Roman"/>
          <w:sz w:val="24"/>
          <w:szCs w:val="24"/>
        </w:rPr>
        <w:t xml:space="preserve"> </w:t>
      </w:r>
      <w:r>
        <w:rPr>
          <w:rFonts w:eastAsiaTheme="minorEastAsia" w:cs="Times New Roman"/>
          <w:sz w:val="24"/>
          <w:szCs w:val="24"/>
        </w:rPr>
        <w:t>типа</w:t>
      </w:r>
      <w:r w:rsidRPr="00A92025">
        <w:rPr>
          <w:rFonts w:eastAsiaTheme="minorEastAsia" w:cs="Times New Roman"/>
          <w:sz w:val="24"/>
          <w:szCs w:val="24"/>
        </w:rPr>
        <w:t xml:space="preserve"> (</w:t>
      </w:r>
      <w:r>
        <w:rPr>
          <w:rFonts w:eastAsiaTheme="minorEastAsia" w:cs="Times New Roman"/>
          <w:sz w:val="24"/>
          <w:szCs w:val="24"/>
          <w:lang w:val="en-US"/>
        </w:rPr>
        <w:t>Epidemic</w:t>
      </w:r>
      <w:r w:rsidRPr="00A92025">
        <w:rPr>
          <w:rFonts w:eastAsiaTheme="minorEastAsia" w:cs="Times New Roman"/>
          <w:sz w:val="24"/>
          <w:szCs w:val="24"/>
        </w:rPr>
        <w:t>-</w:t>
      </w:r>
      <w:r>
        <w:rPr>
          <w:rFonts w:eastAsiaTheme="minorEastAsia" w:cs="Times New Roman"/>
          <w:sz w:val="24"/>
          <w:szCs w:val="24"/>
          <w:lang w:val="en-US"/>
        </w:rPr>
        <w:t>type</w:t>
      </w:r>
      <w:r w:rsidRPr="00A92025">
        <w:rPr>
          <w:rFonts w:eastAsiaTheme="minorEastAsia" w:cs="Times New Roman"/>
          <w:sz w:val="24"/>
          <w:szCs w:val="24"/>
        </w:rPr>
        <w:t xml:space="preserve"> </w:t>
      </w:r>
      <w:r>
        <w:rPr>
          <w:rFonts w:eastAsiaTheme="minorEastAsia" w:cs="Times New Roman"/>
          <w:sz w:val="24"/>
          <w:szCs w:val="24"/>
          <w:lang w:val="en-US"/>
        </w:rPr>
        <w:t>Aftershock</w:t>
      </w:r>
      <w:r w:rsidRPr="00A92025">
        <w:rPr>
          <w:rFonts w:eastAsiaTheme="minorEastAsia" w:cs="Times New Roman"/>
          <w:sz w:val="24"/>
          <w:szCs w:val="24"/>
        </w:rPr>
        <w:t xml:space="preserve"> </w:t>
      </w:r>
      <w:r>
        <w:rPr>
          <w:rFonts w:eastAsiaTheme="minorEastAsia" w:cs="Times New Roman"/>
          <w:sz w:val="24"/>
          <w:szCs w:val="24"/>
          <w:lang w:val="en-US"/>
        </w:rPr>
        <w:t>Sequence</w:t>
      </w:r>
      <w:r w:rsidRPr="00A92025">
        <w:rPr>
          <w:rFonts w:eastAsiaTheme="minorEastAsia" w:cs="Times New Roman"/>
          <w:sz w:val="24"/>
          <w:szCs w:val="24"/>
        </w:rPr>
        <w:t xml:space="preserve">, </w:t>
      </w:r>
      <w:r>
        <w:rPr>
          <w:rFonts w:eastAsiaTheme="minorEastAsia" w:cs="Times New Roman"/>
          <w:sz w:val="24"/>
          <w:szCs w:val="24"/>
          <w:lang w:val="en-US"/>
        </w:rPr>
        <w:t>ETAS</w:t>
      </w:r>
      <w:r w:rsidRPr="00A92025">
        <w:rPr>
          <w:rFonts w:eastAsiaTheme="minorEastAsia" w:cs="Times New Roman"/>
          <w:sz w:val="24"/>
          <w:szCs w:val="24"/>
        </w:rPr>
        <w:t xml:space="preserve">), </w:t>
      </w:r>
      <w:r>
        <w:rPr>
          <w:rFonts w:eastAsiaTheme="minorEastAsia" w:cs="Times New Roman"/>
          <w:sz w:val="24"/>
          <w:szCs w:val="24"/>
        </w:rPr>
        <w:t>геодезические,</w:t>
      </w:r>
      <w:r w:rsidRPr="00A92025">
        <w:rPr>
          <w:rFonts w:eastAsiaTheme="minorEastAsia" w:cs="Times New Roman"/>
          <w:sz w:val="24"/>
          <w:szCs w:val="24"/>
        </w:rPr>
        <w:t xml:space="preserve"> </w:t>
      </w:r>
      <w:r>
        <w:rPr>
          <w:rFonts w:eastAsiaTheme="minorEastAsia" w:cs="Times New Roman"/>
          <w:sz w:val="24"/>
          <w:szCs w:val="24"/>
        </w:rPr>
        <w:t xml:space="preserve">физические и т.д. Устоявшимся лидером на краткосрочной временной шкале стала модель </w:t>
      </w:r>
      <w:r>
        <w:rPr>
          <w:rFonts w:eastAsiaTheme="minorEastAsia" w:cs="Times New Roman"/>
          <w:sz w:val="24"/>
          <w:szCs w:val="24"/>
          <w:lang w:val="en-US"/>
        </w:rPr>
        <w:t>ETAS</w:t>
      </w:r>
      <w:r w:rsidRPr="00A92025">
        <w:rPr>
          <w:rFonts w:eastAsiaTheme="minorEastAsia" w:cs="Times New Roman"/>
          <w:sz w:val="24"/>
          <w:szCs w:val="24"/>
        </w:rPr>
        <w:t xml:space="preserve">, </w:t>
      </w:r>
      <w:r>
        <w:rPr>
          <w:rFonts w:eastAsiaTheme="minorEastAsia" w:cs="Times New Roman"/>
          <w:sz w:val="24"/>
          <w:szCs w:val="24"/>
        </w:rPr>
        <w:t>учитывающая непосредственно кластеризацию (в сейсмологическом смысле) форшоков, основных толчков и афтершоков и уже используемая государственными экстренными службами для оперативного прогнозирования (</w:t>
      </w:r>
      <w:r>
        <w:rPr>
          <w:rFonts w:eastAsiaTheme="minorEastAsia" w:cs="Times New Roman"/>
          <w:sz w:val="24"/>
          <w:szCs w:val="24"/>
          <w:lang w:val="en-US"/>
        </w:rPr>
        <w:t>USGS</w:t>
      </w:r>
      <w:r>
        <w:rPr>
          <w:rFonts w:eastAsiaTheme="minorEastAsia" w:cs="Times New Roman"/>
          <w:sz w:val="24"/>
          <w:szCs w:val="24"/>
        </w:rPr>
        <w:t>). За счет расширения географии тестирования также было показано, что одна модель не может одинаково хорошо себя показывать в разных местах планеты в связи со специфичностью ландшафтов и свойств земной коры в разных точках мира.</w:t>
      </w:r>
    </w:p>
    <w:p w14:paraId="3EF73B0A" w14:textId="77777777" w:rsidR="00222C7B" w:rsidRDefault="00F46EC5" w:rsidP="00CF2BAD">
      <w:pPr>
        <w:spacing w:after="0"/>
        <w:ind w:firstLine="709"/>
        <w:jc w:val="both"/>
        <w:rPr>
          <w:rFonts w:eastAsiaTheme="minorEastAsia" w:cs="Times New Roman"/>
          <w:sz w:val="24"/>
          <w:szCs w:val="24"/>
        </w:rPr>
      </w:pPr>
      <w:r>
        <w:rPr>
          <w:rFonts w:eastAsiaTheme="minorEastAsia" w:cs="Times New Roman"/>
          <w:sz w:val="24"/>
          <w:szCs w:val="24"/>
        </w:rPr>
        <w:lastRenderedPageBreak/>
        <w:t xml:space="preserve">Позже были предложены и другие модели, в том числе активно использующие машинное обучение. Например, в работе </w:t>
      </w:r>
      <w:r w:rsidRPr="00F46EC5">
        <w:rPr>
          <w:rFonts w:eastAsiaTheme="minorEastAsia" w:cs="Times New Roman"/>
          <w:sz w:val="24"/>
          <w:szCs w:val="24"/>
        </w:rPr>
        <w:t>(</w:t>
      </w:r>
      <w:r>
        <w:rPr>
          <w:rFonts w:eastAsiaTheme="minorEastAsia" w:cs="Times New Roman"/>
          <w:sz w:val="24"/>
          <w:szCs w:val="24"/>
          <w:lang w:val="en-US"/>
        </w:rPr>
        <w:t>Morales</w:t>
      </w:r>
      <w:r w:rsidRPr="00F46EC5">
        <w:rPr>
          <w:rFonts w:eastAsiaTheme="minorEastAsia" w:cs="Times New Roman"/>
          <w:sz w:val="24"/>
          <w:szCs w:val="24"/>
        </w:rPr>
        <w:t>-</w:t>
      </w:r>
      <w:r>
        <w:rPr>
          <w:rFonts w:eastAsiaTheme="minorEastAsia" w:cs="Times New Roman"/>
          <w:sz w:val="24"/>
          <w:szCs w:val="24"/>
          <w:lang w:val="en-US"/>
        </w:rPr>
        <w:t>Esteban</w:t>
      </w:r>
      <w:r w:rsidRPr="00F46EC5">
        <w:rPr>
          <w:rFonts w:eastAsiaTheme="minorEastAsia" w:cs="Times New Roman"/>
          <w:sz w:val="24"/>
          <w:szCs w:val="24"/>
        </w:rPr>
        <w:t xml:space="preserve">, 2010) </w:t>
      </w:r>
      <w:r>
        <w:rPr>
          <w:rFonts w:eastAsiaTheme="minorEastAsia" w:cs="Times New Roman"/>
          <w:sz w:val="24"/>
          <w:szCs w:val="24"/>
        </w:rPr>
        <w:t xml:space="preserve">с помощью алгоритма </w:t>
      </w:r>
      <w:r>
        <w:rPr>
          <w:rFonts w:eastAsiaTheme="minorEastAsia" w:cs="Times New Roman"/>
          <w:sz w:val="24"/>
          <w:szCs w:val="24"/>
          <w:lang w:val="en-US"/>
        </w:rPr>
        <w:t>k</w:t>
      </w:r>
      <w:r w:rsidRPr="00F46EC5">
        <w:rPr>
          <w:rFonts w:eastAsiaTheme="minorEastAsia" w:cs="Times New Roman"/>
          <w:sz w:val="24"/>
          <w:szCs w:val="24"/>
        </w:rPr>
        <w:t>-</w:t>
      </w:r>
      <w:r>
        <w:rPr>
          <w:rFonts w:eastAsiaTheme="minorEastAsia" w:cs="Times New Roman"/>
          <w:sz w:val="24"/>
          <w:szCs w:val="24"/>
        </w:rPr>
        <w:t xml:space="preserve">средних был произведен поиск паттернов, предшествующих землетрясениям с магнитудой </w:t>
      </w:r>
      <w:r w:rsidRPr="00F46EC5">
        <w:rPr>
          <w:rFonts w:eastAsiaTheme="minorEastAsia" w:cs="Times New Roman"/>
          <w:sz w:val="24"/>
          <w:szCs w:val="24"/>
        </w:rPr>
        <w:t xml:space="preserve">≥ 4.5, </w:t>
      </w:r>
      <w:r>
        <w:rPr>
          <w:rFonts w:eastAsiaTheme="minorEastAsia" w:cs="Times New Roman"/>
          <w:sz w:val="24"/>
          <w:szCs w:val="24"/>
        </w:rPr>
        <w:t xml:space="preserve">в последовательностях из 5 землетрясений на основе их магнитуд, дат и коэффициента </w:t>
      </w:r>
      <w:r>
        <w:rPr>
          <w:rFonts w:eastAsiaTheme="minorEastAsia" w:cs="Times New Roman"/>
          <w:sz w:val="24"/>
          <w:szCs w:val="24"/>
          <w:lang w:val="en-US"/>
        </w:rPr>
        <w:t>b</w:t>
      </w:r>
      <w:r w:rsidRPr="00F46EC5">
        <w:rPr>
          <w:rFonts w:eastAsiaTheme="minorEastAsia" w:cs="Times New Roman"/>
          <w:sz w:val="24"/>
          <w:szCs w:val="24"/>
        </w:rPr>
        <w:t xml:space="preserve"> </w:t>
      </w:r>
      <w:r>
        <w:rPr>
          <w:rFonts w:eastAsiaTheme="minorEastAsia" w:cs="Times New Roman"/>
          <w:sz w:val="24"/>
          <w:szCs w:val="24"/>
        </w:rPr>
        <w:t>для распределения Гутенберга-Рихтера в заданном регионе.</w:t>
      </w:r>
      <w:r w:rsidRPr="00F46EC5">
        <w:rPr>
          <w:rFonts w:eastAsiaTheme="minorEastAsia" w:cs="Times New Roman"/>
          <w:sz w:val="24"/>
          <w:szCs w:val="24"/>
        </w:rPr>
        <w:t xml:space="preserve"> </w:t>
      </w:r>
      <w:r>
        <w:rPr>
          <w:rFonts w:eastAsiaTheme="minorEastAsia" w:cs="Times New Roman"/>
          <w:sz w:val="24"/>
          <w:szCs w:val="24"/>
        </w:rPr>
        <w:t xml:space="preserve">Были выявлены закономерности, связанные </w:t>
      </w:r>
      <w:r w:rsidR="004E4099">
        <w:rPr>
          <w:rFonts w:eastAsiaTheme="minorEastAsia" w:cs="Times New Roman"/>
          <w:sz w:val="24"/>
          <w:szCs w:val="24"/>
        </w:rPr>
        <w:t xml:space="preserve">со снижением коэффициента </w:t>
      </w:r>
      <w:r w:rsidR="004E4099">
        <w:rPr>
          <w:rFonts w:eastAsiaTheme="minorEastAsia" w:cs="Times New Roman"/>
          <w:sz w:val="24"/>
          <w:szCs w:val="24"/>
          <w:lang w:val="en-US"/>
        </w:rPr>
        <w:t>b</w:t>
      </w:r>
      <w:r w:rsidR="004E4099" w:rsidRPr="004E4099">
        <w:rPr>
          <w:rFonts w:eastAsiaTheme="minorEastAsia" w:cs="Times New Roman"/>
          <w:sz w:val="24"/>
          <w:szCs w:val="24"/>
        </w:rPr>
        <w:t xml:space="preserve"> </w:t>
      </w:r>
      <w:r w:rsidR="004E4099">
        <w:rPr>
          <w:rFonts w:eastAsiaTheme="minorEastAsia" w:cs="Times New Roman"/>
          <w:sz w:val="24"/>
          <w:szCs w:val="24"/>
        </w:rPr>
        <w:t xml:space="preserve">перед средними и крупными землетрясениями, что позволило достичь показателей чувствительности и специфичности порядка 0.8-0.9 прогнозирования землетрясений с магнитудой </w:t>
      </w:r>
      <w:r w:rsidR="004E4099" w:rsidRPr="00F46EC5">
        <w:rPr>
          <w:rFonts w:eastAsiaTheme="minorEastAsia" w:cs="Times New Roman"/>
          <w:sz w:val="24"/>
          <w:szCs w:val="24"/>
        </w:rPr>
        <w:t>≥ 4.5</w:t>
      </w:r>
      <w:r w:rsidR="004E4099">
        <w:rPr>
          <w:rFonts w:eastAsiaTheme="minorEastAsia" w:cs="Times New Roman"/>
          <w:sz w:val="24"/>
          <w:szCs w:val="24"/>
        </w:rPr>
        <w:t>.</w:t>
      </w:r>
      <w:r w:rsidR="00A11CAC">
        <w:rPr>
          <w:rFonts w:eastAsiaTheme="minorEastAsia" w:cs="Times New Roman"/>
          <w:sz w:val="24"/>
          <w:szCs w:val="24"/>
        </w:rPr>
        <w:t xml:space="preserve"> </w:t>
      </w:r>
    </w:p>
    <w:p w14:paraId="2DA0D429" w14:textId="77777777" w:rsidR="004E4099" w:rsidRDefault="00A11CAC" w:rsidP="00CF2BAD">
      <w:pPr>
        <w:spacing w:after="0"/>
        <w:ind w:firstLine="709"/>
        <w:jc w:val="both"/>
        <w:rPr>
          <w:rFonts w:eastAsiaTheme="minorEastAsia" w:cs="Times New Roman"/>
          <w:sz w:val="24"/>
          <w:szCs w:val="24"/>
        </w:rPr>
      </w:pPr>
      <w:r>
        <w:rPr>
          <w:rFonts w:eastAsiaTheme="minorEastAsia" w:cs="Times New Roman"/>
          <w:sz w:val="24"/>
          <w:szCs w:val="24"/>
        </w:rPr>
        <w:t>Стоит отметить, что</w:t>
      </w:r>
      <w:r w:rsidR="00222C7B" w:rsidRPr="00222C7B">
        <w:rPr>
          <w:rFonts w:eastAsiaTheme="minorEastAsia" w:cs="Times New Roman"/>
          <w:sz w:val="24"/>
          <w:szCs w:val="24"/>
        </w:rPr>
        <w:t xml:space="preserve"> </w:t>
      </w:r>
      <w:r w:rsidR="00222C7B">
        <w:rPr>
          <w:rFonts w:eastAsiaTheme="minorEastAsia" w:cs="Times New Roman"/>
          <w:sz w:val="24"/>
          <w:szCs w:val="24"/>
        </w:rPr>
        <w:t>с ростом объемов и доступности каталогов, а также с увеличением разрешения всевозможных измерений алгоритмы кластеризации получают всё большую популярность и оказываются полезными даже для апробации старых гипотез на новых более полных данных (</w:t>
      </w:r>
      <w:r w:rsidR="00222C7B">
        <w:rPr>
          <w:rFonts w:eastAsiaTheme="minorEastAsia" w:cs="Times New Roman"/>
          <w:sz w:val="24"/>
          <w:szCs w:val="24"/>
          <w:lang w:val="en-US"/>
        </w:rPr>
        <w:t>Beroza</w:t>
      </w:r>
      <w:r w:rsidR="00222C7B" w:rsidRPr="00222C7B">
        <w:rPr>
          <w:rFonts w:eastAsiaTheme="minorEastAsia" w:cs="Times New Roman"/>
          <w:sz w:val="24"/>
          <w:szCs w:val="24"/>
        </w:rPr>
        <w:t>, 2021</w:t>
      </w:r>
      <w:r w:rsidR="00F1455E" w:rsidRPr="00F1455E">
        <w:rPr>
          <w:rFonts w:eastAsiaTheme="minorEastAsia" w:cs="Times New Roman"/>
          <w:sz w:val="24"/>
          <w:szCs w:val="24"/>
        </w:rPr>
        <w:t xml:space="preserve">, </w:t>
      </w:r>
      <w:r w:rsidR="00F1455E">
        <w:rPr>
          <w:rFonts w:eastAsiaTheme="minorEastAsia" w:cs="Times New Roman"/>
          <w:sz w:val="24"/>
          <w:szCs w:val="24"/>
          <w:lang w:val="en-US"/>
        </w:rPr>
        <w:t>Xiong</w:t>
      </w:r>
      <w:r w:rsidR="00F1455E" w:rsidRPr="00F1455E">
        <w:rPr>
          <w:rFonts w:eastAsiaTheme="minorEastAsia" w:cs="Times New Roman"/>
          <w:sz w:val="24"/>
          <w:szCs w:val="24"/>
        </w:rPr>
        <w:t>, 2021</w:t>
      </w:r>
      <w:r w:rsidR="00222C7B" w:rsidRPr="00222C7B">
        <w:rPr>
          <w:rFonts w:eastAsiaTheme="minorEastAsia" w:cs="Times New Roman"/>
          <w:sz w:val="24"/>
          <w:szCs w:val="24"/>
        </w:rPr>
        <w:t xml:space="preserve">) </w:t>
      </w:r>
      <w:r w:rsidR="00222C7B">
        <w:rPr>
          <w:rFonts w:eastAsiaTheme="minorEastAsia" w:cs="Times New Roman"/>
          <w:sz w:val="24"/>
          <w:szCs w:val="24"/>
        </w:rPr>
        <w:t>благодаря встроенной способности к обнаружению паттернов</w:t>
      </w:r>
      <w:r w:rsidR="00222C7B" w:rsidRPr="00222C7B">
        <w:rPr>
          <w:rFonts w:eastAsiaTheme="minorEastAsia" w:cs="Times New Roman"/>
          <w:sz w:val="24"/>
          <w:szCs w:val="24"/>
        </w:rPr>
        <w:t>.</w:t>
      </w:r>
      <w:r w:rsidR="00222C7B">
        <w:rPr>
          <w:rFonts w:eastAsiaTheme="minorEastAsia" w:cs="Times New Roman"/>
          <w:sz w:val="24"/>
          <w:szCs w:val="24"/>
        </w:rPr>
        <w:t xml:space="preserve"> По аналогичным причинам в последние годы также появляются подходы к прогнозированию землетрясений с помощью алгоритмов глубокого обучения</w:t>
      </w:r>
      <w:r w:rsidR="00FA23A7">
        <w:rPr>
          <w:rFonts w:eastAsiaTheme="minorEastAsia" w:cs="Times New Roman"/>
          <w:sz w:val="24"/>
          <w:szCs w:val="24"/>
        </w:rPr>
        <w:t xml:space="preserve"> (</w:t>
      </w:r>
      <w:r w:rsidR="00FA23A7">
        <w:rPr>
          <w:rFonts w:eastAsiaTheme="minorEastAsia" w:cs="Times New Roman"/>
          <w:sz w:val="24"/>
          <w:szCs w:val="24"/>
          <w:lang w:val="en-US"/>
        </w:rPr>
        <w:t>Dascher</w:t>
      </w:r>
      <w:r w:rsidR="00FA23A7" w:rsidRPr="00222C7B">
        <w:rPr>
          <w:rFonts w:eastAsiaTheme="minorEastAsia" w:cs="Times New Roman"/>
          <w:sz w:val="24"/>
          <w:szCs w:val="24"/>
        </w:rPr>
        <w:t>-</w:t>
      </w:r>
      <w:r w:rsidR="00FA23A7">
        <w:rPr>
          <w:rFonts w:eastAsiaTheme="minorEastAsia" w:cs="Times New Roman"/>
          <w:sz w:val="24"/>
          <w:szCs w:val="24"/>
          <w:lang w:val="en-US"/>
        </w:rPr>
        <w:t>Cousineau</w:t>
      </w:r>
      <w:r w:rsidR="00FA23A7" w:rsidRPr="00222C7B">
        <w:rPr>
          <w:rFonts w:eastAsiaTheme="minorEastAsia" w:cs="Times New Roman"/>
          <w:sz w:val="24"/>
          <w:szCs w:val="24"/>
        </w:rPr>
        <w:t>, 2023</w:t>
      </w:r>
      <w:r w:rsidR="00FA23A7">
        <w:rPr>
          <w:rFonts w:eastAsiaTheme="minorEastAsia" w:cs="Times New Roman"/>
          <w:sz w:val="24"/>
          <w:szCs w:val="24"/>
        </w:rPr>
        <w:t xml:space="preserve">, </w:t>
      </w:r>
      <w:r w:rsidR="00FA23A7">
        <w:rPr>
          <w:rFonts w:eastAsiaTheme="minorEastAsia" w:cs="Times New Roman"/>
          <w:sz w:val="24"/>
          <w:szCs w:val="24"/>
          <w:lang w:val="en-US"/>
        </w:rPr>
        <w:t>Saad</w:t>
      </w:r>
      <w:r w:rsidR="00FA23A7" w:rsidRPr="00FA23A7">
        <w:rPr>
          <w:rFonts w:eastAsiaTheme="minorEastAsia" w:cs="Times New Roman"/>
          <w:sz w:val="24"/>
          <w:szCs w:val="24"/>
        </w:rPr>
        <w:t>, 2023</w:t>
      </w:r>
      <w:r w:rsidR="00FA23A7">
        <w:rPr>
          <w:rFonts w:eastAsiaTheme="minorEastAsia" w:cs="Times New Roman"/>
          <w:sz w:val="24"/>
          <w:szCs w:val="24"/>
        </w:rPr>
        <w:t>)</w:t>
      </w:r>
      <w:r w:rsidR="00222C7B" w:rsidRPr="00222C7B">
        <w:rPr>
          <w:rFonts w:eastAsiaTheme="minorEastAsia" w:cs="Times New Roman"/>
          <w:sz w:val="24"/>
          <w:szCs w:val="24"/>
        </w:rPr>
        <w:t xml:space="preserve">. </w:t>
      </w:r>
      <w:r w:rsidR="00222C7B">
        <w:rPr>
          <w:rFonts w:eastAsiaTheme="minorEastAsia" w:cs="Times New Roman"/>
          <w:sz w:val="24"/>
          <w:szCs w:val="24"/>
        </w:rPr>
        <w:t>Например, в работе (</w:t>
      </w:r>
      <w:r w:rsidR="00222C7B">
        <w:rPr>
          <w:rFonts w:eastAsiaTheme="minorEastAsia" w:cs="Times New Roman"/>
          <w:sz w:val="24"/>
          <w:szCs w:val="24"/>
          <w:lang w:val="en-US"/>
        </w:rPr>
        <w:t>Dascher</w:t>
      </w:r>
      <w:r w:rsidR="00222C7B" w:rsidRPr="00222C7B">
        <w:rPr>
          <w:rFonts w:eastAsiaTheme="minorEastAsia" w:cs="Times New Roman"/>
          <w:sz w:val="24"/>
          <w:szCs w:val="24"/>
        </w:rPr>
        <w:t>-</w:t>
      </w:r>
      <w:r w:rsidR="00222C7B">
        <w:rPr>
          <w:rFonts w:eastAsiaTheme="minorEastAsia" w:cs="Times New Roman"/>
          <w:sz w:val="24"/>
          <w:szCs w:val="24"/>
          <w:lang w:val="en-US"/>
        </w:rPr>
        <w:t>Cousineau</w:t>
      </w:r>
      <w:r w:rsidR="00222C7B" w:rsidRPr="00222C7B">
        <w:rPr>
          <w:rFonts w:eastAsiaTheme="minorEastAsia" w:cs="Times New Roman"/>
          <w:sz w:val="24"/>
          <w:szCs w:val="24"/>
        </w:rPr>
        <w:t>, 2023</w:t>
      </w:r>
      <w:r w:rsidR="00222C7B">
        <w:rPr>
          <w:rFonts w:eastAsiaTheme="minorEastAsia" w:cs="Times New Roman"/>
          <w:sz w:val="24"/>
          <w:szCs w:val="24"/>
        </w:rPr>
        <w:t xml:space="preserve">) предложена модель </w:t>
      </w:r>
      <w:r w:rsidR="00222C7B">
        <w:rPr>
          <w:rFonts w:eastAsiaTheme="minorEastAsia" w:cs="Times New Roman"/>
          <w:sz w:val="24"/>
          <w:szCs w:val="24"/>
          <w:lang w:val="en-US"/>
        </w:rPr>
        <w:t>RECAST</w:t>
      </w:r>
      <w:r w:rsidR="00222C7B" w:rsidRPr="00222C7B">
        <w:rPr>
          <w:rFonts w:eastAsiaTheme="minorEastAsia" w:cs="Times New Roman"/>
          <w:sz w:val="24"/>
          <w:szCs w:val="24"/>
        </w:rPr>
        <w:t xml:space="preserve">, </w:t>
      </w:r>
      <w:r w:rsidR="00FA23A7">
        <w:rPr>
          <w:rFonts w:eastAsiaTheme="minorEastAsia" w:cs="Times New Roman"/>
          <w:sz w:val="24"/>
          <w:szCs w:val="24"/>
        </w:rPr>
        <w:t xml:space="preserve">способная принимать на вход самые различные данные, причем количество входов можно варьировать, а результаты получаются сопоставимыми с ранее доминирующей моделью </w:t>
      </w:r>
      <w:r w:rsidR="00FA23A7">
        <w:rPr>
          <w:rFonts w:eastAsiaTheme="minorEastAsia" w:cs="Times New Roman"/>
          <w:sz w:val="24"/>
          <w:szCs w:val="24"/>
          <w:lang w:val="en-US"/>
        </w:rPr>
        <w:t>ETAS</w:t>
      </w:r>
      <w:r w:rsidR="00FA23A7" w:rsidRPr="00FA23A7">
        <w:rPr>
          <w:rFonts w:eastAsiaTheme="minorEastAsia" w:cs="Times New Roman"/>
          <w:sz w:val="24"/>
          <w:szCs w:val="24"/>
        </w:rPr>
        <w:t>.</w:t>
      </w:r>
      <w:r w:rsidR="00222C7B" w:rsidRPr="00222C7B">
        <w:rPr>
          <w:rFonts w:eastAsiaTheme="minorEastAsia" w:cs="Times New Roman"/>
          <w:sz w:val="24"/>
          <w:szCs w:val="24"/>
        </w:rPr>
        <w:t xml:space="preserve"> </w:t>
      </w:r>
      <w:r w:rsidR="00FA23A7">
        <w:rPr>
          <w:rFonts w:eastAsiaTheme="minorEastAsia" w:cs="Times New Roman"/>
          <w:sz w:val="24"/>
          <w:szCs w:val="24"/>
        </w:rPr>
        <w:t>Предполагается, что такой подход с большим количеством входов и достаточно сложной архитектурой позволит смоделировать сейсмические процессы непосредственно на основе данны</w:t>
      </w:r>
      <w:r w:rsidR="00316B2E">
        <w:rPr>
          <w:rFonts w:eastAsiaTheme="minorEastAsia" w:cs="Times New Roman"/>
          <w:sz w:val="24"/>
          <w:szCs w:val="24"/>
        </w:rPr>
        <w:t>х</w:t>
      </w:r>
      <w:r w:rsidR="00FA23A7">
        <w:rPr>
          <w:rFonts w:eastAsiaTheme="minorEastAsia" w:cs="Times New Roman"/>
          <w:sz w:val="24"/>
          <w:szCs w:val="24"/>
        </w:rPr>
        <w:t>, а не на основе заранее созданной формализованной модели, об отсутствии которой было неоднократно упомянуто ранее.</w:t>
      </w:r>
    </w:p>
    <w:p w14:paraId="0DF80775" w14:textId="77777777" w:rsidR="00316B2E" w:rsidRDefault="00316B2E" w:rsidP="00CF2BAD">
      <w:pPr>
        <w:spacing w:after="0"/>
        <w:ind w:firstLine="709"/>
        <w:jc w:val="both"/>
        <w:rPr>
          <w:rFonts w:eastAsiaTheme="minorEastAsia" w:cs="Times New Roman"/>
          <w:sz w:val="24"/>
          <w:szCs w:val="24"/>
        </w:rPr>
      </w:pPr>
      <w:r>
        <w:rPr>
          <w:rFonts w:eastAsiaTheme="minorEastAsia" w:cs="Times New Roman"/>
          <w:sz w:val="24"/>
          <w:szCs w:val="24"/>
        </w:rPr>
        <w:t xml:space="preserve">По-прежнему появляются работы, одновременно </w:t>
      </w:r>
      <w:r w:rsidR="00D3152B">
        <w:rPr>
          <w:rFonts w:eastAsiaTheme="minorEastAsia" w:cs="Times New Roman"/>
          <w:sz w:val="24"/>
          <w:szCs w:val="24"/>
        </w:rPr>
        <w:t>использующие как уникальные модели машинного обучения, так и нетипичные входные данные. Например, в работе (</w:t>
      </w:r>
      <w:r w:rsidR="00D3152B">
        <w:rPr>
          <w:rFonts w:eastAsiaTheme="minorEastAsia" w:cs="Times New Roman"/>
          <w:sz w:val="24"/>
          <w:szCs w:val="24"/>
          <w:lang w:val="en-US"/>
        </w:rPr>
        <w:t>Xiong</w:t>
      </w:r>
      <w:r w:rsidR="00D3152B" w:rsidRPr="00D3152B">
        <w:rPr>
          <w:rFonts w:eastAsiaTheme="minorEastAsia" w:cs="Times New Roman"/>
          <w:sz w:val="24"/>
          <w:szCs w:val="24"/>
        </w:rPr>
        <w:t>, 2021</w:t>
      </w:r>
      <w:r w:rsidR="00D3152B">
        <w:rPr>
          <w:rFonts w:eastAsiaTheme="minorEastAsia" w:cs="Times New Roman"/>
          <w:sz w:val="24"/>
          <w:szCs w:val="24"/>
        </w:rPr>
        <w:t>)</w:t>
      </w:r>
      <w:r w:rsidR="00D3152B" w:rsidRPr="00D3152B">
        <w:rPr>
          <w:rFonts w:eastAsiaTheme="minorEastAsia" w:cs="Times New Roman"/>
          <w:sz w:val="24"/>
          <w:szCs w:val="24"/>
        </w:rPr>
        <w:t xml:space="preserve"> </w:t>
      </w:r>
      <w:r w:rsidR="00D3152B">
        <w:rPr>
          <w:rFonts w:eastAsiaTheme="minorEastAsia" w:cs="Times New Roman"/>
          <w:sz w:val="24"/>
          <w:szCs w:val="24"/>
        </w:rPr>
        <w:t>оригинальный метод на основе</w:t>
      </w:r>
      <w:r w:rsidR="00F1455E">
        <w:rPr>
          <w:rFonts w:eastAsiaTheme="minorEastAsia" w:cs="Times New Roman"/>
          <w:sz w:val="24"/>
          <w:szCs w:val="24"/>
        </w:rPr>
        <w:t xml:space="preserve"> кластеризации</w:t>
      </w:r>
      <w:r w:rsidR="00D3152B">
        <w:rPr>
          <w:rFonts w:eastAsiaTheme="minorEastAsia" w:cs="Times New Roman"/>
          <w:sz w:val="24"/>
          <w:szCs w:val="24"/>
        </w:rPr>
        <w:t xml:space="preserve"> деревьев решений применен к многолетним данным инфракрасных, гиперспектральных и га</w:t>
      </w:r>
      <w:r w:rsidR="002150A8">
        <w:rPr>
          <w:rFonts w:eastAsiaTheme="minorEastAsia" w:cs="Times New Roman"/>
          <w:sz w:val="24"/>
          <w:szCs w:val="24"/>
        </w:rPr>
        <w:t>з</w:t>
      </w:r>
      <w:r w:rsidR="00D3152B">
        <w:rPr>
          <w:rFonts w:eastAsiaTheme="minorEastAsia" w:cs="Times New Roman"/>
          <w:sz w:val="24"/>
          <w:szCs w:val="24"/>
        </w:rPr>
        <w:t>очувствительных спутниковых датчиков</w:t>
      </w:r>
      <w:r w:rsidR="00F1455E">
        <w:rPr>
          <w:rFonts w:eastAsiaTheme="minorEastAsia" w:cs="Times New Roman"/>
          <w:sz w:val="24"/>
          <w:szCs w:val="24"/>
        </w:rPr>
        <w:t>.</w:t>
      </w:r>
      <w:r w:rsidR="00F1455E" w:rsidRPr="00F1455E">
        <w:rPr>
          <w:rFonts w:eastAsiaTheme="minorEastAsia" w:cs="Times New Roman"/>
          <w:sz w:val="24"/>
          <w:szCs w:val="24"/>
        </w:rPr>
        <w:t xml:space="preserve"> </w:t>
      </w:r>
      <w:r w:rsidR="00F1455E">
        <w:rPr>
          <w:rFonts w:eastAsiaTheme="minorEastAsia" w:cs="Times New Roman"/>
          <w:sz w:val="24"/>
          <w:szCs w:val="24"/>
        </w:rPr>
        <w:t>Данный подход позволил превзойти результаты лучшей на тот момент аналогичной системе на основе сверточных нейронных сетей, а также подтвердить особую связь между литосферой, атмосферой и ионосферой во время землетрясений.</w:t>
      </w:r>
    </w:p>
    <w:p w14:paraId="7F42CFD1" w14:textId="77777777" w:rsidR="00B15734" w:rsidRPr="00F1455E" w:rsidRDefault="00B15734" w:rsidP="00CF2BAD">
      <w:pPr>
        <w:spacing w:after="0"/>
        <w:ind w:firstLine="709"/>
        <w:jc w:val="both"/>
        <w:rPr>
          <w:rFonts w:eastAsiaTheme="minorEastAsia" w:cs="Times New Roman"/>
          <w:sz w:val="24"/>
          <w:szCs w:val="24"/>
        </w:rPr>
      </w:pPr>
      <w:r>
        <w:rPr>
          <w:rFonts w:eastAsiaTheme="minorEastAsia" w:cs="Times New Roman"/>
          <w:sz w:val="24"/>
          <w:szCs w:val="24"/>
        </w:rPr>
        <w:t>Наконец, одним из традиционных подходов поиска предвестников землетрясений остается поиск аномалий в сигналах различной природы или в производных от них показателях</w:t>
      </w:r>
      <w:r w:rsidR="00DE744E">
        <w:rPr>
          <w:rFonts w:eastAsiaTheme="minorEastAsia" w:cs="Times New Roman"/>
          <w:sz w:val="24"/>
          <w:szCs w:val="24"/>
        </w:rPr>
        <w:t>. Например, в работе</w:t>
      </w:r>
      <w:r>
        <w:rPr>
          <w:rFonts w:eastAsiaTheme="minorEastAsia" w:cs="Times New Roman"/>
          <w:sz w:val="24"/>
          <w:szCs w:val="24"/>
        </w:rPr>
        <w:t xml:space="preserve"> (Копылова, 2021)</w:t>
      </w:r>
      <w:r w:rsidR="00DE744E">
        <w:rPr>
          <w:rFonts w:eastAsiaTheme="minorEastAsia" w:cs="Times New Roman"/>
          <w:sz w:val="24"/>
          <w:szCs w:val="24"/>
        </w:rPr>
        <w:t xml:space="preserve"> исследуются метеопараметры (температура воздуха и атмосферное давление), а также значения нормализованной энтропии, логарифма эксцесса и авторегрессионной меры нестационарности на их основе. </w:t>
      </w:r>
    </w:p>
    <w:p w14:paraId="412B8D98" w14:textId="77777777" w:rsidR="00E80CB7" w:rsidRDefault="00011FBD" w:rsidP="00DE744E">
      <w:pPr>
        <w:spacing w:after="0"/>
        <w:ind w:firstLine="709"/>
        <w:jc w:val="both"/>
        <w:rPr>
          <w:rFonts w:eastAsiaTheme="minorEastAsia" w:cs="Times New Roman"/>
          <w:sz w:val="24"/>
          <w:szCs w:val="24"/>
        </w:rPr>
      </w:pPr>
      <w:r>
        <w:rPr>
          <w:rFonts w:eastAsiaTheme="minorEastAsia" w:cs="Times New Roman"/>
          <w:sz w:val="24"/>
          <w:szCs w:val="24"/>
        </w:rPr>
        <w:lastRenderedPageBreak/>
        <w:t>Наблюдаемое</w:t>
      </w:r>
      <w:r w:rsidR="00CF2BAD">
        <w:rPr>
          <w:rFonts w:eastAsiaTheme="minorEastAsia" w:cs="Times New Roman"/>
          <w:sz w:val="24"/>
          <w:szCs w:val="24"/>
        </w:rPr>
        <w:t xml:space="preserve"> разнообразие физических проявлений аномальной сейсмической активности</w:t>
      </w:r>
      <w:r>
        <w:rPr>
          <w:rFonts w:eastAsiaTheme="minorEastAsia" w:cs="Times New Roman"/>
          <w:sz w:val="24"/>
          <w:szCs w:val="24"/>
        </w:rPr>
        <w:t>, вероятно, позволяет некоторым видам животных их улавливать, что породило отдельную область исследований.</w:t>
      </w:r>
      <w:r w:rsidR="00CF2BAD" w:rsidRPr="00787E9F">
        <w:rPr>
          <w:rFonts w:eastAsiaTheme="minorEastAsia" w:cs="Times New Roman"/>
          <w:sz w:val="24"/>
          <w:szCs w:val="24"/>
        </w:rPr>
        <w:t xml:space="preserve"> </w:t>
      </w:r>
      <w:r w:rsidR="00E80CB7">
        <w:rPr>
          <w:rFonts w:eastAsiaTheme="minorEastAsia" w:cs="Times New Roman"/>
          <w:sz w:val="24"/>
          <w:szCs w:val="24"/>
        </w:rPr>
        <w:t>Множество наблюдений говорит о том, что</w:t>
      </w:r>
      <w:r w:rsidR="00CF2BAD">
        <w:rPr>
          <w:rFonts w:eastAsiaTheme="minorEastAsia" w:cs="Times New Roman"/>
          <w:sz w:val="24"/>
          <w:szCs w:val="24"/>
        </w:rPr>
        <w:t xml:space="preserve"> н</w:t>
      </w:r>
      <w:r w:rsidR="00CF2BAD" w:rsidRPr="00787E9F">
        <w:rPr>
          <w:rFonts w:eastAsiaTheme="minorEastAsia" w:cs="Times New Roman"/>
          <w:sz w:val="24"/>
          <w:szCs w:val="24"/>
        </w:rPr>
        <w:t>епосредственно перед землетрясением</w:t>
      </w:r>
      <w:r w:rsidR="00E80CB7">
        <w:rPr>
          <w:rFonts w:eastAsiaTheme="minorEastAsia" w:cs="Times New Roman"/>
          <w:sz w:val="24"/>
          <w:szCs w:val="24"/>
        </w:rPr>
        <w:t xml:space="preserve"> различные виды животных демонстрируют аномальное поведение:</w:t>
      </w:r>
      <w:r w:rsidR="00CF2BAD" w:rsidRPr="00787E9F">
        <w:rPr>
          <w:rFonts w:eastAsiaTheme="minorEastAsia" w:cs="Times New Roman"/>
          <w:sz w:val="24"/>
          <w:szCs w:val="24"/>
        </w:rPr>
        <w:t xml:space="preserve"> </w:t>
      </w:r>
      <w:r w:rsidR="00E80CB7">
        <w:rPr>
          <w:rFonts w:eastAsiaTheme="minorEastAsia" w:cs="Times New Roman"/>
          <w:sz w:val="24"/>
          <w:szCs w:val="24"/>
        </w:rPr>
        <w:t>усиленный лай собак, попытки бегства собак и кошек</w:t>
      </w:r>
      <w:r w:rsidR="00CF2BAD" w:rsidRPr="00787E9F">
        <w:rPr>
          <w:rFonts w:eastAsiaTheme="minorEastAsia" w:cs="Times New Roman"/>
          <w:sz w:val="24"/>
          <w:szCs w:val="24"/>
        </w:rPr>
        <w:t xml:space="preserve">, </w:t>
      </w:r>
      <w:r w:rsidR="00E80CB7">
        <w:rPr>
          <w:rFonts w:eastAsiaTheme="minorEastAsia" w:cs="Times New Roman"/>
          <w:sz w:val="24"/>
          <w:szCs w:val="24"/>
        </w:rPr>
        <w:t xml:space="preserve">покидание крысами нор, а пчелами ульев, частые и усиленные </w:t>
      </w:r>
      <w:r w:rsidR="00CF2BAD" w:rsidRPr="00787E9F">
        <w:rPr>
          <w:rFonts w:eastAsiaTheme="minorEastAsia" w:cs="Times New Roman"/>
          <w:sz w:val="24"/>
          <w:szCs w:val="24"/>
        </w:rPr>
        <w:t>кри</w:t>
      </w:r>
      <w:r w:rsidR="00E80CB7">
        <w:rPr>
          <w:rFonts w:eastAsiaTheme="minorEastAsia" w:cs="Times New Roman"/>
          <w:sz w:val="24"/>
          <w:szCs w:val="24"/>
        </w:rPr>
        <w:t>к</w:t>
      </w:r>
      <w:r w:rsidR="00CF2BAD" w:rsidRPr="00787E9F">
        <w:rPr>
          <w:rFonts w:eastAsiaTheme="minorEastAsia" w:cs="Times New Roman"/>
          <w:sz w:val="24"/>
          <w:szCs w:val="24"/>
        </w:rPr>
        <w:t xml:space="preserve">и птиц </w:t>
      </w:r>
      <w:r w:rsidR="00CF2BAD" w:rsidRPr="004F4C65">
        <w:rPr>
          <w:rFonts w:eastAsiaTheme="minorEastAsia" w:cs="Times New Roman"/>
          <w:sz w:val="24"/>
          <w:szCs w:val="24"/>
        </w:rPr>
        <w:t>(</w:t>
      </w:r>
      <w:r w:rsidR="00CF2BAD" w:rsidRPr="004F4C65">
        <w:rPr>
          <w:rFonts w:eastAsiaTheme="minorEastAsia" w:cs="Times New Roman"/>
          <w:sz w:val="24"/>
          <w:szCs w:val="24"/>
          <w:lang w:val="en-US"/>
        </w:rPr>
        <w:t>Kirschvink</w:t>
      </w:r>
      <w:r w:rsidR="00CF2BAD" w:rsidRPr="004F4C65">
        <w:rPr>
          <w:rFonts w:eastAsiaTheme="minorEastAsia" w:cs="Times New Roman"/>
          <w:sz w:val="24"/>
          <w:szCs w:val="24"/>
        </w:rPr>
        <w:t>, 2000)</w:t>
      </w:r>
      <w:r w:rsidR="00E80CB7">
        <w:rPr>
          <w:rFonts w:eastAsiaTheme="minorEastAsia" w:cs="Times New Roman"/>
          <w:sz w:val="24"/>
          <w:szCs w:val="24"/>
        </w:rPr>
        <w:t>, покидание жабами места своего обитания и размножения</w:t>
      </w:r>
      <w:r w:rsidR="00CF2BAD" w:rsidRPr="00787E9F">
        <w:rPr>
          <w:rFonts w:eastAsiaTheme="minorEastAsia" w:cs="Times New Roman"/>
          <w:sz w:val="24"/>
          <w:szCs w:val="24"/>
        </w:rPr>
        <w:t xml:space="preserve"> до окончания серии повторных толчков </w:t>
      </w:r>
      <w:r w:rsidR="00CF2BAD" w:rsidRPr="004F4C65">
        <w:rPr>
          <w:rFonts w:eastAsiaTheme="minorEastAsia" w:cs="Times New Roman"/>
          <w:sz w:val="24"/>
          <w:szCs w:val="24"/>
        </w:rPr>
        <w:t xml:space="preserve">(Grant </w:t>
      </w:r>
      <w:r w:rsidR="00CF2BAD">
        <w:rPr>
          <w:rFonts w:eastAsiaTheme="minorEastAsia" w:cs="Times New Roman"/>
          <w:sz w:val="24"/>
          <w:szCs w:val="24"/>
          <w:lang w:val="en-US"/>
        </w:rPr>
        <w:t>et</w:t>
      </w:r>
      <w:r w:rsidR="00CF2BAD" w:rsidRPr="004F4C65">
        <w:rPr>
          <w:rFonts w:eastAsiaTheme="minorEastAsia" w:cs="Times New Roman"/>
          <w:sz w:val="24"/>
          <w:szCs w:val="24"/>
        </w:rPr>
        <w:t xml:space="preserve"> </w:t>
      </w:r>
      <w:r w:rsidR="00CF2BAD">
        <w:rPr>
          <w:rFonts w:eastAsiaTheme="minorEastAsia" w:cs="Times New Roman"/>
          <w:sz w:val="24"/>
          <w:szCs w:val="24"/>
          <w:lang w:val="en-US"/>
        </w:rPr>
        <w:t>al</w:t>
      </w:r>
      <w:r w:rsidR="00CF2BAD" w:rsidRPr="004F4C65">
        <w:rPr>
          <w:rFonts w:eastAsiaTheme="minorEastAsia" w:cs="Times New Roman"/>
          <w:sz w:val="24"/>
          <w:szCs w:val="24"/>
        </w:rPr>
        <w:t>., 2011)</w:t>
      </w:r>
      <w:r w:rsidR="00CF2BAD" w:rsidRPr="00787E9F">
        <w:rPr>
          <w:rFonts w:eastAsiaTheme="minorEastAsia" w:cs="Times New Roman"/>
          <w:sz w:val="24"/>
          <w:szCs w:val="24"/>
        </w:rPr>
        <w:t xml:space="preserve">. </w:t>
      </w:r>
      <w:r w:rsidR="00E80CB7">
        <w:rPr>
          <w:rFonts w:eastAsiaTheme="minorEastAsia" w:cs="Times New Roman"/>
          <w:sz w:val="24"/>
          <w:szCs w:val="24"/>
        </w:rPr>
        <w:t xml:space="preserve">В отдельных исследованиях даже численно показана связь </w:t>
      </w:r>
      <w:r w:rsidR="00CF2BAD" w:rsidRPr="00787E9F">
        <w:rPr>
          <w:rFonts w:eastAsiaTheme="minorEastAsia" w:cs="Times New Roman"/>
          <w:sz w:val="24"/>
          <w:szCs w:val="24"/>
        </w:rPr>
        <w:t>поведенческой активност</w:t>
      </w:r>
      <w:r w:rsidR="00CF2BAD">
        <w:rPr>
          <w:rFonts w:eastAsiaTheme="minorEastAsia" w:cs="Times New Roman"/>
          <w:sz w:val="24"/>
          <w:szCs w:val="24"/>
        </w:rPr>
        <w:t>и</w:t>
      </w:r>
      <w:r w:rsidR="00CF2BAD" w:rsidRPr="00787E9F">
        <w:rPr>
          <w:rFonts w:eastAsiaTheme="minorEastAsia" w:cs="Times New Roman"/>
          <w:sz w:val="24"/>
          <w:szCs w:val="24"/>
        </w:rPr>
        <w:t xml:space="preserve"> </w:t>
      </w:r>
      <w:r w:rsidR="00CF2BAD">
        <w:rPr>
          <w:rFonts w:eastAsiaTheme="minorEastAsia" w:cs="Times New Roman"/>
          <w:sz w:val="24"/>
          <w:szCs w:val="24"/>
        </w:rPr>
        <w:t>мышей</w:t>
      </w:r>
      <w:r w:rsidR="00CF2BAD" w:rsidRPr="00787E9F">
        <w:rPr>
          <w:rFonts w:eastAsiaTheme="minorEastAsia" w:cs="Times New Roman"/>
          <w:sz w:val="24"/>
          <w:szCs w:val="24"/>
        </w:rPr>
        <w:t xml:space="preserve"> за день до землетрясения </w:t>
      </w:r>
      <w:r w:rsidR="00E80CB7">
        <w:rPr>
          <w:rFonts w:eastAsiaTheme="minorEastAsia" w:cs="Times New Roman"/>
          <w:sz w:val="24"/>
          <w:szCs w:val="24"/>
        </w:rPr>
        <w:t xml:space="preserve">с физическими предшественниками землетрясений, в частности, с геомагнитными полями </w:t>
      </w:r>
      <w:r w:rsidR="00CF2BAD" w:rsidRPr="004F4C65">
        <w:rPr>
          <w:rFonts w:eastAsiaTheme="minorEastAsia" w:cs="Times New Roman"/>
          <w:sz w:val="24"/>
          <w:szCs w:val="24"/>
        </w:rPr>
        <w:t xml:space="preserve">(Yokoi </w:t>
      </w:r>
      <w:r w:rsidR="00CF2BAD">
        <w:rPr>
          <w:rFonts w:eastAsiaTheme="minorEastAsia" w:cs="Times New Roman"/>
          <w:sz w:val="24"/>
          <w:szCs w:val="24"/>
          <w:lang w:val="en-US"/>
        </w:rPr>
        <w:t>et</w:t>
      </w:r>
      <w:r w:rsidR="00CF2BAD" w:rsidRPr="004F4C65">
        <w:rPr>
          <w:rFonts w:eastAsiaTheme="minorEastAsia" w:cs="Times New Roman"/>
          <w:sz w:val="24"/>
          <w:szCs w:val="24"/>
        </w:rPr>
        <w:t xml:space="preserve"> </w:t>
      </w:r>
      <w:r w:rsidR="00CF2BAD">
        <w:rPr>
          <w:rFonts w:eastAsiaTheme="minorEastAsia" w:cs="Times New Roman"/>
          <w:sz w:val="24"/>
          <w:szCs w:val="24"/>
          <w:lang w:val="en-US"/>
        </w:rPr>
        <w:t>al</w:t>
      </w:r>
      <w:r w:rsidR="00CF2BAD" w:rsidRPr="004F4C65">
        <w:rPr>
          <w:rFonts w:eastAsiaTheme="minorEastAsia" w:cs="Times New Roman"/>
          <w:sz w:val="24"/>
          <w:szCs w:val="24"/>
        </w:rPr>
        <w:t>., 2003)</w:t>
      </w:r>
      <w:r w:rsidR="00CF2BAD">
        <w:rPr>
          <w:rFonts w:eastAsiaTheme="minorEastAsia" w:cs="Times New Roman"/>
          <w:sz w:val="24"/>
          <w:szCs w:val="24"/>
        </w:rPr>
        <w:t xml:space="preserve">. </w:t>
      </w:r>
      <w:r w:rsidR="00DE744E">
        <w:rPr>
          <w:rFonts w:eastAsiaTheme="minorEastAsia" w:cs="Times New Roman"/>
          <w:sz w:val="24"/>
          <w:szCs w:val="24"/>
        </w:rPr>
        <w:t xml:space="preserve">Возможность подобных физиологических механизмов была подтверждена с эволюционной точки зрения путем моделирования популяционной динамики </w:t>
      </w:r>
      <w:r w:rsidR="00CF2BAD" w:rsidRPr="00F32292">
        <w:rPr>
          <w:rFonts w:eastAsiaTheme="minorEastAsia" w:cs="Times New Roman"/>
          <w:sz w:val="24"/>
          <w:szCs w:val="24"/>
        </w:rPr>
        <w:t>(Kirschvink, 2000)</w:t>
      </w:r>
      <w:r w:rsidR="00B16425">
        <w:rPr>
          <w:rFonts w:eastAsiaTheme="minorEastAsia" w:cs="Times New Roman"/>
          <w:sz w:val="24"/>
          <w:szCs w:val="24"/>
        </w:rPr>
        <w:t xml:space="preserve">. </w:t>
      </w:r>
    </w:p>
    <w:p w14:paraId="3EE3E60C" w14:textId="77777777" w:rsidR="00CF2BAD" w:rsidRDefault="00E80CB7" w:rsidP="00732447">
      <w:pPr>
        <w:spacing w:after="0"/>
        <w:ind w:firstLine="709"/>
        <w:jc w:val="both"/>
        <w:rPr>
          <w:rFonts w:eastAsiaTheme="minorEastAsia" w:cs="Times New Roman"/>
          <w:sz w:val="24"/>
          <w:szCs w:val="24"/>
        </w:rPr>
      </w:pPr>
      <w:r>
        <w:rPr>
          <w:rFonts w:eastAsiaTheme="minorEastAsia" w:cs="Times New Roman"/>
          <w:sz w:val="24"/>
          <w:szCs w:val="24"/>
        </w:rPr>
        <w:t xml:space="preserve">Изменения поведения животных на фоне физических предвестников землетрясений, как было показано ранее, сопровождаются стресс-реакцией или повышенной тревогой. Последние два состояния имеют, как известно, непосредственное воздействие на цикл бодрствование-сон и поведенческую активность </w:t>
      </w:r>
      <w:r w:rsidRPr="00E80CB7">
        <w:rPr>
          <w:rFonts w:eastAsiaTheme="minorEastAsia" w:cs="Times New Roman"/>
          <w:sz w:val="24"/>
          <w:szCs w:val="24"/>
        </w:rPr>
        <w:t>(</w:t>
      </w:r>
      <w:r w:rsidRPr="00E80CB7">
        <w:rPr>
          <w:rFonts w:eastAsiaTheme="minorEastAsia" w:cs="Times New Roman"/>
          <w:sz w:val="24"/>
          <w:szCs w:val="24"/>
          <w:lang w:val="en-US"/>
        </w:rPr>
        <w:t>Rampin</w:t>
      </w:r>
      <w:r w:rsidRPr="00E80CB7">
        <w:rPr>
          <w:rFonts w:eastAsiaTheme="minorEastAsia" w:cs="Times New Roman"/>
          <w:sz w:val="24"/>
          <w:szCs w:val="24"/>
        </w:rPr>
        <w:t xml:space="preserve"> </w:t>
      </w:r>
      <w:r>
        <w:rPr>
          <w:rFonts w:eastAsiaTheme="minorEastAsia" w:cs="Times New Roman"/>
          <w:sz w:val="24"/>
          <w:szCs w:val="24"/>
          <w:lang w:val="en-US"/>
        </w:rPr>
        <w:t>et</w:t>
      </w:r>
      <w:r w:rsidRPr="00E80CB7">
        <w:rPr>
          <w:rFonts w:eastAsiaTheme="minorEastAsia" w:cs="Times New Roman"/>
          <w:sz w:val="24"/>
          <w:szCs w:val="24"/>
        </w:rPr>
        <w:t xml:space="preserve"> </w:t>
      </w:r>
      <w:r>
        <w:rPr>
          <w:rFonts w:eastAsiaTheme="minorEastAsia" w:cs="Times New Roman"/>
          <w:sz w:val="24"/>
          <w:szCs w:val="24"/>
          <w:lang w:val="en-US"/>
        </w:rPr>
        <w:t>al</w:t>
      </w:r>
      <w:r w:rsidRPr="00E80CB7">
        <w:rPr>
          <w:rFonts w:eastAsiaTheme="minorEastAsia" w:cs="Times New Roman"/>
          <w:sz w:val="24"/>
          <w:szCs w:val="24"/>
        </w:rPr>
        <w:t xml:space="preserve">., 1991, </w:t>
      </w:r>
      <w:r w:rsidRPr="00E80CB7">
        <w:rPr>
          <w:rFonts w:eastAsiaTheme="minorEastAsia" w:cs="Times New Roman"/>
          <w:sz w:val="24"/>
          <w:szCs w:val="24"/>
          <w:lang w:val="en-US"/>
        </w:rPr>
        <w:t>Meerlo</w:t>
      </w:r>
      <w:r w:rsidRPr="00E80CB7">
        <w:rPr>
          <w:rFonts w:eastAsiaTheme="minorEastAsia" w:cs="Times New Roman"/>
          <w:sz w:val="24"/>
          <w:szCs w:val="24"/>
        </w:rPr>
        <w:t xml:space="preserve"> </w:t>
      </w:r>
      <w:r>
        <w:rPr>
          <w:rFonts w:eastAsiaTheme="minorEastAsia" w:cs="Times New Roman"/>
          <w:sz w:val="24"/>
          <w:szCs w:val="24"/>
          <w:lang w:val="en-US"/>
        </w:rPr>
        <w:t>et</w:t>
      </w:r>
      <w:r w:rsidRPr="00E80CB7">
        <w:rPr>
          <w:rFonts w:eastAsiaTheme="minorEastAsia" w:cs="Times New Roman"/>
          <w:sz w:val="24"/>
          <w:szCs w:val="24"/>
        </w:rPr>
        <w:t xml:space="preserve"> </w:t>
      </w:r>
      <w:r>
        <w:rPr>
          <w:rFonts w:eastAsiaTheme="minorEastAsia" w:cs="Times New Roman"/>
          <w:sz w:val="24"/>
          <w:szCs w:val="24"/>
          <w:lang w:val="en-US"/>
        </w:rPr>
        <w:t>al</w:t>
      </w:r>
      <w:r w:rsidRPr="00E80CB7">
        <w:rPr>
          <w:rFonts w:eastAsiaTheme="minorEastAsia" w:cs="Times New Roman"/>
          <w:sz w:val="24"/>
          <w:szCs w:val="24"/>
        </w:rPr>
        <w:t xml:space="preserve">., 1997, </w:t>
      </w:r>
      <w:r w:rsidRPr="00E80CB7">
        <w:rPr>
          <w:rFonts w:eastAsiaTheme="minorEastAsia" w:cs="Times New Roman"/>
          <w:sz w:val="24"/>
          <w:szCs w:val="24"/>
          <w:lang w:val="en-US"/>
        </w:rPr>
        <w:t>Palma</w:t>
      </w:r>
      <w:r w:rsidRPr="00E80CB7">
        <w:rPr>
          <w:rFonts w:eastAsiaTheme="minorEastAsia" w:cs="Times New Roman"/>
          <w:sz w:val="24"/>
          <w:szCs w:val="24"/>
        </w:rPr>
        <w:t xml:space="preserve"> </w:t>
      </w:r>
      <w:r>
        <w:rPr>
          <w:rFonts w:eastAsiaTheme="minorEastAsia" w:cs="Times New Roman"/>
          <w:sz w:val="24"/>
          <w:szCs w:val="24"/>
          <w:lang w:val="en-US"/>
        </w:rPr>
        <w:t>et</w:t>
      </w:r>
      <w:r w:rsidRPr="00E80CB7">
        <w:rPr>
          <w:rFonts w:eastAsiaTheme="minorEastAsia" w:cs="Times New Roman"/>
          <w:sz w:val="24"/>
          <w:szCs w:val="24"/>
        </w:rPr>
        <w:t xml:space="preserve"> </w:t>
      </w:r>
      <w:r>
        <w:rPr>
          <w:rFonts w:eastAsiaTheme="minorEastAsia" w:cs="Times New Roman"/>
          <w:sz w:val="24"/>
          <w:szCs w:val="24"/>
          <w:lang w:val="en-US"/>
        </w:rPr>
        <w:t>al</w:t>
      </w:r>
      <w:r w:rsidRPr="00E80CB7">
        <w:rPr>
          <w:rFonts w:eastAsiaTheme="minorEastAsia" w:cs="Times New Roman"/>
          <w:sz w:val="24"/>
          <w:szCs w:val="24"/>
        </w:rPr>
        <w:t xml:space="preserve">., 2000, </w:t>
      </w:r>
      <w:r w:rsidRPr="00F32292">
        <w:rPr>
          <w:rFonts w:eastAsiaTheme="minorEastAsia" w:cs="Times New Roman"/>
          <w:sz w:val="24"/>
          <w:szCs w:val="24"/>
          <w:lang w:val="en-US"/>
        </w:rPr>
        <w:t>Adrien</w:t>
      </w:r>
      <w:r w:rsidRPr="00E80CB7">
        <w:rPr>
          <w:rFonts w:eastAsiaTheme="minorEastAsia" w:cs="Times New Roman"/>
          <w:sz w:val="24"/>
          <w:szCs w:val="24"/>
        </w:rPr>
        <w:t xml:space="preserve"> </w:t>
      </w:r>
      <w:r>
        <w:rPr>
          <w:rFonts w:eastAsiaTheme="minorEastAsia" w:cs="Times New Roman"/>
          <w:sz w:val="24"/>
          <w:szCs w:val="24"/>
          <w:lang w:val="en-US"/>
        </w:rPr>
        <w:t>et</w:t>
      </w:r>
      <w:r w:rsidRPr="00E80CB7">
        <w:rPr>
          <w:rFonts w:eastAsiaTheme="minorEastAsia" w:cs="Times New Roman"/>
          <w:sz w:val="24"/>
          <w:szCs w:val="24"/>
        </w:rPr>
        <w:t xml:space="preserve"> </w:t>
      </w:r>
      <w:r>
        <w:rPr>
          <w:rFonts w:eastAsiaTheme="minorEastAsia" w:cs="Times New Roman"/>
          <w:sz w:val="24"/>
          <w:szCs w:val="24"/>
          <w:lang w:val="en-US"/>
        </w:rPr>
        <w:t>al</w:t>
      </w:r>
      <w:r w:rsidRPr="00E80CB7">
        <w:rPr>
          <w:rFonts w:eastAsiaTheme="minorEastAsia" w:cs="Times New Roman"/>
          <w:sz w:val="24"/>
          <w:szCs w:val="24"/>
        </w:rPr>
        <w:t>., 1991).</w:t>
      </w:r>
      <w:r w:rsidR="0068010B" w:rsidRPr="0068010B">
        <w:rPr>
          <w:rFonts w:eastAsiaTheme="minorEastAsia" w:cs="Times New Roman"/>
          <w:sz w:val="24"/>
          <w:szCs w:val="24"/>
        </w:rPr>
        <w:t xml:space="preserve"> </w:t>
      </w:r>
      <w:r w:rsidR="00732447">
        <w:rPr>
          <w:rFonts w:eastAsiaTheme="minorEastAsia" w:cs="Times New Roman"/>
          <w:sz w:val="24"/>
          <w:szCs w:val="24"/>
        </w:rPr>
        <w:t>Флуктуации</w:t>
      </w:r>
      <w:r w:rsidR="0068010B" w:rsidRPr="00490C1F">
        <w:rPr>
          <w:rFonts w:eastAsiaTheme="minorEastAsia" w:cs="Times New Roman"/>
          <w:sz w:val="24"/>
          <w:szCs w:val="24"/>
        </w:rPr>
        <w:t xml:space="preserve"> уровня </w:t>
      </w:r>
      <w:r w:rsidR="00732447" w:rsidRPr="00490C1F">
        <w:rPr>
          <w:rFonts w:eastAsiaTheme="minorEastAsia" w:cs="Times New Roman"/>
          <w:sz w:val="24"/>
          <w:szCs w:val="24"/>
        </w:rPr>
        <w:t>глюкокортикоидов</w:t>
      </w:r>
      <w:r w:rsidR="00732447">
        <w:rPr>
          <w:rFonts w:eastAsiaTheme="minorEastAsia" w:cs="Times New Roman"/>
          <w:sz w:val="24"/>
          <w:szCs w:val="24"/>
        </w:rPr>
        <w:t xml:space="preserve"> </w:t>
      </w:r>
      <w:r w:rsidR="0068010B" w:rsidRPr="00490C1F">
        <w:rPr>
          <w:rFonts w:eastAsiaTheme="minorEastAsia" w:cs="Times New Roman"/>
          <w:sz w:val="24"/>
          <w:szCs w:val="24"/>
        </w:rPr>
        <w:t xml:space="preserve">изменяет структуру сна у крыс </w:t>
      </w:r>
      <w:r w:rsidR="0068010B">
        <w:rPr>
          <w:rFonts w:eastAsiaTheme="minorEastAsia" w:cs="Times New Roman"/>
          <w:sz w:val="24"/>
          <w:szCs w:val="24"/>
        </w:rPr>
        <w:t>(</w:t>
      </w:r>
      <w:r w:rsidR="0068010B" w:rsidRPr="00490C1F">
        <w:rPr>
          <w:rFonts w:eastAsiaTheme="minorEastAsia" w:cs="Times New Roman"/>
          <w:sz w:val="24"/>
          <w:szCs w:val="24"/>
        </w:rPr>
        <w:t>Bradbury et al., 1998)</w:t>
      </w:r>
      <w:r w:rsidR="00DE744E">
        <w:rPr>
          <w:rFonts w:eastAsiaTheme="minorEastAsia" w:cs="Times New Roman"/>
          <w:sz w:val="24"/>
          <w:szCs w:val="24"/>
        </w:rPr>
        <w:t xml:space="preserve">, при этом разные виды стресса могут приводить </w:t>
      </w:r>
      <w:r w:rsidR="00732447">
        <w:rPr>
          <w:rFonts w:eastAsiaTheme="minorEastAsia" w:cs="Times New Roman"/>
          <w:sz w:val="24"/>
          <w:szCs w:val="24"/>
        </w:rPr>
        <w:t xml:space="preserve">к </w:t>
      </w:r>
      <w:r w:rsidR="00DE744E">
        <w:rPr>
          <w:rFonts w:eastAsiaTheme="minorEastAsia" w:cs="Times New Roman"/>
          <w:sz w:val="24"/>
          <w:szCs w:val="24"/>
        </w:rPr>
        <w:t>разнонаправленным</w:t>
      </w:r>
      <w:r w:rsidR="00732447">
        <w:rPr>
          <w:rFonts w:eastAsiaTheme="minorEastAsia" w:cs="Times New Roman"/>
          <w:sz w:val="24"/>
          <w:szCs w:val="24"/>
        </w:rPr>
        <w:t xml:space="preserve"> изменениям в структуре сна</w:t>
      </w:r>
      <w:r w:rsidR="0068010B" w:rsidRPr="00490C1F">
        <w:rPr>
          <w:rFonts w:eastAsiaTheme="minorEastAsia" w:cs="Times New Roman"/>
          <w:sz w:val="24"/>
          <w:szCs w:val="24"/>
        </w:rPr>
        <w:t xml:space="preserve"> (Rampin et al., 1991, Meerlo et al., 1997</w:t>
      </w:r>
      <w:r w:rsidR="00DE744E">
        <w:rPr>
          <w:rFonts w:eastAsiaTheme="minorEastAsia" w:cs="Times New Roman"/>
          <w:sz w:val="24"/>
          <w:szCs w:val="24"/>
        </w:rPr>
        <w:t xml:space="preserve">, </w:t>
      </w:r>
      <w:r w:rsidR="0068010B" w:rsidRPr="00490C1F">
        <w:rPr>
          <w:rFonts w:eastAsiaTheme="minorEastAsia" w:cs="Times New Roman"/>
          <w:sz w:val="24"/>
          <w:szCs w:val="24"/>
        </w:rPr>
        <w:t>Palma et al., 2000</w:t>
      </w:r>
      <w:r w:rsidR="00DE744E">
        <w:rPr>
          <w:rFonts w:eastAsiaTheme="minorEastAsia" w:cs="Times New Roman"/>
          <w:sz w:val="24"/>
          <w:szCs w:val="24"/>
        </w:rPr>
        <w:t xml:space="preserve">, </w:t>
      </w:r>
      <w:r w:rsidR="0068010B" w:rsidRPr="00490C1F">
        <w:rPr>
          <w:rFonts w:eastAsiaTheme="minorEastAsia" w:cs="Times New Roman"/>
          <w:sz w:val="24"/>
          <w:szCs w:val="24"/>
        </w:rPr>
        <w:t>Adrien et al., 1991, Sanford et al., 2010).</w:t>
      </w:r>
    </w:p>
    <w:p w14:paraId="47FD2E6E" w14:textId="77777777" w:rsidR="00CF2BAD" w:rsidRDefault="00CF2BAD" w:rsidP="00CF2BAD">
      <w:pPr>
        <w:spacing w:after="0"/>
        <w:ind w:firstLine="709"/>
        <w:jc w:val="both"/>
        <w:rPr>
          <w:rFonts w:eastAsiaTheme="minorEastAsia" w:cs="Times New Roman"/>
          <w:sz w:val="24"/>
          <w:szCs w:val="24"/>
        </w:rPr>
      </w:pPr>
      <w:r w:rsidRPr="00490C1F">
        <w:rPr>
          <w:rFonts w:eastAsiaTheme="minorEastAsia" w:cs="Times New Roman"/>
          <w:sz w:val="24"/>
          <w:szCs w:val="24"/>
        </w:rPr>
        <w:t>Сон млекопитающих</w:t>
      </w:r>
      <w:r w:rsidR="00B16425">
        <w:rPr>
          <w:rFonts w:eastAsiaTheme="minorEastAsia" w:cs="Times New Roman"/>
          <w:sz w:val="24"/>
          <w:szCs w:val="24"/>
        </w:rPr>
        <w:t xml:space="preserve"> </w:t>
      </w:r>
      <w:r w:rsidR="00732447">
        <w:rPr>
          <w:rFonts w:eastAsiaTheme="minorEastAsia" w:cs="Times New Roman"/>
          <w:sz w:val="24"/>
          <w:szCs w:val="24"/>
        </w:rPr>
        <w:t xml:space="preserve">сам по себе </w:t>
      </w:r>
      <w:r w:rsidR="00B16425">
        <w:rPr>
          <w:rFonts w:eastAsiaTheme="minorEastAsia" w:cs="Times New Roman"/>
          <w:sz w:val="24"/>
          <w:szCs w:val="24"/>
        </w:rPr>
        <w:t>достаточно подробно изучен на предмет</w:t>
      </w:r>
      <w:r>
        <w:rPr>
          <w:rFonts w:eastAsiaTheme="minorEastAsia" w:cs="Times New Roman"/>
          <w:sz w:val="24"/>
          <w:szCs w:val="24"/>
        </w:rPr>
        <w:t xml:space="preserve"> </w:t>
      </w:r>
      <w:r w:rsidRPr="00490C1F">
        <w:rPr>
          <w:rFonts w:eastAsiaTheme="minorEastAsia" w:cs="Times New Roman"/>
          <w:sz w:val="24"/>
          <w:szCs w:val="24"/>
        </w:rPr>
        <w:t>поведенчески</w:t>
      </w:r>
      <w:r>
        <w:rPr>
          <w:rFonts w:eastAsiaTheme="minorEastAsia" w:cs="Times New Roman"/>
          <w:sz w:val="24"/>
          <w:szCs w:val="24"/>
        </w:rPr>
        <w:t>х</w:t>
      </w:r>
      <w:r w:rsidRPr="00490C1F">
        <w:rPr>
          <w:rFonts w:eastAsiaTheme="minorEastAsia" w:cs="Times New Roman"/>
          <w:sz w:val="24"/>
          <w:szCs w:val="24"/>
        </w:rPr>
        <w:t xml:space="preserve"> и физиологически</w:t>
      </w:r>
      <w:r>
        <w:rPr>
          <w:rFonts w:eastAsiaTheme="minorEastAsia" w:cs="Times New Roman"/>
          <w:sz w:val="24"/>
          <w:szCs w:val="24"/>
        </w:rPr>
        <w:t>х</w:t>
      </w:r>
      <w:r w:rsidRPr="00490C1F">
        <w:rPr>
          <w:rFonts w:eastAsiaTheme="minorEastAsia" w:cs="Times New Roman"/>
          <w:sz w:val="24"/>
          <w:szCs w:val="24"/>
        </w:rPr>
        <w:t xml:space="preserve"> особенност</w:t>
      </w:r>
      <w:r>
        <w:rPr>
          <w:rFonts w:eastAsiaTheme="minorEastAsia" w:cs="Times New Roman"/>
          <w:sz w:val="24"/>
          <w:szCs w:val="24"/>
        </w:rPr>
        <w:t>ей</w:t>
      </w:r>
      <w:r w:rsidR="00B16425">
        <w:rPr>
          <w:rFonts w:eastAsiaTheme="minorEastAsia" w:cs="Times New Roman"/>
          <w:sz w:val="24"/>
          <w:szCs w:val="24"/>
        </w:rPr>
        <w:t>. В нем выделяют, как правило,</w:t>
      </w:r>
      <w:r w:rsidRPr="00490C1F">
        <w:rPr>
          <w:rFonts w:eastAsiaTheme="minorEastAsia" w:cs="Times New Roman"/>
          <w:sz w:val="24"/>
          <w:szCs w:val="24"/>
        </w:rPr>
        <w:t xml:space="preserve"> сон с быстрым движением глаз (</w:t>
      </w:r>
      <w:r w:rsidR="00B16425">
        <w:rPr>
          <w:rFonts w:eastAsiaTheme="minorEastAsia" w:cs="Times New Roman"/>
          <w:sz w:val="24"/>
          <w:szCs w:val="24"/>
          <w:lang w:val="en-US"/>
        </w:rPr>
        <w:t>rapid</w:t>
      </w:r>
      <w:r w:rsidR="00B16425" w:rsidRPr="00B16425">
        <w:rPr>
          <w:rFonts w:eastAsiaTheme="minorEastAsia" w:cs="Times New Roman"/>
          <w:sz w:val="24"/>
          <w:szCs w:val="24"/>
        </w:rPr>
        <w:t xml:space="preserve"> </w:t>
      </w:r>
      <w:r w:rsidR="00B16425">
        <w:rPr>
          <w:rFonts w:eastAsiaTheme="minorEastAsia" w:cs="Times New Roman"/>
          <w:sz w:val="24"/>
          <w:szCs w:val="24"/>
          <w:lang w:val="en-US"/>
        </w:rPr>
        <w:t>eye</w:t>
      </w:r>
      <w:r w:rsidR="00B16425" w:rsidRPr="00B16425">
        <w:rPr>
          <w:rFonts w:eastAsiaTheme="minorEastAsia" w:cs="Times New Roman"/>
          <w:sz w:val="24"/>
          <w:szCs w:val="24"/>
        </w:rPr>
        <w:t xml:space="preserve"> </w:t>
      </w:r>
      <w:r w:rsidR="00B16425">
        <w:rPr>
          <w:rFonts w:eastAsiaTheme="minorEastAsia" w:cs="Times New Roman"/>
          <w:sz w:val="24"/>
          <w:szCs w:val="24"/>
          <w:lang w:val="en-US"/>
        </w:rPr>
        <w:t>movements</w:t>
      </w:r>
      <w:r w:rsidR="00B16425" w:rsidRPr="00B16425">
        <w:rPr>
          <w:rFonts w:eastAsiaTheme="minorEastAsia" w:cs="Times New Roman"/>
          <w:sz w:val="24"/>
          <w:szCs w:val="24"/>
        </w:rPr>
        <w:t xml:space="preserve">, </w:t>
      </w:r>
      <w:r w:rsidRPr="00490C1F">
        <w:rPr>
          <w:rFonts w:eastAsiaTheme="minorEastAsia" w:cs="Times New Roman"/>
          <w:sz w:val="24"/>
          <w:szCs w:val="24"/>
        </w:rPr>
        <w:t xml:space="preserve">REM) </w:t>
      </w:r>
      <w:r w:rsidR="00B16425">
        <w:rPr>
          <w:rFonts w:eastAsiaTheme="minorEastAsia" w:cs="Times New Roman"/>
          <w:sz w:val="24"/>
          <w:szCs w:val="24"/>
        </w:rPr>
        <w:t>или парадоксальный сон (ПС), а также</w:t>
      </w:r>
      <w:r w:rsidRPr="00490C1F">
        <w:rPr>
          <w:rFonts w:eastAsiaTheme="minorEastAsia" w:cs="Times New Roman"/>
          <w:sz w:val="24"/>
          <w:szCs w:val="24"/>
        </w:rPr>
        <w:t xml:space="preserve"> </w:t>
      </w:r>
      <w:r w:rsidR="00B16425">
        <w:rPr>
          <w:rFonts w:eastAsiaTheme="minorEastAsia" w:cs="Times New Roman"/>
          <w:sz w:val="24"/>
          <w:szCs w:val="24"/>
        </w:rPr>
        <w:t>медленноволновый</w:t>
      </w:r>
      <w:r w:rsidR="00B16425" w:rsidRPr="00B16425">
        <w:rPr>
          <w:rFonts w:eastAsiaTheme="minorEastAsia" w:cs="Times New Roman"/>
          <w:sz w:val="24"/>
          <w:szCs w:val="24"/>
        </w:rPr>
        <w:t xml:space="preserve"> </w:t>
      </w:r>
      <w:r w:rsidR="00B16425" w:rsidRPr="00490C1F">
        <w:rPr>
          <w:rFonts w:eastAsiaTheme="minorEastAsia" w:cs="Times New Roman"/>
          <w:sz w:val="24"/>
          <w:szCs w:val="24"/>
        </w:rPr>
        <w:t>(</w:t>
      </w:r>
      <w:r w:rsidR="00B16425">
        <w:rPr>
          <w:rFonts w:eastAsiaTheme="minorEastAsia" w:cs="Times New Roman"/>
          <w:sz w:val="24"/>
          <w:szCs w:val="24"/>
          <w:lang w:val="en-US"/>
        </w:rPr>
        <w:t>slow</w:t>
      </w:r>
      <w:r w:rsidR="00B16425" w:rsidRPr="00B16425">
        <w:rPr>
          <w:rFonts w:eastAsiaTheme="minorEastAsia" w:cs="Times New Roman"/>
          <w:sz w:val="24"/>
          <w:szCs w:val="24"/>
        </w:rPr>
        <w:t>-</w:t>
      </w:r>
      <w:r w:rsidR="00B16425">
        <w:rPr>
          <w:rFonts w:eastAsiaTheme="minorEastAsia" w:cs="Times New Roman"/>
          <w:sz w:val="24"/>
          <w:szCs w:val="24"/>
          <w:lang w:val="en-US"/>
        </w:rPr>
        <w:t>wave</w:t>
      </w:r>
      <w:r w:rsidR="00B16425" w:rsidRPr="00B16425">
        <w:rPr>
          <w:rFonts w:eastAsiaTheme="minorEastAsia" w:cs="Times New Roman"/>
          <w:sz w:val="24"/>
          <w:szCs w:val="24"/>
        </w:rPr>
        <w:t xml:space="preserve"> </w:t>
      </w:r>
      <w:r w:rsidR="00B16425">
        <w:rPr>
          <w:rFonts w:eastAsiaTheme="minorEastAsia" w:cs="Times New Roman"/>
          <w:sz w:val="24"/>
          <w:szCs w:val="24"/>
          <w:lang w:val="en-US"/>
        </w:rPr>
        <w:t>sleep</w:t>
      </w:r>
      <w:r w:rsidR="00B16425" w:rsidRPr="00B16425">
        <w:rPr>
          <w:rFonts w:eastAsiaTheme="minorEastAsia" w:cs="Times New Roman"/>
          <w:sz w:val="24"/>
          <w:szCs w:val="24"/>
        </w:rPr>
        <w:t xml:space="preserve">, </w:t>
      </w:r>
      <w:r w:rsidR="00B16425">
        <w:rPr>
          <w:rFonts w:eastAsiaTheme="minorEastAsia" w:cs="Times New Roman"/>
          <w:sz w:val="24"/>
          <w:szCs w:val="24"/>
          <w:lang w:val="en-US"/>
        </w:rPr>
        <w:t>SWS</w:t>
      </w:r>
      <w:r w:rsidR="00B16425" w:rsidRPr="00490C1F">
        <w:rPr>
          <w:rFonts w:eastAsiaTheme="minorEastAsia" w:cs="Times New Roman"/>
          <w:sz w:val="24"/>
          <w:szCs w:val="24"/>
        </w:rPr>
        <w:t>)</w:t>
      </w:r>
      <w:r w:rsidR="00B16425">
        <w:rPr>
          <w:rFonts w:eastAsiaTheme="minorEastAsia" w:cs="Times New Roman"/>
          <w:sz w:val="24"/>
          <w:szCs w:val="24"/>
        </w:rPr>
        <w:t xml:space="preserve"> или </w:t>
      </w:r>
      <w:r w:rsidRPr="00490C1F">
        <w:rPr>
          <w:rFonts w:eastAsiaTheme="minorEastAsia" w:cs="Times New Roman"/>
          <w:sz w:val="24"/>
          <w:szCs w:val="24"/>
        </w:rPr>
        <w:t>медленный сон</w:t>
      </w:r>
      <w:r w:rsidR="00B16425" w:rsidRPr="00B16425">
        <w:rPr>
          <w:rFonts w:eastAsiaTheme="minorEastAsia" w:cs="Times New Roman"/>
          <w:sz w:val="24"/>
          <w:szCs w:val="24"/>
        </w:rPr>
        <w:t xml:space="preserve"> (</w:t>
      </w:r>
      <w:r w:rsidR="00B16425">
        <w:rPr>
          <w:rFonts w:eastAsiaTheme="minorEastAsia" w:cs="Times New Roman"/>
          <w:sz w:val="24"/>
          <w:szCs w:val="24"/>
        </w:rPr>
        <w:t>МС</w:t>
      </w:r>
      <w:r w:rsidR="00B16425" w:rsidRPr="00B16425">
        <w:rPr>
          <w:rFonts w:eastAsiaTheme="minorEastAsia" w:cs="Times New Roman"/>
          <w:sz w:val="24"/>
          <w:szCs w:val="24"/>
        </w:rPr>
        <w:t>)</w:t>
      </w:r>
      <w:r w:rsidR="00C9128F">
        <w:rPr>
          <w:rFonts w:eastAsiaTheme="minorEastAsia" w:cs="Times New Roman"/>
          <w:sz w:val="24"/>
          <w:szCs w:val="24"/>
        </w:rPr>
        <w:t xml:space="preserve"> </w:t>
      </w:r>
      <w:r w:rsidR="00C9128F" w:rsidRPr="00C9128F">
        <w:rPr>
          <w:rFonts w:eastAsiaTheme="minorEastAsia" w:cs="Times New Roman"/>
          <w:sz w:val="24"/>
          <w:szCs w:val="24"/>
        </w:rPr>
        <w:t>(</w:t>
      </w:r>
      <w:r w:rsidR="00C9128F">
        <w:rPr>
          <w:rFonts w:eastAsiaTheme="minorEastAsia" w:cs="Times New Roman"/>
          <w:sz w:val="24"/>
          <w:szCs w:val="24"/>
          <w:lang w:val="en-US"/>
        </w:rPr>
        <w:t>Rytkonen</w:t>
      </w:r>
      <w:r w:rsidR="00C9128F" w:rsidRPr="00C9128F">
        <w:rPr>
          <w:rFonts w:eastAsiaTheme="minorEastAsia" w:cs="Times New Roman"/>
          <w:sz w:val="24"/>
          <w:szCs w:val="24"/>
        </w:rPr>
        <w:t xml:space="preserve">, 2011, </w:t>
      </w:r>
      <w:r w:rsidR="00C9128F">
        <w:rPr>
          <w:rFonts w:eastAsiaTheme="minorEastAsia" w:cs="Times New Roman"/>
          <w:sz w:val="24"/>
          <w:szCs w:val="24"/>
          <w:lang w:val="en-US"/>
        </w:rPr>
        <w:t>Saevskiy</w:t>
      </w:r>
      <w:r w:rsidR="00C9128F" w:rsidRPr="00C9128F">
        <w:rPr>
          <w:rFonts w:eastAsiaTheme="minorEastAsia" w:cs="Times New Roman"/>
          <w:sz w:val="24"/>
          <w:szCs w:val="24"/>
        </w:rPr>
        <w:t xml:space="preserve"> 2025, </w:t>
      </w:r>
      <w:r w:rsidR="00C9128F">
        <w:rPr>
          <w:rFonts w:eastAsiaTheme="minorEastAsia" w:cs="Times New Roman"/>
          <w:sz w:val="24"/>
          <w:szCs w:val="24"/>
          <w:lang w:val="en-US"/>
        </w:rPr>
        <w:t>Kostin</w:t>
      </w:r>
      <w:r w:rsidR="00C9128F" w:rsidRPr="00C9128F">
        <w:rPr>
          <w:rFonts w:eastAsiaTheme="minorEastAsia" w:cs="Times New Roman"/>
          <w:sz w:val="24"/>
          <w:szCs w:val="24"/>
        </w:rPr>
        <w:t xml:space="preserve">, 2019, </w:t>
      </w:r>
      <w:r w:rsidR="00C9128F">
        <w:rPr>
          <w:rFonts w:eastAsiaTheme="minorEastAsia" w:cs="Times New Roman"/>
          <w:sz w:val="24"/>
          <w:szCs w:val="24"/>
          <w:lang w:val="en-US"/>
        </w:rPr>
        <w:t>Vyazovskiy</w:t>
      </w:r>
      <w:r w:rsidR="00C9128F" w:rsidRPr="00C9128F">
        <w:rPr>
          <w:rFonts w:eastAsiaTheme="minorEastAsia" w:cs="Times New Roman"/>
          <w:sz w:val="24"/>
          <w:szCs w:val="24"/>
        </w:rPr>
        <w:t xml:space="preserve">, 2005, </w:t>
      </w:r>
      <w:r w:rsidR="00630F15">
        <w:rPr>
          <w:rFonts w:eastAsiaTheme="minorEastAsia" w:cs="Times New Roman"/>
          <w:sz w:val="24"/>
          <w:szCs w:val="24"/>
          <w:lang w:val="en-US"/>
        </w:rPr>
        <w:t>Lyamin</w:t>
      </w:r>
      <w:r w:rsidR="00630F15" w:rsidRPr="00630F15">
        <w:rPr>
          <w:rFonts w:eastAsiaTheme="minorEastAsia" w:cs="Times New Roman"/>
          <w:sz w:val="24"/>
          <w:szCs w:val="24"/>
        </w:rPr>
        <w:t>, 2008</w:t>
      </w:r>
      <w:r w:rsidR="00C9128F" w:rsidRPr="00C9128F">
        <w:rPr>
          <w:rFonts w:eastAsiaTheme="minorEastAsia" w:cs="Times New Roman"/>
          <w:sz w:val="24"/>
          <w:szCs w:val="24"/>
        </w:rPr>
        <w:t>)</w:t>
      </w:r>
      <w:r w:rsidRPr="00490C1F">
        <w:rPr>
          <w:rFonts w:eastAsiaTheme="minorEastAsia" w:cs="Times New Roman"/>
          <w:sz w:val="24"/>
          <w:szCs w:val="24"/>
        </w:rPr>
        <w:t xml:space="preserve">. </w:t>
      </w:r>
      <w:r w:rsidR="0068010B">
        <w:rPr>
          <w:rFonts w:eastAsiaTheme="minorEastAsia" w:cs="Times New Roman"/>
          <w:sz w:val="24"/>
          <w:szCs w:val="24"/>
        </w:rPr>
        <w:t>В</w:t>
      </w:r>
      <w:r>
        <w:rPr>
          <w:rFonts w:eastAsiaTheme="minorEastAsia" w:cs="Times New Roman"/>
          <w:sz w:val="24"/>
          <w:szCs w:val="24"/>
        </w:rPr>
        <w:t xml:space="preserve"> лабораторных исследованиях </w:t>
      </w:r>
      <w:r w:rsidRPr="00490C1F">
        <w:rPr>
          <w:rFonts w:eastAsiaTheme="minorEastAsia" w:cs="Times New Roman"/>
          <w:sz w:val="24"/>
          <w:szCs w:val="24"/>
        </w:rPr>
        <w:t xml:space="preserve">грызуны ведут ночной образ жизни и спят преимущественно в светлое время суток </w:t>
      </w:r>
      <w:r w:rsidRPr="00F32292">
        <w:rPr>
          <w:rFonts w:eastAsiaTheme="minorEastAsia" w:cs="Times New Roman"/>
          <w:sz w:val="24"/>
          <w:szCs w:val="24"/>
        </w:rPr>
        <w:t>(</w:t>
      </w:r>
      <w:r w:rsidRPr="00490C1F">
        <w:rPr>
          <w:rFonts w:eastAsiaTheme="minorEastAsia" w:cs="Times New Roman"/>
          <w:sz w:val="24"/>
          <w:szCs w:val="24"/>
        </w:rPr>
        <w:t>Weber F, 2016</w:t>
      </w:r>
      <w:r w:rsidRPr="00F32292">
        <w:rPr>
          <w:rFonts w:eastAsiaTheme="minorEastAsia" w:cs="Times New Roman"/>
          <w:sz w:val="24"/>
          <w:szCs w:val="24"/>
        </w:rPr>
        <w:t>)</w:t>
      </w:r>
      <w:r w:rsidR="0068010B">
        <w:rPr>
          <w:rFonts w:eastAsiaTheme="minorEastAsia" w:cs="Times New Roman"/>
          <w:sz w:val="24"/>
          <w:szCs w:val="24"/>
        </w:rPr>
        <w:t>, причем освещение, как правило, искусственное и строго контролируется по времени</w:t>
      </w:r>
      <w:r w:rsidRPr="00490C1F">
        <w:rPr>
          <w:rFonts w:eastAsiaTheme="minorEastAsia" w:cs="Times New Roman"/>
          <w:sz w:val="24"/>
          <w:szCs w:val="24"/>
        </w:rPr>
        <w:t>.</w:t>
      </w:r>
    </w:p>
    <w:p w14:paraId="56EB0428" w14:textId="64DEFDE5" w:rsidR="00DE744E" w:rsidRDefault="00DE744E" w:rsidP="00CF2BAD">
      <w:pPr>
        <w:spacing w:after="0"/>
        <w:ind w:firstLine="709"/>
        <w:jc w:val="both"/>
        <w:rPr>
          <w:rFonts w:eastAsiaTheme="minorEastAsia" w:cs="Times New Roman"/>
          <w:sz w:val="24"/>
          <w:szCs w:val="24"/>
        </w:rPr>
      </w:pPr>
      <w:r>
        <w:rPr>
          <w:rFonts w:eastAsiaTheme="minorEastAsia" w:cs="Times New Roman"/>
          <w:sz w:val="24"/>
          <w:szCs w:val="24"/>
        </w:rPr>
        <w:t>В нашей ранней работе (</w:t>
      </w:r>
      <w:r w:rsidR="00C538A3">
        <w:rPr>
          <w:rFonts w:eastAsiaTheme="minorEastAsia" w:cs="Times New Roman"/>
          <w:sz w:val="24"/>
          <w:szCs w:val="24"/>
        </w:rPr>
        <w:t>Саевский, 2026</w:t>
      </w:r>
      <w:r>
        <w:rPr>
          <w:rFonts w:eastAsiaTheme="minorEastAsia" w:cs="Times New Roman"/>
          <w:sz w:val="24"/>
          <w:szCs w:val="24"/>
        </w:rPr>
        <w:t>) на примере 6 крупных землетрясений</w:t>
      </w:r>
      <w:r w:rsidR="008E02D8">
        <w:rPr>
          <w:rFonts w:eastAsiaTheme="minorEastAsia" w:cs="Times New Roman"/>
          <w:sz w:val="24"/>
          <w:szCs w:val="24"/>
        </w:rPr>
        <w:t xml:space="preserve">, произошедших в 2022-2025 года вблизи Камчатского полуострова, мы показали статистическую значимость изменений </w:t>
      </w:r>
      <w:r w:rsidR="00987AB3">
        <w:rPr>
          <w:rFonts w:eastAsiaTheme="minorEastAsia" w:cs="Times New Roman"/>
          <w:sz w:val="24"/>
          <w:szCs w:val="24"/>
        </w:rPr>
        <w:t>во временной окрестности до 4 дней до и после</w:t>
      </w:r>
      <w:r w:rsidR="008E02D8">
        <w:rPr>
          <w:rFonts w:eastAsiaTheme="minorEastAsia" w:cs="Times New Roman"/>
          <w:sz w:val="24"/>
          <w:szCs w:val="24"/>
        </w:rPr>
        <w:t xml:space="preserve"> крупных землетрясений в структуре ПС крыс, находящихся в г. Петропавловск-Камчатский, где эти землетрясения существенно ощущались. Таким образом, полученный </w:t>
      </w:r>
      <w:r w:rsidR="008E02D8">
        <w:rPr>
          <w:rFonts w:eastAsiaTheme="minorEastAsia" w:cs="Times New Roman"/>
          <w:sz w:val="24"/>
          <w:szCs w:val="24"/>
        </w:rPr>
        <w:lastRenderedPageBreak/>
        <w:t>результат позволяет использовать крыс как биосенсор для краткосрочного сейсмопрогнозирования, причем не в традиционном смысле с уточнением магнитуды и расположения эпицентра, а в смысле прогнозирования землетрясений, которые вызовут ощутимые толчки именно в месте расположения самого животного</w:t>
      </w:r>
      <w:r w:rsidR="007D1FBB" w:rsidRPr="007D1FBB">
        <w:rPr>
          <w:rFonts w:eastAsiaTheme="minorEastAsia" w:cs="Times New Roman"/>
          <w:sz w:val="24"/>
          <w:szCs w:val="24"/>
        </w:rPr>
        <w:t xml:space="preserve">, </w:t>
      </w:r>
      <w:r w:rsidR="007D1FBB">
        <w:rPr>
          <w:rFonts w:eastAsiaTheme="minorEastAsia" w:cs="Times New Roman"/>
          <w:sz w:val="24"/>
          <w:szCs w:val="24"/>
        </w:rPr>
        <w:t>что представляет практическую значимость для принятия оперативных решений</w:t>
      </w:r>
      <w:r w:rsidR="008E02D8">
        <w:rPr>
          <w:rFonts w:eastAsiaTheme="minorEastAsia" w:cs="Times New Roman"/>
          <w:sz w:val="24"/>
          <w:szCs w:val="24"/>
        </w:rPr>
        <w:t xml:space="preserve">. </w:t>
      </w:r>
    </w:p>
    <w:p w14:paraId="110B5657" w14:textId="21D2057C" w:rsidR="008E02D8" w:rsidRPr="00490C1F" w:rsidRDefault="008E02D8" w:rsidP="00CF2BAD">
      <w:pPr>
        <w:spacing w:after="0"/>
        <w:ind w:firstLine="709"/>
        <w:jc w:val="both"/>
        <w:rPr>
          <w:rFonts w:eastAsiaTheme="minorEastAsia" w:cs="Times New Roman"/>
          <w:sz w:val="24"/>
          <w:szCs w:val="24"/>
        </w:rPr>
      </w:pPr>
      <w:r>
        <w:rPr>
          <w:rFonts w:eastAsiaTheme="minorEastAsia" w:cs="Times New Roman"/>
          <w:sz w:val="24"/>
          <w:szCs w:val="24"/>
        </w:rPr>
        <w:t xml:space="preserve">В данной работе продолжено рассмотрение применимости характеристик сна крыс </w:t>
      </w:r>
      <w:r w:rsidR="00705AF1">
        <w:rPr>
          <w:rFonts w:eastAsiaTheme="minorEastAsia" w:cs="Times New Roman"/>
          <w:sz w:val="24"/>
          <w:szCs w:val="24"/>
        </w:rPr>
        <w:t xml:space="preserve">непосредственно </w:t>
      </w:r>
      <w:r>
        <w:rPr>
          <w:rFonts w:eastAsiaTheme="minorEastAsia" w:cs="Times New Roman"/>
          <w:sz w:val="24"/>
          <w:szCs w:val="24"/>
        </w:rPr>
        <w:t>для краткосрочного сейсмопрогнозирования</w:t>
      </w:r>
      <w:r w:rsidR="00705AF1">
        <w:rPr>
          <w:rFonts w:eastAsiaTheme="minorEastAsia" w:cs="Times New Roman"/>
          <w:sz w:val="24"/>
          <w:szCs w:val="24"/>
        </w:rPr>
        <w:t xml:space="preserve">. Рассмотрен расширенный набор землетрясений (12) по сравнению с ранее использованным (6), подробно рассмотрены изменения в структуре ПС перед крупными землетрясениями, предложено конкретное правило прогнозирования на основе изменений в суточных профилях ПС, а также приведены результаты регрессионного анализа </w:t>
      </w:r>
      <w:r w:rsidR="00AB68EF">
        <w:rPr>
          <w:rFonts w:eastAsiaTheme="minorEastAsia" w:cs="Times New Roman"/>
          <w:sz w:val="24"/>
          <w:szCs w:val="24"/>
        </w:rPr>
        <w:t xml:space="preserve">связи </w:t>
      </w:r>
      <w:r w:rsidR="00705AF1">
        <w:rPr>
          <w:rFonts w:eastAsiaTheme="minorEastAsia" w:cs="Times New Roman"/>
          <w:sz w:val="24"/>
          <w:szCs w:val="24"/>
        </w:rPr>
        <w:t xml:space="preserve">данного показателя </w:t>
      </w:r>
      <w:r w:rsidR="004E2AF3">
        <w:rPr>
          <w:rFonts w:eastAsiaTheme="minorEastAsia" w:cs="Times New Roman"/>
          <w:sz w:val="24"/>
          <w:szCs w:val="24"/>
        </w:rPr>
        <w:t>с</w:t>
      </w:r>
      <w:r w:rsidR="00705AF1">
        <w:rPr>
          <w:rFonts w:eastAsiaTheme="minorEastAsia" w:cs="Times New Roman"/>
          <w:sz w:val="24"/>
          <w:szCs w:val="24"/>
        </w:rPr>
        <w:t xml:space="preserve"> интенсивност</w:t>
      </w:r>
      <w:r w:rsidR="004E2AF3">
        <w:rPr>
          <w:rFonts w:eastAsiaTheme="minorEastAsia" w:cs="Times New Roman"/>
          <w:sz w:val="24"/>
          <w:szCs w:val="24"/>
        </w:rPr>
        <w:t xml:space="preserve">ью </w:t>
      </w:r>
      <w:r w:rsidR="00705AF1">
        <w:rPr>
          <w:rFonts w:eastAsiaTheme="minorEastAsia" w:cs="Times New Roman"/>
          <w:sz w:val="24"/>
          <w:szCs w:val="24"/>
        </w:rPr>
        <w:t>землетрясений</w:t>
      </w:r>
      <w:r w:rsidR="004E2AF3">
        <w:rPr>
          <w:rFonts w:eastAsiaTheme="minorEastAsia" w:cs="Times New Roman"/>
          <w:sz w:val="24"/>
          <w:szCs w:val="24"/>
        </w:rPr>
        <w:t xml:space="preserve"> и расстоянием </w:t>
      </w:r>
      <w:r w:rsidR="00AB68EF">
        <w:rPr>
          <w:rFonts w:eastAsiaTheme="minorEastAsia" w:cs="Times New Roman"/>
          <w:sz w:val="24"/>
          <w:szCs w:val="24"/>
        </w:rPr>
        <w:t xml:space="preserve">от места измерений </w:t>
      </w:r>
      <w:r w:rsidR="004E2AF3">
        <w:rPr>
          <w:rFonts w:eastAsiaTheme="minorEastAsia" w:cs="Times New Roman"/>
          <w:sz w:val="24"/>
          <w:szCs w:val="24"/>
        </w:rPr>
        <w:t>до их эпицентра</w:t>
      </w:r>
      <w:r w:rsidR="00705AF1">
        <w:rPr>
          <w:rFonts w:eastAsiaTheme="minorEastAsia" w:cs="Times New Roman"/>
          <w:sz w:val="24"/>
          <w:szCs w:val="24"/>
        </w:rPr>
        <w:t>.</w:t>
      </w:r>
    </w:p>
    <w:p w14:paraId="7AFBF8FB" w14:textId="77777777" w:rsidR="00742DAE" w:rsidRDefault="00742DAE" w:rsidP="00CF2BAD">
      <w:pPr>
        <w:ind w:firstLine="708"/>
        <w:jc w:val="both"/>
        <w:rPr>
          <w:rFonts w:eastAsiaTheme="minorEastAsia" w:cs="Times New Roman"/>
          <w:sz w:val="24"/>
          <w:szCs w:val="24"/>
        </w:rPr>
      </w:pPr>
    </w:p>
    <w:p w14:paraId="2F8BA9EC" w14:textId="77777777" w:rsidR="004C2687" w:rsidRPr="0029701A" w:rsidRDefault="004C2687" w:rsidP="004C2687">
      <w:pPr>
        <w:spacing w:after="0"/>
        <w:jc w:val="center"/>
        <w:rPr>
          <w:rFonts w:eastAsiaTheme="minorEastAsia" w:cs="Times New Roman"/>
          <w:b/>
          <w:bCs/>
          <w:sz w:val="24"/>
          <w:szCs w:val="24"/>
        </w:rPr>
      </w:pPr>
      <w:r w:rsidRPr="0029701A">
        <w:rPr>
          <w:rFonts w:eastAsiaTheme="minorEastAsia" w:cs="Times New Roman"/>
          <w:b/>
          <w:bCs/>
          <w:sz w:val="24"/>
          <w:szCs w:val="24"/>
        </w:rPr>
        <w:t>Материалы и методы</w:t>
      </w:r>
    </w:p>
    <w:p w14:paraId="1C029C93" w14:textId="77777777" w:rsidR="00404148" w:rsidRDefault="00404148" w:rsidP="00817251">
      <w:pPr>
        <w:spacing w:after="0"/>
        <w:jc w:val="both"/>
        <w:rPr>
          <w:rFonts w:eastAsiaTheme="minorEastAsia" w:cs="Times New Roman"/>
          <w:sz w:val="24"/>
          <w:szCs w:val="24"/>
        </w:rPr>
      </w:pPr>
      <w:r w:rsidRPr="00404148">
        <w:rPr>
          <w:rFonts w:eastAsiaTheme="minorEastAsia" w:cs="Times New Roman"/>
          <w:b/>
          <w:bCs/>
          <w:sz w:val="24"/>
          <w:szCs w:val="24"/>
        </w:rPr>
        <w:t>Выборка сейсмических событий</w:t>
      </w:r>
    </w:p>
    <w:p w14:paraId="2B3D8513" w14:textId="77777777" w:rsidR="00034E84" w:rsidRPr="001F79BB" w:rsidRDefault="00034E84" w:rsidP="004C2687">
      <w:pPr>
        <w:spacing w:after="0"/>
        <w:ind w:firstLine="708"/>
        <w:jc w:val="both"/>
        <w:rPr>
          <w:rFonts w:eastAsiaTheme="minorEastAsia" w:cs="Times New Roman"/>
          <w:sz w:val="24"/>
          <w:szCs w:val="24"/>
        </w:rPr>
      </w:pPr>
      <w:r>
        <w:rPr>
          <w:rFonts w:eastAsiaTheme="minorEastAsia" w:cs="Times New Roman"/>
          <w:sz w:val="24"/>
          <w:szCs w:val="24"/>
        </w:rPr>
        <w:t xml:space="preserve">Были использованы данные </w:t>
      </w:r>
      <w:r w:rsidR="007D1FBB">
        <w:rPr>
          <w:rFonts w:eastAsiaTheme="minorEastAsia" w:cs="Times New Roman"/>
          <w:sz w:val="24"/>
          <w:szCs w:val="24"/>
        </w:rPr>
        <w:t>12</w:t>
      </w:r>
      <w:r>
        <w:rPr>
          <w:rFonts w:eastAsiaTheme="minorEastAsia" w:cs="Times New Roman"/>
          <w:sz w:val="24"/>
          <w:szCs w:val="24"/>
        </w:rPr>
        <w:t xml:space="preserve"> сейсмических событий, произошедших в 202</w:t>
      </w:r>
      <w:r w:rsidR="005241F7">
        <w:rPr>
          <w:rFonts w:eastAsiaTheme="minorEastAsia" w:cs="Times New Roman"/>
          <w:sz w:val="24"/>
          <w:szCs w:val="24"/>
        </w:rPr>
        <w:t>2</w:t>
      </w:r>
      <w:r>
        <w:rPr>
          <w:rFonts w:eastAsiaTheme="minorEastAsia" w:cs="Times New Roman"/>
          <w:sz w:val="24"/>
          <w:szCs w:val="24"/>
        </w:rPr>
        <w:t>-2025 годах; их характеристики из макросейсмического каталога КФ ФИЦ ЕГС РАН приведены в табл</w:t>
      </w:r>
      <w:r w:rsidR="00CD53BB">
        <w:rPr>
          <w:rFonts w:eastAsiaTheme="minorEastAsia" w:cs="Times New Roman"/>
          <w:sz w:val="24"/>
          <w:szCs w:val="24"/>
        </w:rPr>
        <w:t>.</w:t>
      </w:r>
      <w:r>
        <w:rPr>
          <w:rFonts w:eastAsiaTheme="minorEastAsia" w:cs="Times New Roman"/>
          <w:sz w:val="24"/>
          <w:szCs w:val="24"/>
        </w:rPr>
        <w:t xml:space="preserve"> 1. Критериями отбора сейсмических событий служили интенсивность (</w:t>
      </w:r>
      <w:r w:rsidRPr="00034E84">
        <w:rPr>
          <w:rFonts w:eastAsiaTheme="minorEastAsia" w:cs="Times New Roman"/>
          <w:sz w:val="24"/>
          <w:szCs w:val="24"/>
        </w:rPr>
        <w:t xml:space="preserve">&gt; 2 </w:t>
      </w:r>
      <w:r>
        <w:rPr>
          <w:rFonts w:eastAsiaTheme="minorEastAsia" w:cs="Times New Roman"/>
          <w:sz w:val="24"/>
          <w:szCs w:val="24"/>
        </w:rPr>
        <w:t>баллов) и доступность данных биоэлектрической активности мозга крысы на станции «</w:t>
      </w:r>
      <w:r w:rsidR="00994A83">
        <w:rPr>
          <w:rFonts w:eastAsiaTheme="minorEastAsia" w:cs="Times New Roman"/>
          <w:sz w:val="24"/>
          <w:szCs w:val="24"/>
        </w:rPr>
        <w:t>Институт</w:t>
      </w:r>
      <w:r>
        <w:rPr>
          <w:rFonts w:eastAsiaTheme="minorEastAsia" w:cs="Times New Roman"/>
          <w:sz w:val="24"/>
          <w:szCs w:val="24"/>
        </w:rPr>
        <w:t>»</w:t>
      </w:r>
      <w:r w:rsidR="005241F7">
        <w:rPr>
          <w:rFonts w:eastAsiaTheme="minorEastAsia" w:cs="Times New Roman"/>
          <w:sz w:val="24"/>
          <w:szCs w:val="24"/>
        </w:rPr>
        <w:t xml:space="preserve"> (г. Петропавловск-Камчатский, </w:t>
      </w:r>
      <w:r w:rsidR="00FB1096">
        <w:rPr>
          <w:rFonts w:eastAsiaTheme="minorEastAsia" w:cs="Times New Roman"/>
          <w:sz w:val="24"/>
          <w:szCs w:val="24"/>
        </w:rPr>
        <w:t xml:space="preserve">Россия, </w:t>
      </w:r>
      <w:r w:rsidR="005241F7">
        <w:rPr>
          <w:rFonts w:eastAsiaTheme="minorEastAsia" w:cs="Times New Roman"/>
          <w:sz w:val="24"/>
          <w:szCs w:val="24"/>
        </w:rPr>
        <w:t>53.06</w:t>
      </w:r>
      <w:r w:rsidR="005241F7" w:rsidRPr="005241F7">
        <w:rPr>
          <w:rStyle w:val="aa"/>
          <w:rFonts w:cs="Times New Roman"/>
          <w:i w:val="0"/>
          <w:iCs w:val="0"/>
          <w:sz w:val="24"/>
          <w:szCs w:val="24"/>
          <w:shd w:val="clear" w:color="auto" w:fill="FFFFFF"/>
        </w:rPr>
        <w:t xml:space="preserve">° </w:t>
      </w:r>
      <w:r w:rsidR="005241F7">
        <w:rPr>
          <w:rStyle w:val="aa"/>
          <w:rFonts w:cs="Times New Roman"/>
          <w:i w:val="0"/>
          <w:iCs w:val="0"/>
          <w:sz w:val="24"/>
          <w:szCs w:val="24"/>
          <w:shd w:val="clear" w:color="auto" w:fill="FFFFFF"/>
          <w:lang w:val="en-US"/>
        </w:rPr>
        <w:t>N</w:t>
      </w:r>
      <w:r w:rsidR="005241F7" w:rsidRPr="005241F7">
        <w:rPr>
          <w:rStyle w:val="aa"/>
          <w:rFonts w:cs="Times New Roman"/>
          <w:i w:val="0"/>
          <w:iCs w:val="0"/>
          <w:sz w:val="24"/>
          <w:szCs w:val="24"/>
          <w:shd w:val="clear" w:color="auto" w:fill="FFFFFF"/>
        </w:rPr>
        <w:t xml:space="preserve">, 158.61° </w:t>
      </w:r>
      <w:r w:rsidR="005241F7">
        <w:rPr>
          <w:rStyle w:val="aa"/>
          <w:rFonts w:cs="Times New Roman"/>
          <w:i w:val="0"/>
          <w:iCs w:val="0"/>
          <w:sz w:val="24"/>
          <w:szCs w:val="24"/>
          <w:shd w:val="clear" w:color="auto" w:fill="FFFFFF"/>
          <w:lang w:val="en-US"/>
        </w:rPr>
        <w:t>E</w:t>
      </w:r>
      <w:r w:rsidR="005241F7" w:rsidRPr="005241F7">
        <w:rPr>
          <w:rFonts w:eastAsiaTheme="minorEastAsia" w:cs="Times New Roman"/>
          <w:sz w:val="24"/>
          <w:szCs w:val="24"/>
        </w:rPr>
        <w:t>)</w:t>
      </w:r>
      <w:r w:rsidRPr="005241F7">
        <w:rPr>
          <w:rFonts w:eastAsiaTheme="minorEastAsia" w:cs="Times New Roman"/>
          <w:sz w:val="24"/>
          <w:szCs w:val="24"/>
        </w:rPr>
        <w:t xml:space="preserve"> </w:t>
      </w:r>
      <w:r>
        <w:rPr>
          <w:rFonts w:eastAsiaTheme="minorEastAsia" w:cs="Times New Roman"/>
          <w:sz w:val="24"/>
          <w:szCs w:val="24"/>
        </w:rPr>
        <w:t>за 6 дней до сейсмического события.</w:t>
      </w:r>
      <w:r w:rsidR="001F79BB" w:rsidRPr="001F79BB">
        <w:rPr>
          <w:rFonts w:eastAsiaTheme="minorEastAsia" w:cs="Times New Roman"/>
          <w:sz w:val="24"/>
          <w:szCs w:val="24"/>
        </w:rPr>
        <w:t xml:space="preserve"> </w:t>
      </w:r>
    </w:p>
    <w:p w14:paraId="7227034A" w14:textId="77777777" w:rsidR="00034E84" w:rsidRDefault="00034E84" w:rsidP="004C2687">
      <w:pPr>
        <w:spacing w:after="0"/>
        <w:ind w:firstLine="708"/>
        <w:jc w:val="both"/>
        <w:rPr>
          <w:rFonts w:eastAsiaTheme="minorEastAsia" w:cs="Times New Roman"/>
          <w:sz w:val="24"/>
          <w:szCs w:val="24"/>
        </w:rPr>
      </w:pPr>
    </w:p>
    <w:p w14:paraId="5DB62278" w14:textId="77777777" w:rsidR="00034E84" w:rsidRPr="00507C93" w:rsidRDefault="00034E84" w:rsidP="00034E84">
      <w:pPr>
        <w:spacing w:after="0"/>
        <w:jc w:val="center"/>
        <w:rPr>
          <w:rFonts w:eastAsiaTheme="minorEastAsia" w:cs="Times New Roman"/>
          <w:sz w:val="24"/>
          <w:szCs w:val="24"/>
        </w:rPr>
      </w:pPr>
      <w:r>
        <w:rPr>
          <w:rFonts w:eastAsiaTheme="minorEastAsia" w:cs="Times New Roman"/>
          <w:sz w:val="24"/>
          <w:szCs w:val="24"/>
        </w:rPr>
        <w:t>Таблица 1 – Параметры рассматриваемых землетрясений</w:t>
      </w:r>
    </w:p>
    <w:tbl>
      <w:tblPr>
        <w:tblStyle w:val="1"/>
        <w:tblW w:w="9645" w:type="dxa"/>
        <w:jc w:val="center"/>
        <w:tblLayout w:type="fixed"/>
        <w:tblLook w:val="04A0" w:firstRow="1" w:lastRow="0" w:firstColumn="1" w:lastColumn="0" w:noHBand="0" w:noVBand="1"/>
      </w:tblPr>
      <w:tblGrid>
        <w:gridCol w:w="431"/>
        <w:gridCol w:w="1134"/>
        <w:gridCol w:w="992"/>
        <w:gridCol w:w="992"/>
        <w:gridCol w:w="993"/>
        <w:gridCol w:w="992"/>
        <w:gridCol w:w="1276"/>
        <w:gridCol w:w="567"/>
        <w:gridCol w:w="567"/>
        <w:gridCol w:w="1701"/>
      </w:tblGrid>
      <w:tr w:rsidR="00FA6A24" w:rsidRPr="00FA6A24" w14:paraId="142F46A6" w14:textId="77777777" w:rsidTr="00B8688E">
        <w:trPr>
          <w:trHeight w:val="518"/>
          <w:jc w:val="center"/>
        </w:trPr>
        <w:tc>
          <w:tcPr>
            <w:tcW w:w="431" w:type="dxa"/>
            <w:vMerge w:val="restart"/>
            <w:vAlign w:val="center"/>
            <w:hideMark/>
          </w:tcPr>
          <w:p w14:paraId="2F5547B6" w14:textId="77777777" w:rsidR="00FA6A24" w:rsidRPr="00FA6A24" w:rsidRDefault="00EB568D" w:rsidP="00FA6A24">
            <w:pPr>
              <w:spacing w:before="0" w:after="0" w:line="240" w:lineRule="auto"/>
              <w:jc w:val="center"/>
              <w:rPr>
                <w:rFonts w:eastAsia="Times New Roman" w:cs="Times New Roman"/>
                <w:sz w:val="18"/>
                <w:szCs w:val="18"/>
                <w:lang w:eastAsia="ru-RU"/>
              </w:rPr>
            </w:pPr>
            <w:r>
              <w:rPr>
                <w:rFonts w:eastAsia="Times New Roman" w:cs="Times New Roman"/>
                <w:sz w:val="18"/>
                <w:szCs w:val="18"/>
                <w:lang w:eastAsia="ru-RU"/>
              </w:rPr>
              <w:t>№</w:t>
            </w:r>
          </w:p>
        </w:tc>
        <w:tc>
          <w:tcPr>
            <w:tcW w:w="1134" w:type="dxa"/>
            <w:vMerge w:val="restart"/>
            <w:vAlign w:val="center"/>
            <w:hideMark/>
          </w:tcPr>
          <w:p w14:paraId="75ACDD17" w14:textId="77777777" w:rsidR="00FA6A24" w:rsidRPr="00FA6A24" w:rsidRDefault="00FA6A24" w:rsidP="00FA6A24">
            <w:pPr>
              <w:spacing w:before="0" w:after="240" w:line="240" w:lineRule="auto"/>
              <w:jc w:val="center"/>
              <w:rPr>
                <w:rFonts w:eastAsia="Times New Roman" w:cs="Times New Roman"/>
                <w:b/>
                <w:bCs/>
                <w:sz w:val="18"/>
                <w:szCs w:val="18"/>
                <w:lang w:eastAsia="ru-RU"/>
              </w:rPr>
            </w:pPr>
            <w:r w:rsidRPr="00FA6A24">
              <w:rPr>
                <w:rFonts w:eastAsia="Times New Roman" w:cs="Times New Roman"/>
                <w:b/>
                <w:bCs/>
                <w:sz w:val="18"/>
                <w:szCs w:val="18"/>
                <w:lang w:eastAsia="ru-RU"/>
              </w:rPr>
              <w:t>Дата</w:t>
            </w:r>
          </w:p>
          <w:p w14:paraId="03AAC29B" w14:textId="77777777" w:rsidR="00FA6A24" w:rsidRPr="00FA6A24" w:rsidRDefault="00FA6A24" w:rsidP="00FA6A24">
            <w:pPr>
              <w:spacing w:before="0" w:after="240" w:line="240" w:lineRule="auto"/>
              <w:jc w:val="center"/>
              <w:rPr>
                <w:rFonts w:eastAsia="Times New Roman" w:cs="Times New Roman"/>
                <w:b/>
                <w:bCs/>
                <w:sz w:val="18"/>
                <w:szCs w:val="18"/>
                <w:lang w:eastAsia="ru-RU"/>
              </w:rPr>
            </w:pPr>
            <w:r w:rsidRPr="00FA6A24">
              <w:rPr>
                <w:rFonts w:eastAsia="Times New Roman" w:cs="Times New Roman"/>
                <w:b/>
                <w:bCs/>
                <w:sz w:val="18"/>
                <w:szCs w:val="18"/>
                <w:lang w:eastAsia="ru-RU"/>
              </w:rPr>
              <w:t>гггг-мм-дд</w:t>
            </w:r>
          </w:p>
        </w:tc>
        <w:tc>
          <w:tcPr>
            <w:tcW w:w="992" w:type="dxa"/>
            <w:vMerge w:val="restart"/>
            <w:vAlign w:val="center"/>
            <w:hideMark/>
          </w:tcPr>
          <w:p w14:paraId="48F8628A" w14:textId="77777777" w:rsidR="00FA6A24" w:rsidRPr="00FA6A24" w:rsidRDefault="00FA6A24" w:rsidP="007D1FBB">
            <w:pPr>
              <w:spacing w:before="0" w:after="240" w:line="240" w:lineRule="auto"/>
              <w:jc w:val="center"/>
              <w:rPr>
                <w:rFonts w:eastAsia="Times New Roman" w:cs="Times New Roman"/>
                <w:b/>
                <w:bCs/>
                <w:sz w:val="18"/>
                <w:szCs w:val="18"/>
                <w:lang w:eastAsia="ru-RU"/>
              </w:rPr>
            </w:pPr>
            <w:r w:rsidRPr="00FA6A24">
              <w:rPr>
                <w:rFonts w:eastAsia="Times New Roman" w:cs="Times New Roman"/>
                <w:b/>
                <w:bCs/>
                <w:sz w:val="18"/>
                <w:szCs w:val="18"/>
                <w:lang w:eastAsia="ru-RU"/>
              </w:rPr>
              <w:t>Время</w:t>
            </w:r>
            <w:r w:rsidR="007D1FBB">
              <w:rPr>
                <w:rFonts w:eastAsia="Times New Roman" w:cs="Times New Roman"/>
                <w:b/>
                <w:bCs/>
                <w:sz w:val="18"/>
                <w:szCs w:val="18"/>
                <w:lang w:eastAsia="ru-RU"/>
              </w:rPr>
              <w:br/>
            </w:r>
            <w:r w:rsidR="007D1FBB">
              <w:rPr>
                <w:rFonts w:eastAsia="Times New Roman" w:cs="Times New Roman"/>
                <w:b/>
                <w:bCs/>
                <w:sz w:val="18"/>
                <w:szCs w:val="18"/>
                <w:lang w:val="en-US" w:eastAsia="ru-RU"/>
              </w:rPr>
              <w:t>UTC</w:t>
            </w:r>
            <w:r w:rsidR="007D1FBB" w:rsidRPr="007D1FBB">
              <w:rPr>
                <w:rFonts w:eastAsia="Times New Roman" w:cs="Times New Roman"/>
                <w:b/>
                <w:bCs/>
                <w:sz w:val="18"/>
                <w:szCs w:val="18"/>
                <w:lang w:eastAsia="ru-RU"/>
              </w:rPr>
              <w:br/>
            </w:r>
            <w:r w:rsidRPr="00FA6A24">
              <w:rPr>
                <w:rFonts w:eastAsia="Times New Roman" w:cs="Times New Roman"/>
                <w:b/>
                <w:bCs/>
                <w:sz w:val="18"/>
                <w:szCs w:val="18"/>
                <w:lang w:eastAsia="ru-RU"/>
              </w:rPr>
              <w:t>чч:мм:сс</w:t>
            </w:r>
          </w:p>
        </w:tc>
        <w:tc>
          <w:tcPr>
            <w:tcW w:w="1985" w:type="dxa"/>
            <w:gridSpan w:val="2"/>
            <w:vAlign w:val="center"/>
            <w:hideMark/>
          </w:tcPr>
          <w:p w14:paraId="7BE924BE" w14:textId="77777777" w:rsidR="00FA6A24" w:rsidRPr="00FA6A24" w:rsidRDefault="00FA6A24" w:rsidP="00FA6A24">
            <w:pPr>
              <w:spacing w:before="0" w:after="240" w:line="240" w:lineRule="auto"/>
              <w:jc w:val="center"/>
              <w:rPr>
                <w:rFonts w:eastAsia="Times New Roman" w:cs="Times New Roman"/>
                <w:b/>
                <w:bCs/>
                <w:sz w:val="18"/>
                <w:szCs w:val="18"/>
                <w:lang w:eastAsia="ru-RU"/>
              </w:rPr>
            </w:pPr>
            <w:r w:rsidRPr="00FA6A24">
              <w:rPr>
                <w:rFonts w:eastAsia="Times New Roman" w:cs="Times New Roman"/>
                <w:b/>
                <w:bCs/>
                <w:sz w:val="18"/>
                <w:szCs w:val="18"/>
                <w:lang w:eastAsia="ru-RU"/>
              </w:rPr>
              <w:t>Координаты эпицентра</w:t>
            </w:r>
          </w:p>
        </w:tc>
        <w:tc>
          <w:tcPr>
            <w:tcW w:w="992" w:type="dxa"/>
            <w:vMerge w:val="restart"/>
            <w:vAlign w:val="center"/>
            <w:hideMark/>
          </w:tcPr>
          <w:p w14:paraId="3A337A58" w14:textId="77777777" w:rsidR="00FA6A24" w:rsidRPr="00FA6A24" w:rsidRDefault="00FA6A24" w:rsidP="00FA6A24">
            <w:pPr>
              <w:spacing w:before="0" w:after="240" w:line="240" w:lineRule="auto"/>
              <w:jc w:val="center"/>
              <w:rPr>
                <w:rFonts w:eastAsia="Times New Roman" w:cs="Times New Roman"/>
                <w:b/>
                <w:bCs/>
                <w:sz w:val="18"/>
                <w:szCs w:val="18"/>
                <w:lang w:eastAsia="ru-RU"/>
              </w:rPr>
            </w:pPr>
            <w:r w:rsidRPr="00FA6A24">
              <w:rPr>
                <w:rFonts w:eastAsia="Times New Roman" w:cs="Times New Roman"/>
                <w:b/>
                <w:bCs/>
                <w:sz w:val="18"/>
                <w:szCs w:val="18"/>
                <w:lang w:eastAsia="ru-RU"/>
              </w:rPr>
              <w:t>Глубина, км</w:t>
            </w:r>
          </w:p>
        </w:tc>
        <w:tc>
          <w:tcPr>
            <w:tcW w:w="1276" w:type="dxa"/>
            <w:vMerge w:val="restart"/>
            <w:vAlign w:val="center"/>
          </w:tcPr>
          <w:p w14:paraId="63E95C68" w14:textId="77777777" w:rsidR="00FA6A24" w:rsidRPr="00FA6A24" w:rsidRDefault="00FA6A24" w:rsidP="00FA6A24">
            <w:pPr>
              <w:spacing w:before="0" w:after="240" w:line="240" w:lineRule="auto"/>
              <w:jc w:val="center"/>
              <w:rPr>
                <w:rFonts w:eastAsia="Times New Roman" w:cs="Times New Roman"/>
                <w:b/>
                <w:bCs/>
                <w:sz w:val="18"/>
                <w:szCs w:val="18"/>
                <w:lang w:eastAsia="ru-RU"/>
              </w:rPr>
            </w:pPr>
            <w:r w:rsidRPr="00FA6A24">
              <w:rPr>
                <w:rFonts w:eastAsia="Times New Roman" w:cs="Times New Roman"/>
                <w:b/>
                <w:bCs/>
                <w:sz w:val="18"/>
                <w:szCs w:val="18"/>
                <w:lang w:eastAsia="ru-RU"/>
              </w:rPr>
              <w:t>Расстояние до станции</w:t>
            </w:r>
          </w:p>
        </w:tc>
        <w:tc>
          <w:tcPr>
            <w:tcW w:w="567" w:type="dxa"/>
            <w:vMerge w:val="restart"/>
            <w:vAlign w:val="center"/>
            <w:hideMark/>
          </w:tcPr>
          <w:p w14:paraId="0A8AE4D7" w14:textId="77777777" w:rsidR="00FA6A24" w:rsidRPr="00FA6A24" w:rsidRDefault="00FA6A24" w:rsidP="00FA6A24">
            <w:pPr>
              <w:spacing w:before="0" w:after="240" w:line="240" w:lineRule="auto"/>
              <w:jc w:val="center"/>
              <w:rPr>
                <w:rFonts w:eastAsia="Times New Roman" w:cs="Times New Roman"/>
                <w:b/>
                <w:bCs/>
                <w:sz w:val="18"/>
                <w:szCs w:val="18"/>
                <w:lang w:eastAsia="ru-RU"/>
              </w:rPr>
            </w:pPr>
            <w:r w:rsidRPr="00FA6A24">
              <w:rPr>
                <w:rFonts w:eastAsia="Times New Roman" w:cs="Times New Roman"/>
                <w:b/>
                <w:bCs/>
                <w:sz w:val="18"/>
                <w:szCs w:val="18"/>
                <w:lang w:eastAsia="ru-RU"/>
              </w:rPr>
              <w:t>Ks</w:t>
            </w:r>
          </w:p>
        </w:tc>
        <w:tc>
          <w:tcPr>
            <w:tcW w:w="567" w:type="dxa"/>
            <w:vMerge w:val="restart"/>
            <w:vAlign w:val="center"/>
            <w:hideMark/>
          </w:tcPr>
          <w:p w14:paraId="0D79C488" w14:textId="77777777" w:rsidR="00FA6A24" w:rsidRPr="00FA6A24" w:rsidRDefault="00FA6A24" w:rsidP="00FA6A24">
            <w:pPr>
              <w:spacing w:before="0" w:after="240" w:line="240" w:lineRule="auto"/>
              <w:jc w:val="center"/>
              <w:rPr>
                <w:rFonts w:eastAsia="Times New Roman" w:cs="Times New Roman"/>
                <w:b/>
                <w:bCs/>
                <w:sz w:val="18"/>
                <w:szCs w:val="18"/>
                <w:lang w:eastAsia="ru-RU"/>
              </w:rPr>
            </w:pPr>
            <w:bookmarkStart w:id="0" w:name="_Hlk209697123"/>
            <w:r w:rsidRPr="00FA6A24">
              <w:rPr>
                <w:rFonts w:eastAsia="Times New Roman" w:cs="Times New Roman"/>
                <w:b/>
                <w:bCs/>
                <w:sz w:val="18"/>
                <w:szCs w:val="18"/>
                <w:lang w:eastAsia="ru-RU"/>
              </w:rPr>
              <w:t>Ml</w:t>
            </w:r>
            <w:bookmarkEnd w:id="0"/>
          </w:p>
        </w:tc>
        <w:tc>
          <w:tcPr>
            <w:tcW w:w="1701" w:type="dxa"/>
            <w:vMerge w:val="restart"/>
            <w:vAlign w:val="center"/>
          </w:tcPr>
          <w:p w14:paraId="13754045" w14:textId="77777777" w:rsidR="00FA6A24" w:rsidRPr="00FA6A24" w:rsidRDefault="00FA6A24" w:rsidP="00FA6A24">
            <w:pPr>
              <w:spacing w:before="0" w:after="240" w:line="240" w:lineRule="auto"/>
              <w:jc w:val="center"/>
              <w:rPr>
                <w:rFonts w:eastAsia="Times New Roman" w:cs="Times New Roman"/>
                <w:b/>
                <w:bCs/>
                <w:sz w:val="18"/>
                <w:szCs w:val="18"/>
                <w:lang w:eastAsia="ru-RU"/>
              </w:rPr>
            </w:pPr>
            <w:r w:rsidRPr="00FA6A24">
              <w:rPr>
                <w:rFonts w:eastAsia="Times New Roman" w:cs="Times New Roman"/>
                <w:b/>
                <w:bCs/>
                <w:sz w:val="18"/>
                <w:szCs w:val="18"/>
                <w:lang w:eastAsia="ru-RU"/>
              </w:rPr>
              <w:t>Интенсивность*</w:t>
            </w:r>
          </w:p>
        </w:tc>
      </w:tr>
      <w:tr w:rsidR="00FA6A24" w:rsidRPr="00FA6A24" w14:paraId="77734A7A" w14:textId="77777777" w:rsidTr="00B8688E">
        <w:trPr>
          <w:trHeight w:val="517"/>
          <w:jc w:val="center"/>
        </w:trPr>
        <w:tc>
          <w:tcPr>
            <w:tcW w:w="431" w:type="dxa"/>
            <w:vMerge/>
            <w:vAlign w:val="center"/>
          </w:tcPr>
          <w:p w14:paraId="74B60EE4" w14:textId="77777777" w:rsidR="00FA6A24" w:rsidRPr="00FA6A24" w:rsidRDefault="00FA6A24" w:rsidP="00FA6A24">
            <w:pPr>
              <w:spacing w:before="0" w:after="0" w:line="240" w:lineRule="auto"/>
              <w:jc w:val="center"/>
              <w:rPr>
                <w:rFonts w:eastAsia="Times New Roman" w:cs="Times New Roman"/>
                <w:sz w:val="18"/>
                <w:szCs w:val="18"/>
                <w:lang w:eastAsia="ru-RU"/>
              </w:rPr>
            </w:pPr>
          </w:p>
        </w:tc>
        <w:tc>
          <w:tcPr>
            <w:tcW w:w="1134" w:type="dxa"/>
            <w:vMerge/>
            <w:vAlign w:val="center"/>
          </w:tcPr>
          <w:p w14:paraId="076630B3" w14:textId="77777777" w:rsidR="00FA6A24" w:rsidRPr="00FA6A24" w:rsidRDefault="00FA6A24" w:rsidP="00FA6A24">
            <w:pPr>
              <w:spacing w:before="0" w:after="240" w:line="240" w:lineRule="auto"/>
              <w:jc w:val="center"/>
              <w:rPr>
                <w:rFonts w:eastAsia="Times New Roman" w:cs="Times New Roman"/>
                <w:b/>
                <w:bCs/>
                <w:sz w:val="18"/>
                <w:szCs w:val="18"/>
                <w:lang w:eastAsia="ru-RU"/>
              </w:rPr>
            </w:pPr>
          </w:p>
        </w:tc>
        <w:tc>
          <w:tcPr>
            <w:tcW w:w="992" w:type="dxa"/>
            <w:vMerge/>
            <w:vAlign w:val="center"/>
          </w:tcPr>
          <w:p w14:paraId="7666FDD8" w14:textId="77777777" w:rsidR="00FA6A24" w:rsidRPr="00FA6A24" w:rsidRDefault="00FA6A24" w:rsidP="00FA6A24">
            <w:pPr>
              <w:spacing w:before="0" w:after="240" w:line="240" w:lineRule="auto"/>
              <w:jc w:val="center"/>
              <w:rPr>
                <w:rFonts w:eastAsia="Times New Roman" w:cs="Times New Roman"/>
                <w:b/>
                <w:bCs/>
                <w:sz w:val="18"/>
                <w:szCs w:val="18"/>
                <w:lang w:eastAsia="ru-RU"/>
              </w:rPr>
            </w:pPr>
          </w:p>
        </w:tc>
        <w:tc>
          <w:tcPr>
            <w:tcW w:w="992" w:type="dxa"/>
            <w:vAlign w:val="center"/>
          </w:tcPr>
          <w:p w14:paraId="682537DC" w14:textId="77777777" w:rsidR="00FA6A24" w:rsidRPr="00FA6A24" w:rsidRDefault="00FA6A24" w:rsidP="00FA6A24">
            <w:pPr>
              <w:spacing w:before="0" w:after="240" w:line="240" w:lineRule="auto"/>
              <w:jc w:val="center"/>
              <w:rPr>
                <w:rFonts w:eastAsia="Times New Roman" w:cs="Times New Roman"/>
                <w:b/>
                <w:bCs/>
                <w:sz w:val="18"/>
                <w:szCs w:val="18"/>
                <w:lang w:val="en-US" w:eastAsia="ru-RU"/>
              </w:rPr>
            </w:pPr>
            <w:r w:rsidRPr="00FA6A24">
              <w:rPr>
                <w:rFonts w:eastAsia="Times New Roman" w:cs="Times New Roman"/>
                <w:b/>
                <w:bCs/>
                <w:sz w:val="18"/>
                <w:szCs w:val="18"/>
                <w:lang w:eastAsia="ru-RU"/>
              </w:rPr>
              <w:t>Широта, °</w:t>
            </w:r>
            <w:r w:rsidRPr="00FA6A24">
              <w:rPr>
                <w:rFonts w:eastAsia="Times New Roman" w:cs="Times New Roman"/>
                <w:b/>
                <w:bCs/>
                <w:sz w:val="18"/>
                <w:szCs w:val="18"/>
                <w:lang w:val="en-US" w:eastAsia="ru-RU"/>
              </w:rPr>
              <w:t>N</w:t>
            </w:r>
          </w:p>
        </w:tc>
        <w:tc>
          <w:tcPr>
            <w:tcW w:w="993" w:type="dxa"/>
            <w:vAlign w:val="center"/>
          </w:tcPr>
          <w:p w14:paraId="76DCDE71" w14:textId="77777777" w:rsidR="00FA6A24" w:rsidRPr="00FA6A24" w:rsidRDefault="00FA6A24" w:rsidP="00FA6A24">
            <w:pPr>
              <w:spacing w:before="0" w:after="240" w:line="240" w:lineRule="auto"/>
              <w:jc w:val="center"/>
              <w:rPr>
                <w:rFonts w:eastAsia="Times New Roman" w:cs="Times New Roman"/>
                <w:b/>
                <w:bCs/>
                <w:sz w:val="18"/>
                <w:szCs w:val="18"/>
                <w:lang w:val="en-US" w:eastAsia="ru-RU"/>
              </w:rPr>
            </w:pPr>
            <w:r w:rsidRPr="00FA6A24">
              <w:rPr>
                <w:rFonts w:eastAsia="Times New Roman" w:cs="Times New Roman"/>
                <w:b/>
                <w:bCs/>
                <w:sz w:val="18"/>
                <w:szCs w:val="18"/>
                <w:lang w:eastAsia="ru-RU"/>
              </w:rPr>
              <w:t>Долгота</w:t>
            </w:r>
            <w:r w:rsidRPr="00FA6A24">
              <w:rPr>
                <w:rFonts w:eastAsia="Times New Roman" w:cs="Times New Roman"/>
                <w:b/>
                <w:bCs/>
                <w:sz w:val="18"/>
                <w:szCs w:val="18"/>
                <w:lang w:val="en-US" w:eastAsia="ru-RU"/>
              </w:rPr>
              <w:t>, °E</w:t>
            </w:r>
          </w:p>
        </w:tc>
        <w:tc>
          <w:tcPr>
            <w:tcW w:w="992" w:type="dxa"/>
            <w:vMerge/>
            <w:vAlign w:val="center"/>
          </w:tcPr>
          <w:p w14:paraId="124E87FE" w14:textId="77777777" w:rsidR="00FA6A24" w:rsidRPr="00FA6A24" w:rsidRDefault="00FA6A24" w:rsidP="00FA6A24">
            <w:pPr>
              <w:spacing w:before="0" w:after="240" w:line="240" w:lineRule="auto"/>
              <w:jc w:val="center"/>
              <w:rPr>
                <w:rFonts w:eastAsia="Times New Roman" w:cs="Times New Roman"/>
                <w:b/>
                <w:bCs/>
                <w:sz w:val="18"/>
                <w:szCs w:val="18"/>
                <w:lang w:eastAsia="ru-RU"/>
              </w:rPr>
            </w:pPr>
          </w:p>
        </w:tc>
        <w:tc>
          <w:tcPr>
            <w:tcW w:w="1276" w:type="dxa"/>
            <w:vMerge/>
            <w:vAlign w:val="center"/>
          </w:tcPr>
          <w:p w14:paraId="69C3E753" w14:textId="77777777" w:rsidR="00FA6A24" w:rsidRPr="00FA6A24" w:rsidRDefault="00FA6A24" w:rsidP="00FA6A24">
            <w:pPr>
              <w:spacing w:before="0" w:after="240" w:line="240" w:lineRule="auto"/>
              <w:jc w:val="center"/>
              <w:rPr>
                <w:rFonts w:eastAsia="Times New Roman" w:cs="Times New Roman"/>
                <w:b/>
                <w:bCs/>
                <w:sz w:val="18"/>
                <w:szCs w:val="18"/>
                <w:lang w:eastAsia="ru-RU"/>
              </w:rPr>
            </w:pPr>
          </w:p>
        </w:tc>
        <w:tc>
          <w:tcPr>
            <w:tcW w:w="567" w:type="dxa"/>
            <w:vMerge/>
            <w:vAlign w:val="center"/>
          </w:tcPr>
          <w:p w14:paraId="1B8E4301" w14:textId="77777777" w:rsidR="00FA6A24" w:rsidRPr="00FA6A24" w:rsidRDefault="00FA6A24" w:rsidP="00FA6A24">
            <w:pPr>
              <w:spacing w:before="0" w:after="240" w:line="240" w:lineRule="auto"/>
              <w:jc w:val="center"/>
              <w:rPr>
                <w:rFonts w:eastAsia="Times New Roman" w:cs="Times New Roman"/>
                <w:b/>
                <w:bCs/>
                <w:sz w:val="18"/>
                <w:szCs w:val="18"/>
                <w:lang w:eastAsia="ru-RU"/>
              </w:rPr>
            </w:pPr>
          </w:p>
        </w:tc>
        <w:tc>
          <w:tcPr>
            <w:tcW w:w="567" w:type="dxa"/>
            <w:vMerge/>
            <w:vAlign w:val="center"/>
          </w:tcPr>
          <w:p w14:paraId="3BAD4DC3" w14:textId="77777777" w:rsidR="00FA6A24" w:rsidRPr="00FA6A24" w:rsidRDefault="00FA6A24" w:rsidP="00FA6A24">
            <w:pPr>
              <w:spacing w:before="0" w:after="240" w:line="240" w:lineRule="auto"/>
              <w:jc w:val="center"/>
              <w:rPr>
                <w:rFonts w:eastAsia="Times New Roman" w:cs="Times New Roman"/>
                <w:b/>
                <w:bCs/>
                <w:sz w:val="18"/>
                <w:szCs w:val="18"/>
                <w:lang w:eastAsia="ru-RU"/>
              </w:rPr>
            </w:pPr>
          </w:p>
        </w:tc>
        <w:tc>
          <w:tcPr>
            <w:tcW w:w="1701" w:type="dxa"/>
            <w:vMerge/>
            <w:vAlign w:val="center"/>
          </w:tcPr>
          <w:p w14:paraId="028D07DD" w14:textId="77777777" w:rsidR="00FA6A24" w:rsidRPr="00FA6A24" w:rsidRDefault="00FA6A24" w:rsidP="00FA6A24">
            <w:pPr>
              <w:spacing w:before="0" w:after="240" w:line="240" w:lineRule="auto"/>
              <w:jc w:val="center"/>
              <w:rPr>
                <w:rFonts w:eastAsia="Times New Roman" w:cs="Times New Roman"/>
                <w:b/>
                <w:bCs/>
                <w:sz w:val="18"/>
                <w:szCs w:val="18"/>
                <w:lang w:eastAsia="ru-RU"/>
              </w:rPr>
            </w:pPr>
          </w:p>
        </w:tc>
      </w:tr>
      <w:tr w:rsidR="00FA6A24" w:rsidRPr="00FA6A24" w14:paraId="5E5D6F70" w14:textId="77777777" w:rsidTr="00B8688E">
        <w:trPr>
          <w:jc w:val="center"/>
        </w:trPr>
        <w:tc>
          <w:tcPr>
            <w:tcW w:w="431" w:type="dxa"/>
            <w:vAlign w:val="center"/>
            <w:hideMark/>
          </w:tcPr>
          <w:p w14:paraId="1CFD1612" w14:textId="77777777" w:rsidR="00FA6A24" w:rsidRPr="00FA6A24" w:rsidRDefault="00FA6A24" w:rsidP="00B8688E">
            <w:pPr>
              <w:spacing w:before="0" w:after="240" w:line="240" w:lineRule="auto"/>
              <w:jc w:val="center"/>
              <w:rPr>
                <w:rFonts w:eastAsia="Times New Roman" w:cs="Times New Roman"/>
                <w:b/>
                <w:bCs/>
                <w:sz w:val="18"/>
                <w:szCs w:val="18"/>
                <w:lang w:val="en-US" w:eastAsia="ru-RU"/>
              </w:rPr>
            </w:pPr>
            <w:r w:rsidRPr="00FA6A24">
              <w:rPr>
                <w:rFonts w:eastAsia="Times New Roman" w:cs="Times New Roman"/>
                <w:b/>
                <w:bCs/>
                <w:sz w:val="18"/>
                <w:szCs w:val="18"/>
                <w:lang w:val="en-US" w:eastAsia="ru-RU"/>
              </w:rPr>
              <w:t>1</w:t>
            </w:r>
          </w:p>
        </w:tc>
        <w:tc>
          <w:tcPr>
            <w:tcW w:w="1134" w:type="dxa"/>
            <w:vAlign w:val="center"/>
            <w:hideMark/>
          </w:tcPr>
          <w:p w14:paraId="344482BD"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2022-11-07</w:t>
            </w:r>
          </w:p>
        </w:tc>
        <w:tc>
          <w:tcPr>
            <w:tcW w:w="992" w:type="dxa"/>
            <w:vAlign w:val="center"/>
            <w:hideMark/>
          </w:tcPr>
          <w:p w14:paraId="43584A1A"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10:56:26</w:t>
            </w:r>
          </w:p>
        </w:tc>
        <w:tc>
          <w:tcPr>
            <w:tcW w:w="992" w:type="dxa"/>
            <w:vAlign w:val="center"/>
            <w:hideMark/>
          </w:tcPr>
          <w:p w14:paraId="2D1F9F30"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52.11</w:t>
            </w:r>
          </w:p>
        </w:tc>
        <w:tc>
          <w:tcPr>
            <w:tcW w:w="993" w:type="dxa"/>
            <w:vAlign w:val="center"/>
            <w:hideMark/>
          </w:tcPr>
          <w:p w14:paraId="312AC2D0"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159.73</w:t>
            </w:r>
          </w:p>
        </w:tc>
        <w:tc>
          <w:tcPr>
            <w:tcW w:w="992" w:type="dxa"/>
            <w:vAlign w:val="center"/>
            <w:hideMark/>
          </w:tcPr>
          <w:p w14:paraId="50807F40"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57.6</w:t>
            </w:r>
          </w:p>
        </w:tc>
        <w:tc>
          <w:tcPr>
            <w:tcW w:w="1276" w:type="dxa"/>
            <w:vAlign w:val="center"/>
          </w:tcPr>
          <w:p w14:paraId="6C9EA459" w14:textId="77777777" w:rsidR="00FA6A24" w:rsidRPr="00A71374" w:rsidRDefault="00A71374"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131.0</w:t>
            </w:r>
          </w:p>
        </w:tc>
        <w:tc>
          <w:tcPr>
            <w:tcW w:w="567" w:type="dxa"/>
            <w:vAlign w:val="center"/>
            <w:hideMark/>
          </w:tcPr>
          <w:p w14:paraId="1D13CBF7"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12.6</w:t>
            </w:r>
          </w:p>
        </w:tc>
        <w:tc>
          <w:tcPr>
            <w:tcW w:w="567" w:type="dxa"/>
            <w:vAlign w:val="center"/>
            <w:hideMark/>
          </w:tcPr>
          <w:p w14:paraId="1B849049"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5.6</w:t>
            </w:r>
          </w:p>
        </w:tc>
        <w:tc>
          <w:tcPr>
            <w:tcW w:w="1701" w:type="dxa"/>
            <w:vAlign w:val="center"/>
          </w:tcPr>
          <w:p w14:paraId="479FF3EC"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2.9</w:t>
            </w:r>
          </w:p>
        </w:tc>
      </w:tr>
      <w:tr w:rsidR="007D1FBB" w:rsidRPr="00FA6A24" w14:paraId="08DB2D83" w14:textId="77777777" w:rsidTr="00B8688E">
        <w:trPr>
          <w:jc w:val="center"/>
        </w:trPr>
        <w:tc>
          <w:tcPr>
            <w:tcW w:w="431" w:type="dxa"/>
            <w:vAlign w:val="center"/>
          </w:tcPr>
          <w:p w14:paraId="4188F933" w14:textId="77777777" w:rsidR="007D1FBB"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2</w:t>
            </w:r>
          </w:p>
        </w:tc>
        <w:tc>
          <w:tcPr>
            <w:tcW w:w="1134" w:type="dxa"/>
            <w:vAlign w:val="center"/>
          </w:tcPr>
          <w:p w14:paraId="3ECCE761" w14:textId="77777777" w:rsidR="007D1FBB" w:rsidRPr="00FA6A24"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2022-11-18</w:t>
            </w:r>
          </w:p>
        </w:tc>
        <w:tc>
          <w:tcPr>
            <w:tcW w:w="992" w:type="dxa"/>
            <w:vAlign w:val="center"/>
          </w:tcPr>
          <w:p w14:paraId="55D54383" w14:textId="77777777" w:rsidR="007D1FBB" w:rsidRPr="00FA6A24"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08:33:24</w:t>
            </w:r>
          </w:p>
        </w:tc>
        <w:tc>
          <w:tcPr>
            <w:tcW w:w="992" w:type="dxa"/>
            <w:vAlign w:val="center"/>
          </w:tcPr>
          <w:p w14:paraId="718BD92B"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eastAsia="ru-RU"/>
              </w:rPr>
              <w:t>5</w:t>
            </w:r>
            <w:r>
              <w:rPr>
                <w:rFonts w:eastAsia="Times New Roman" w:cs="Times New Roman"/>
                <w:sz w:val="18"/>
                <w:szCs w:val="18"/>
                <w:lang w:val="en-US" w:eastAsia="ru-RU"/>
              </w:rPr>
              <w:t>2.88</w:t>
            </w:r>
          </w:p>
        </w:tc>
        <w:tc>
          <w:tcPr>
            <w:tcW w:w="993" w:type="dxa"/>
            <w:vAlign w:val="center"/>
          </w:tcPr>
          <w:p w14:paraId="1D174BFF"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160.20</w:t>
            </w:r>
          </w:p>
        </w:tc>
        <w:tc>
          <w:tcPr>
            <w:tcW w:w="992" w:type="dxa"/>
            <w:vAlign w:val="center"/>
          </w:tcPr>
          <w:p w14:paraId="21CB3567"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50.1</w:t>
            </w:r>
          </w:p>
        </w:tc>
        <w:tc>
          <w:tcPr>
            <w:tcW w:w="1276" w:type="dxa"/>
            <w:vAlign w:val="center"/>
          </w:tcPr>
          <w:p w14:paraId="0BCC7A00" w14:textId="77777777" w:rsidR="007D1F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108</w:t>
            </w:r>
            <w:r w:rsidR="00B666B1">
              <w:rPr>
                <w:rFonts w:eastAsia="Times New Roman" w:cs="Times New Roman"/>
                <w:sz w:val="18"/>
                <w:szCs w:val="18"/>
                <w:lang w:val="en-US" w:eastAsia="ru-RU"/>
              </w:rPr>
              <w:t>.9</w:t>
            </w:r>
          </w:p>
        </w:tc>
        <w:tc>
          <w:tcPr>
            <w:tcW w:w="567" w:type="dxa"/>
            <w:vAlign w:val="center"/>
          </w:tcPr>
          <w:p w14:paraId="3E7113B6"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12.2</w:t>
            </w:r>
          </w:p>
        </w:tc>
        <w:tc>
          <w:tcPr>
            <w:tcW w:w="567" w:type="dxa"/>
            <w:vAlign w:val="center"/>
          </w:tcPr>
          <w:p w14:paraId="130E126C"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5.4</w:t>
            </w:r>
          </w:p>
        </w:tc>
        <w:tc>
          <w:tcPr>
            <w:tcW w:w="1701" w:type="dxa"/>
            <w:vAlign w:val="center"/>
          </w:tcPr>
          <w:p w14:paraId="1DE582E4" w14:textId="77777777" w:rsidR="007D1FBB" w:rsidRPr="00FA6A24"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3,1</w:t>
            </w:r>
          </w:p>
        </w:tc>
      </w:tr>
      <w:tr w:rsidR="00FA6A24" w:rsidRPr="00FA6A24" w14:paraId="4E3C21B0" w14:textId="77777777" w:rsidTr="00B8688E">
        <w:trPr>
          <w:jc w:val="center"/>
        </w:trPr>
        <w:tc>
          <w:tcPr>
            <w:tcW w:w="431" w:type="dxa"/>
            <w:vAlign w:val="center"/>
            <w:hideMark/>
          </w:tcPr>
          <w:p w14:paraId="5B6DB568" w14:textId="77777777" w:rsidR="00FA6A24"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3</w:t>
            </w:r>
          </w:p>
        </w:tc>
        <w:tc>
          <w:tcPr>
            <w:tcW w:w="1134" w:type="dxa"/>
            <w:vAlign w:val="center"/>
            <w:hideMark/>
          </w:tcPr>
          <w:p w14:paraId="1AD5472D"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2023-04-03</w:t>
            </w:r>
          </w:p>
        </w:tc>
        <w:tc>
          <w:tcPr>
            <w:tcW w:w="992" w:type="dxa"/>
            <w:vAlign w:val="center"/>
          </w:tcPr>
          <w:p w14:paraId="03184E83"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03:06:55</w:t>
            </w:r>
          </w:p>
        </w:tc>
        <w:tc>
          <w:tcPr>
            <w:tcW w:w="992" w:type="dxa"/>
            <w:vAlign w:val="center"/>
            <w:hideMark/>
          </w:tcPr>
          <w:p w14:paraId="56889DCD"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52.58</w:t>
            </w:r>
          </w:p>
        </w:tc>
        <w:tc>
          <w:tcPr>
            <w:tcW w:w="993" w:type="dxa"/>
            <w:vAlign w:val="center"/>
            <w:hideMark/>
          </w:tcPr>
          <w:p w14:paraId="521AB3BD"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158.78</w:t>
            </w:r>
          </w:p>
        </w:tc>
        <w:tc>
          <w:tcPr>
            <w:tcW w:w="992" w:type="dxa"/>
            <w:vAlign w:val="center"/>
            <w:hideMark/>
          </w:tcPr>
          <w:p w14:paraId="656E4A93"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105.3</w:t>
            </w:r>
          </w:p>
        </w:tc>
        <w:tc>
          <w:tcPr>
            <w:tcW w:w="1276" w:type="dxa"/>
            <w:vAlign w:val="center"/>
          </w:tcPr>
          <w:p w14:paraId="532FDF57" w14:textId="77777777" w:rsidR="00FA6A24" w:rsidRPr="00A71374" w:rsidRDefault="00A71374"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55.7</w:t>
            </w:r>
          </w:p>
        </w:tc>
        <w:tc>
          <w:tcPr>
            <w:tcW w:w="567" w:type="dxa"/>
            <w:vAlign w:val="center"/>
            <w:hideMark/>
          </w:tcPr>
          <w:p w14:paraId="6E97E2B2"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14.7</w:t>
            </w:r>
          </w:p>
        </w:tc>
        <w:tc>
          <w:tcPr>
            <w:tcW w:w="567" w:type="dxa"/>
            <w:vAlign w:val="center"/>
            <w:hideMark/>
          </w:tcPr>
          <w:p w14:paraId="53E0BB8D"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6.6</w:t>
            </w:r>
          </w:p>
        </w:tc>
        <w:tc>
          <w:tcPr>
            <w:tcW w:w="1701" w:type="dxa"/>
            <w:vAlign w:val="center"/>
          </w:tcPr>
          <w:p w14:paraId="6F87F7D9"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6.3</w:t>
            </w:r>
          </w:p>
        </w:tc>
      </w:tr>
      <w:tr w:rsidR="007D1FBB" w:rsidRPr="00FA6A24" w14:paraId="33CEA7A3" w14:textId="77777777" w:rsidTr="00B8688E">
        <w:trPr>
          <w:jc w:val="center"/>
        </w:trPr>
        <w:tc>
          <w:tcPr>
            <w:tcW w:w="431" w:type="dxa"/>
            <w:vAlign w:val="center"/>
          </w:tcPr>
          <w:p w14:paraId="73E53F77" w14:textId="77777777" w:rsidR="007D1FBB"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4</w:t>
            </w:r>
          </w:p>
        </w:tc>
        <w:tc>
          <w:tcPr>
            <w:tcW w:w="1134" w:type="dxa"/>
            <w:vAlign w:val="center"/>
          </w:tcPr>
          <w:p w14:paraId="3CC0B2F7" w14:textId="77777777" w:rsidR="007D1FBB" w:rsidRPr="00FA6A24"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2023-04-11</w:t>
            </w:r>
          </w:p>
        </w:tc>
        <w:tc>
          <w:tcPr>
            <w:tcW w:w="992" w:type="dxa"/>
            <w:vAlign w:val="center"/>
          </w:tcPr>
          <w:p w14:paraId="479E7596" w14:textId="77777777" w:rsidR="007D1FBB" w:rsidRPr="00FA6A24"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11:39:17</w:t>
            </w:r>
          </w:p>
        </w:tc>
        <w:tc>
          <w:tcPr>
            <w:tcW w:w="992" w:type="dxa"/>
            <w:vAlign w:val="center"/>
          </w:tcPr>
          <w:p w14:paraId="2511DCC0"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52.55</w:t>
            </w:r>
          </w:p>
        </w:tc>
        <w:tc>
          <w:tcPr>
            <w:tcW w:w="993" w:type="dxa"/>
            <w:vAlign w:val="center"/>
          </w:tcPr>
          <w:p w14:paraId="394E82C0"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158.72</w:t>
            </w:r>
          </w:p>
        </w:tc>
        <w:tc>
          <w:tcPr>
            <w:tcW w:w="992" w:type="dxa"/>
            <w:vAlign w:val="center"/>
          </w:tcPr>
          <w:p w14:paraId="13FAC0CA"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95.0</w:t>
            </w:r>
          </w:p>
        </w:tc>
        <w:tc>
          <w:tcPr>
            <w:tcW w:w="1276" w:type="dxa"/>
            <w:vAlign w:val="center"/>
          </w:tcPr>
          <w:p w14:paraId="15C2D256" w14:textId="77777777" w:rsidR="007D1FBB" w:rsidRDefault="00B666B1"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58.3</w:t>
            </w:r>
          </w:p>
        </w:tc>
        <w:tc>
          <w:tcPr>
            <w:tcW w:w="567" w:type="dxa"/>
            <w:vAlign w:val="center"/>
          </w:tcPr>
          <w:p w14:paraId="6E0BF59F" w14:textId="77777777" w:rsidR="007D1FBB" w:rsidRPr="00FA6A24" w:rsidRDefault="001F79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val="en-US" w:eastAsia="ru-RU"/>
              </w:rPr>
              <w:t>12.4</w:t>
            </w:r>
          </w:p>
        </w:tc>
        <w:tc>
          <w:tcPr>
            <w:tcW w:w="567" w:type="dxa"/>
            <w:vAlign w:val="center"/>
          </w:tcPr>
          <w:p w14:paraId="5BDAC06F" w14:textId="77777777" w:rsidR="007D1FBB" w:rsidRPr="001F79BB"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5.5</w:t>
            </w:r>
          </w:p>
        </w:tc>
        <w:tc>
          <w:tcPr>
            <w:tcW w:w="1701" w:type="dxa"/>
            <w:vAlign w:val="center"/>
          </w:tcPr>
          <w:p w14:paraId="72153CE9" w14:textId="77777777" w:rsidR="007D1FBB" w:rsidRPr="00FA6A24"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4,4</w:t>
            </w:r>
          </w:p>
        </w:tc>
      </w:tr>
      <w:tr w:rsidR="00237B8C" w:rsidRPr="00FA6A24" w14:paraId="454CE17F" w14:textId="77777777" w:rsidTr="00B8688E">
        <w:trPr>
          <w:jc w:val="center"/>
        </w:trPr>
        <w:tc>
          <w:tcPr>
            <w:tcW w:w="431" w:type="dxa"/>
            <w:vAlign w:val="center"/>
          </w:tcPr>
          <w:p w14:paraId="1A01EEC2" w14:textId="77777777" w:rsidR="00237B8C"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5</w:t>
            </w:r>
          </w:p>
        </w:tc>
        <w:tc>
          <w:tcPr>
            <w:tcW w:w="1134" w:type="dxa"/>
            <w:vAlign w:val="center"/>
          </w:tcPr>
          <w:p w14:paraId="57315A72" w14:textId="77777777" w:rsidR="00237B8C" w:rsidRPr="00A83FDD" w:rsidRDefault="00237B8C" w:rsidP="00FA6A24">
            <w:pPr>
              <w:spacing w:before="0" w:after="240" w:line="240" w:lineRule="auto"/>
              <w:jc w:val="center"/>
              <w:rPr>
                <w:rFonts w:eastAsia="Times New Roman" w:cs="Times New Roman"/>
                <w:sz w:val="18"/>
                <w:szCs w:val="18"/>
                <w:lang w:eastAsia="ru-RU"/>
              </w:rPr>
            </w:pPr>
            <w:r w:rsidRPr="00A83FDD">
              <w:rPr>
                <w:rFonts w:eastAsia="Times New Roman" w:cs="Times New Roman"/>
                <w:sz w:val="18"/>
                <w:szCs w:val="18"/>
                <w:lang w:eastAsia="ru-RU"/>
              </w:rPr>
              <w:t>2023-05-03</w:t>
            </w:r>
          </w:p>
        </w:tc>
        <w:tc>
          <w:tcPr>
            <w:tcW w:w="992" w:type="dxa"/>
            <w:vAlign w:val="center"/>
          </w:tcPr>
          <w:p w14:paraId="1B67BCAE" w14:textId="77777777" w:rsidR="00237B8C" w:rsidRPr="00A83FDD" w:rsidRDefault="00863EDC" w:rsidP="00FA6A24">
            <w:pPr>
              <w:spacing w:before="0" w:after="240" w:line="240" w:lineRule="auto"/>
              <w:jc w:val="center"/>
              <w:rPr>
                <w:rFonts w:eastAsia="Times New Roman" w:cs="Times New Roman"/>
                <w:sz w:val="18"/>
                <w:szCs w:val="18"/>
                <w:lang w:eastAsia="ru-RU"/>
              </w:rPr>
            </w:pPr>
            <w:r w:rsidRPr="00A83FDD">
              <w:rPr>
                <w:rFonts w:eastAsia="Times New Roman" w:cs="Times New Roman"/>
                <w:sz w:val="18"/>
                <w:szCs w:val="18"/>
                <w:lang w:eastAsia="ru-RU"/>
              </w:rPr>
              <w:t>19:06:11</w:t>
            </w:r>
          </w:p>
        </w:tc>
        <w:tc>
          <w:tcPr>
            <w:tcW w:w="992" w:type="dxa"/>
            <w:vAlign w:val="center"/>
          </w:tcPr>
          <w:p w14:paraId="75BE1CF3" w14:textId="77777777" w:rsidR="00237B8C" w:rsidRPr="00A83FDD" w:rsidRDefault="00863EDC"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52.02</w:t>
            </w:r>
          </w:p>
        </w:tc>
        <w:tc>
          <w:tcPr>
            <w:tcW w:w="993" w:type="dxa"/>
            <w:vAlign w:val="center"/>
          </w:tcPr>
          <w:p w14:paraId="196989E5" w14:textId="77777777" w:rsidR="00237B8C" w:rsidRPr="00A83FDD" w:rsidRDefault="00863EDC"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159.97</w:t>
            </w:r>
          </w:p>
        </w:tc>
        <w:tc>
          <w:tcPr>
            <w:tcW w:w="992" w:type="dxa"/>
            <w:vAlign w:val="center"/>
          </w:tcPr>
          <w:p w14:paraId="00DBD429" w14:textId="77777777" w:rsidR="00237B8C" w:rsidRPr="00A83FDD" w:rsidRDefault="00863EDC"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45</w:t>
            </w:r>
            <w:r w:rsidR="001F79BB">
              <w:rPr>
                <w:rFonts w:eastAsia="Times New Roman" w:cs="Times New Roman"/>
                <w:sz w:val="18"/>
                <w:szCs w:val="18"/>
                <w:lang w:val="en-US" w:eastAsia="ru-RU"/>
              </w:rPr>
              <w:t>.0</w:t>
            </w:r>
          </w:p>
        </w:tc>
        <w:tc>
          <w:tcPr>
            <w:tcW w:w="1276" w:type="dxa"/>
            <w:vAlign w:val="center"/>
          </w:tcPr>
          <w:p w14:paraId="0C66E4B1" w14:textId="77777777" w:rsidR="00237B8C" w:rsidRPr="00A83FDD" w:rsidRDefault="003922A0"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149</w:t>
            </w:r>
            <w:r w:rsidR="006D612E" w:rsidRPr="00A83FDD">
              <w:rPr>
                <w:rFonts w:eastAsia="Times New Roman" w:cs="Times New Roman"/>
                <w:sz w:val="18"/>
                <w:szCs w:val="18"/>
                <w:lang w:val="en-US" w:eastAsia="ru-RU"/>
              </w:rPr>
              <w:t>.9</w:t>
            </w:r>
          </w:p>
        </w:tc>
        <w:tc>
          <w:tcPr>
            <w:tcW w:w="567" w:type="dxa"/>
            <w:vAlign w:val="center"/>
          </w:tcPr>
          <w:p w14:paraId="62600BD4" w14:textId="77777777" w:rsidR="00237B8C" w:rsidRPr="00A83FDD" w:rsidRDefault="003922A0"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12.3</w:t>
            </w:r>
          </w:p>
        </w:tc>
        <w:tc>
          <w:tcPr>
            <w:tcW w:w="567" w:type="dxa"/>
            <w:vAlign w:val="center"/>
          </w:tcPr>
          <w:p w14:paraId="19B2ABD5" w14:textId="77777777" w:rsidR="00237B8C" w:rsidRPr="00A83FDD" w:rsidRDefault="00863EDC"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5.4</w:t>
            </w:r>
          </w:p>
        </w:tc>
        <w:tc>
          <w:tcPr>
            <w:tcW w:w="1701" w:type="dxa"/>
            <w:vAlign w:val="center"/>
          </w:tcPr>
          <w:p w14:paraId="7676C412" w14:textId="77777777" w:rsidR="00237B8C" w:rsidRPr="00A83FDD" w:rsidRDefault="003922A0"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2.6</w:t>
            </w:r>
          </w:p>
        </w:tc>
      </w:tr>
      <w:tr w:rsidR="007D1FBB" w:rsidRPr="00FA6A24" w14:paraId="5106039C" w14:textId="77777777" w:rsidTr="00B8688E">
        <w:trPr>
          <w:jc w:val="center"/>
        </w:trPr>
        <w:tc>
          <w:tcPr>
            <w:tcW w:w="431" w:type="dxa"/>
            <w:vAlign w:val="center"/>
          </w:tcPr>
          <w:p w14:paraId="3173A1D3" w14:textId="77777777" w:rsidR="007D1FBB"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6</w:t>
            </w:r>
          </w:p>
        </w:tc>
        <w:tc>
          <w:tcPr>
            <w:tcW w:w="1134" w:type="dxa"/>
            <w:vAlign w:val="center"/>
          </w:tcPr>
          <w:p w14:paraId="3C13E994" w14:textId="77777777" w:rsidR="007D1FBB" w:rsidRPr="00A83FDD"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2023-05-09</w:t>
            </w:r>
          </w:p>
        </w:tc>
        <w:tc>
          <w:tcPr>
            <w:tcW w:w="992" w:type="dxa"/>
            <w:vAlign w:val="center"/>
          </w:tcPr>
          <w:p w14:paraId="62F4A902" w14:textId="77777777" w:rsidR="007D1FBB" w:rsidRPr="007D1FBB"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val="en-US" w:eastAsia="ru-RU"/>
              </w:rPr>
              <w:t>22</w:t>
            </w:r>
            <w:r>
              <w:rPr>
                <w:rFonts w:eastAsia="Times New Roman" w:cs="Times New Roman"/>
                <w:sz w:val="18"/>
                <w:szCs w:val="18"/>
                <w:lang w:eastAsia="ru-RU"/>
              </w:rPr>
              <w:t>:04:30</w:t>
            </w:r>
          </w:p>
        </w:tc>
        <w:tc>
          <w:tcPr>
            <w:tcW w:w="992" w:type="dxa"/>
            <w:vAlign w:val="center"/>
          </w:tcPr>
          <w:p w14:paraId="5F048E30"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53.18</w:t>
            </w:r>
          </w:p>
        </w:tc>
        <w:tc>
          <w:tcPr>
            <w:tcW w:w="993" w:type="dxa"/>
            <w:vAlign w:val="center"/>
          </w:tcPr>
          <w:p w14:paraId="4CCFA6D2"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158.78</w:t>
            </w:r>
          </w:p>
        </w:tc>
        <w:tc>
          <w:tcPr>
            <w:tcW w:w="992" w:type="dxa"/>
            <w:vAlign w:val="center"/>
          </w:tcPr>
          <w:p w14:paraId="553FA8E5"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19.5</w:t>
            </w:r>
          </w:p>
        </w:tc>
        <w:tc>
          <w:tcPr>
            <w:tcW w:w="1276" w:type="dxa"/>
            <w:vAlign w:val="center"/>
          </w:tcPr>
          <w:p w14:paraId="063F3488" w14:textId="77777777" w:rsidR="007D1FBB" w:rsidRPr="00A83FDD" w:rsidRDefault="00B666B1"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16.7</w:t>
            </w:r>
          </w:p>
        </w:tc>
        <w:tc>
          <w:tcPr>
            <w:tcW w:w="567" w:type="dxa"/>
            <w:vAlign w:val="center"/>
          </w:tcPr>
          <w:p w14:paraId="41CF08FE"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9.9</w:t>
            </w:r>
          </w:p>
        </w:tc>
        <w:tc>
          <w:tcPr>
            <w:tcW w:w="567" w:type="dxa"/>
            <w:vAlign w:val="center"/>
          </w:tcPr>
          <w:p w14:paraId="3E98CBF8"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4.2</w:t>
            </w:r>
          </w:p>
        </w:tc>
        <w:tc>
          <w:tcPr>
            <w:tcW w:w="1701" w:type="dxa"/>
            <w:vAlign w:val="center"/>
          </w:tcPr>
          <w:p w14:paraId="06D5BED1" w14:textId="77777777" w:rsidR="007D1FBB" w:rsidRPr="007D1FBB"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3,6</w:t>
            </w:r>
          </w:p>
        </w:tc>
      </w:tr>
      <w:tr w:rsidR="00237B8C" w:rsidRPr="00FA6A24" w14:paraId="5BE58779" w14:textId="77777777" w:rsidTr="00B8688E">
        <w:trPr>
          <w:jc w:val="center"/>
        </w:trPr>
        <w:tc>
          <w:tcPr>
            <w:tcW w:w="431" w:type="dxa"/>
            <w:vAlign w:val="center"/>
          </w:tcPr>
          <w:p w14:paraId="6EC54D8A" w14:textId="77777777" w:rsidR="00237B8C"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lastRenderedPageBreak/>
              <w:t>7</w:t>
            </w:r>
          </w:p>
        </w:tc>
        <w:tc>
          <w:tcPr>
            <w:tcW w:w="1134" w:type="dxa"/>
            <w:vAlign w:val="center"/>
          </w:tcPr>
          <w:p w14:paraId="223C871E" w14:textId="77777777" w:rsidR="00237B8C" w:rsidRPr="00A83FDD" w:rsidRDefault="00237B8C" w:rsidP="00FA6A24">
            <w:pPr>
              <w:spacing w:before="0" w:after="240" w:line="240" w:lineRule="auto"/>
              <w:jc w:val="center"/>
              <w:rPr>
                <w:rFonts w:eastAsia="Times New Roman" w:cs="Times New Roman"/>
                <w:sz w:val="18"/>
                <w:szCs w:val="18"/>
                <w:lang w:eastAsia="ru-RU"/>
              </w:rPr>
            </w:pPr>
            <w:r w:rsidRPr="00A83FDD">
              <w:rPr>
                <w:rFonts w:eastAsia="Times New Roman" w:cs="Times New Roman"/>
                <w:sz w:val="18"/>
                <w:szCs w:val="18"/>
                <w:lang w:eastAsia="ru-RU"/>
              </w:rPr>
              <w:t>2024-09-30</w:t>
            </w:r>
          </w:p>
        </w:tc>
        <w:tc>
          <w:tcPr>
            <w:tcW w:w="992" w:type="dxa"/>
            <w:vAlign w:val="center"/>
          </w:tcPr>
          <w:p w14:paraId="0718579A" w14:textId="77777777" w:rsidR="00237B8C" w:rsidRPr="00A83FDD" w:rsidRDefault="00863EDC" w:rsidP="00FA6A24">
            <w:pPr>
              <w:spacing w:before="0" w:after="240" w:line="240" w:lineRule="auto"/>
              <w:jc w:val="center"/>
              <w:rPr>
                <w:rFonts w:eastAsia="Times New Roman" w:cs="Times New Roman"/>
                <w:sz w:val="18"/>
                <w:szCs w:val="18"/>
                <w:lang w:eastAsia="ru-RU"/>
              </w:rPr>
            </w:pPr>
            <w:r w:rsidRPr="00A83FDD">
              <w:rPr>
                <w:rFonts w:eastAsia="Times New Roman" w:cs="Times New Roman"/>
                <w:sz w:val="18"/>
                <w:szCs w:val="18"/>
                <w:lang w:eastAsia="ru-RU"/>
              </w:rPr>
              <w:t>12:21:56</w:t>
            </w:r>
          </w:p>
        </w:tc>
        <w:tc>
          <w:tcPr>
            <w:tcW w:w="992" w:type="dxa"/>
            <w:vAlign w:val="center"/>
          </w:tcPr>
          <w:p w14:paraId="4BE57048" w14:textId="77777777" w:rsidR="00237B8C" w:rsidRPr="00A83FDD" w:rsidRDefault="00863EDC"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52.93</w:t>
            </w:r>
          </w:p>
        </w:tc>
        <w:tc>
          <w:tcPr>
            <w:tcW w:w="993" w:type="dxa"/>
            <w:vAlign w:val="center"/>
          </w:tcPr>
          <w:p w14:paraId="3C1162FB" w14:textId="77777777" w:rsidR="00237B8C" w:rsidRPr="00A83FDD" w:rsidRDefault="00863EDC"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160.46</w:t>
            </w:r>
          </w:p>
        </w:tc>
        <w:tc>
          <w:tcPr>
            <w:tcW w:w="992" w:type="dxa"/>
            <w:vAlign w:val="center"/>
          </w:tcPr>
          <w:p w14:paraId="020F1573" w14:textId="77777777" w:rsidR="00237B8C" w:rsidRPr="00A83FDD" w:rsidRDefault="00863EDC"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41</w:t>
            </w:r>
            <w:r w:rsidR="001F79BB">
              <w:rPr>
                <w:rFonts w:eastAsia="Times New Roman" w:cs="Times New Roman"/>
                <w:sz w:val="18"/>
                <w:szCs w:val="18"/>
                <w:lang w:val="en-US" w:eastAsia="ru-RU"/>
              </w:rPr>
              <w:t>.0</w:t>
            </w:r>
          </w:p>
        </w:tc>
        <w:tc>
          <w:tcPr>
            <w:tcW w:w="1276" w:type="dxa"/>
            <w:vAlign w:val="center"/>
          </w:tcPr>
          <w:p w14:paraId="17B67D39" w14:textId="77777777" w:rsidR="00237B8C" w:rsidRPr="00A83FDD" w:rsidRDefault="006D612E"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125.2</w:t>
            </w:r>
          </w:p>
        </w:tc>
        <w:tc>
          <w:tcPr>
            <w:tcW w:w="567" w:type="dxa"/>
            <w:vAlign w:val="center"/>
          </w:tcPr>
          <w:p w14:paraId="4EEEC023" w14:textId="77777777" w:rsidR="00237B8C" w:rsidRPr="00A83FDD" w:rsidRDefault="003922A0"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13.8</w:t>
            </w:r>
          </w:p>
        </w:tc>
        <w:tc>
          <w:tcPr>
            <w:tcW w:w="567" w:type="dxa"/>
            <w:vAlign w:val="center"/>
          </w:tcPr>
          <w:p w14:paraId="384DD3AF" w14:textId="77777777" w:rsidR="00237B8C" w:rsidRPr="00A83FDD" w:rsidRDefault="00863EDC"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6.2</w:t>
            </w:r>
          </w:p>
        </w:tc>
        <w:tc>
          <w:tcPr>
            <w:tcW w:w="1701" w:type="dxa"/>
            <w:vAlign w:val="center"/>
          </w:tcPr>
          <w:p w14:paraId="1CBEB9AB" w14:textId="77777777" w:rsidR="00237B8C" w:rsidRPr="00A83FDD" w:rsidRDefault="003922A0" w:rsidP="00FA6A24">
            <w:pPr>
              <w:spacing w:before="0" w:after="240" w:line="240" w:lineRule="auto"/>
              <w:jc w:val="center"/>
              <w:rPr>
                <w:rFonts w:eastAsia="Times New Roman" w:cs="Times New Roman"/>
                <w:sz w:val="18"/>
                <w:szCs w:val="18"/>
                <w:lang w:val="en-US" w:eastAsia="ru-RU"/>
              </w:rPr>
            </w:pPr>
            <w:r w:rsidRPr="00A83FDD">
              <w:rPr>
                <w:rFonts w:eastAsia="Times New Roman" w:cs="Times New Roman"/>
                <w:sz w:val="18"/>
                <w:szCs w:val="18"/>
                <w:lang w:val="en-US" w:eastAsia="ru-RU"/>
              </w:rPr>
              <w:t>4.0</w:t>
            </w:r>
          </w:p>
        </w:tc>
      </w:tr>
      <w:tr w:rsidR="007D1FBB" w:rsidRPr="00FA6A24" w14:paraId="04EC6764" w14:textId="77777777" w:rsidTr="00B8688E">
        <w:trPr>
          <w:jc w:val="center"/>
        </w:trPr>
        <w:tc>
          <w:tcPr>
            <w:tcW w:w="431" w:type="dxa"/>
            <w:tcBorders>
              <w:bottom w:val="single" w:sz="12" w:space="0" w:color="auto"/>
            </w:tcBorders>
            <w:vAlign w:val="center"/>
          </w:tcPr>
          <w:p w14:paraId="0F8B0932" w14:textId="77777777" w:rsidR="007D1FBB"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8</w:t>
            </w:r>
          </w:p>
        </w:tc>
        <w:tc>
          <w:tcPr>
            <w:tcW w:w="1134" w:type="dxa"/>
            <w:tcBorders>
              <w:bottom w:val="single" w:sz="12" w:space="0" w:color="auto"/>
            </w:tcBorders>
            <w:vAlign w:val="center"/>
          </w:tcPr>
          <w:p w14:paraId="63EC8DA4" w14:textId="77777777" w:rsidR="007D1FBB" w:rsidRPr="00A83FDD"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2024-10-29</w:t>
            </w:r>
          </w:p>
        </w:tc>
        <w:tc>
          <w:tcPr>
            <w:tcW w:w="992" w:type="dxa"/>
            <w:tcBorders>
              <w:bottom w:val="single" w:sz="12" w:space="0" w:color="auto"/>
            </w:tcBorders>
            <w:vAlign w:val="center"/>
          </w:tcPr>
          <w:p w14:paraId="0502BB8D" w14:textId="77777777" w:rsidR="007D1FBB" w:rsidRPr="00A83FDD"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12:13:52</w:t>
            </w:r>
          </w:p>
        </w:tc>
        <w:tc>
          <w:tcPr>
            <w:tcW w:w="992" w:type="dxa"/>
            <w:tcBorders>
              <w:bottom w:val="single" w:sz="12" w:space="0" w:color="auto"/>
            </w:tcBorders>
            <w:vAlign w:val="center"/>
          </w:tcPr>
          <w:p w14:paraId="54E1C412"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51.46</w:t>
            </w:r>
          </w:p>
        </w:tc>
        <w:tc>
          <w:tcPr>
            <w:tcW w:w="993" w:type="dxa"/>
            <w:tcBorders>
              <w:bottom w:val="single" w:sz="12" w:space="0" w:color="auto"/>
            </w:tcBorders>
            <w:vAlign w:val="center"/>
          </w:tcPr>
          <w:p w14:paraId="742BDB0D"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158.53</w:t>
            </w:r>
          </w:p>
        </w:tc>
        <w:tc>
          <w:tcPr>
            <w:tcW w:w="992" w:type="dxa"/>
            <w:tcBorders>
              <w:bottom w:val="single" w:sz="12" w:space="0" w:color="auto"/>
            </w:tcBorders>
            <w:vAlign w:val="center"/>
          </w:tcPr>
          <w:p w14:paraId="517F6CDF"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45.0</w:t>
            </w:r>
          </w:p>
        </w:tc>
        <w:tc>
          <w:tcPr>
            <w:tcW w:w="1276" w:type="dxa"/>
            <w:tcBorders>
              <w:bottom w:val="single" w:sz="12" w:space="0" w:color="auto"/>
            </w:tcBorders>
            <w:vAlign w:val="center"/>
          </w:tcPr>
          <w:p w14:paraId="20807743" w14:textId="77777777" w:rsidR="007D1FBB" w:rsidRPr="00A83FDD" w:rsidRDefault="00B666B1"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179.2</w:t>
            </w:r>
          </w:p>
        </w:tc>
        <w:tc>
          <w:tcPr>
            <w:tcW w:w="567" w:type="dxa"/>
            <w:tcBorders>
              <w:bottom w:val="single" w:sz="12" w:space="0" w:color="auto"/>
            </w:tcBorders>
            <w:vAlign w:val="center"/>
          </w:tcPr>
          <w:p w14:paraId="7B6C0D6B"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10.0</w:t>
            </w:r>
          </w:p>
        </w:tc>
        <w:tc>
          <w:tcPr>
            <w:tcW w:w="567" w:type="dxa"/>
            <w:tcBorders>
              <w:bottom w:val="single" w:sz="12" w:space="0" w:color="auto"/>
            </w:tcBorders>
            <w:vAlign w:val="center"/>
          </w:tcPr>
          <w:p w14:paraId="7B4BB808"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4.3</w:t>
            </w:r>
          </w:p>
        </w:tc>
        <w:tc>
          <w:tcPr>
            <w:tcW w:w="1701" w:type="dxa"/>
            <w:tcBorders>
              <w:bottom w:val="single" w:sz="12" w:space="0" w:color="auto"/>
            </w:tcBorders>
            <w:vAlign w:val="center"/>
          </w:tcPr>
          <w:p w14:paraId="22DFF5FB" w14:textId="77777777" w:rsidR="007D1FBB" w:rsidRPr="007D1FBB"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2,6</w:t>
            </w:r>
          </w:p>
        </w:tc>
      </w:tr>
      <w:tr w:rsidR="007D1FBB" w:rsidRPr="00FA6A24" w14:paraId="63751F95" w14:textId="77777777" w:rsidTr="00B8688E">
        <w:trPr>
          <w:jc w:val="center"/>
        </w:trPr>
        <w:tc>
          <w:tcPr>
            <w:tcW w:w="431" w:type="dxa"/>
            <w:tcBorders>
              <w:top w:val="single" w:sz="12" w:space="0" w:color="auto"/>
            </w:tcBorders>
            <w:vAlign w:val="center"/>
          </w:tcPr>
          <w:p w14:paraId="7C472C8F" w14:textId="77777777" w:rsidR="007D1FBB"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9</w:t>
            </w:r>
          </w:p>
        </w:tc>
        <w:tc>
          <w:tcPr>
            <w:tcW w:w="1134" w:type="dxa"/>
            <w:tcBorders>
              <w:top w:val="single" w:sz="12" w:space="0" w:color="auto"/>
            </w:tcBorders>
            <w:vAlign w:val="center"/>
          </w:tcPr>
          <w:p w14:paraId="518563DB" w14:textId="77777777" w:rsidR="007D1FBB"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2025-01-23</w:t>
            </w:r>
          </w:p>
        </w:tc>
        <w:tc>
          <w:tcPr>
            <w:tcW w:w="992" w:type="dxa"/>
            <w:tcBorders>
              <w:top w:val="single" w:sz="12" w:space="0" w:color="auto"/>
            </w:tcBorders>
            <w:vAlign w:val="center"/>
          </w:tcPr>
          <w:p w14:paraId="0554B6C8" w14:textId="77777777" w:rsidR="007D1FBB" w:rsidRPr="00A83FDD"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15:04:45</w:t>
            </w:r>
          </w:p>
        </w:tc>
        <w:tc>
          <w:tcPr>
            <w:tcW w:w="992" w:type="dxa"/>
            <w:tcBorders>
              <w:top w:val="single" w:sz="12" w:space="0" w:color="auto"/>
            </w:tcBorders>
            <w:vAlign w:val="center"/>
          </w:tcPr>
          <w:p w14:paraId="1DF4D18D"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52.89</w:t>
            </w:r>
          </w:p>
        </w:tc>
        <w:tc>
          <w:tcPr>
            <w:tcW w:w="993" w:type="dxa"/>
            <w:tcBorders>
              <w:top w:val="single" w:sz="12" w:space="0" w:color="auto"/>
            </w:tcBorders>
            <w:vAlign w:val="center"/>
          </w:tcPr>
          <w:p w14:paraId="5417DF38"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160.19</w:t>
            </w:r>
          </w:p>
        </w:tc>
        <w:tc>
          <w:tcPr>
            <w:tcW w:w="992" w:type="dxa"/>
            <w:tcBorders>
              <w:top w:val="single" w:sz="12" w:space="0" w:color="auto"/>
            </w:tcBorders>
            <w:vAlign w:val="center"/>
          </w:tcPr>
          <w:p w14:paraId="32DB4EBF"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46.4</w:t>
            </w:r>
          </w:p>
        </w:tc>
        <w:tc>
          <w:tcPr>
            <w:tcW w:w="1276" w:type="dxa"/>
            <w:tcBorders>
              <w:top w:val="single" w:sz="12" w:space="0" w:color="auto"/>
            </w:tcBorders>
            <w:vAlign w:val="center"/>
          </w:tcPr>
          <w:p w14:paraId="2268C257" w14:textId="77777777" w:rsidR="007D1FBB" w:rsidRPr="00A83FDD" w:rsidRDefault="00B666B1"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108.8</w:t>
            </w:r>
          </w:p>
        </w:tc>
        <w:tc>
          <w:tcPr>
            <w:tcW w:w="567" w:type="dxa"/>
            <w:tcBorders>
              <w:top w:val="single" w:sz="12" w:space="0" w:color="auto"/>
            </w:tcBorders>
            <w:vAlign w:val="center"/>
          </w:tcPr>
          <w:p w14:paraId="27F44BFD"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11.8</w:t>
            </w:r>
          </w:p>
        </w:tc>
        <w:tc>
          <w:tcPr>
            <w:tcW w:w="567" w:type="dxa"/>
            <w:tcBorders>
              <w:top w:val="single" w:sz="12" w:space="0" w:color="auto"/>
            </w:tcBorders>
            <w:vAlign w:val="center"/>
          </w:tcPr>
          <w:p w14:paraId="6213EE38"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5.2</w:t>
            </w:r>
          </w:p>
        </w:tc>
        <w:tc>
          <w:tcPr>
            <w:tcW w:w="1701" w:type="dxa"/>
            <w:tcBorders>
              <w:top w:val="single" w:sz="12" w:space="0" w:color="auto"/>
            </w:tcBorders>
            <w:vAlign w:val="center"/>
          </w:tcPr>
          <w:p w14:paraId="31A6B4DC" w14:textId="77777777" w:rsidR="007D1FBB" w:rsidRPr="007D1FBB"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2,3</w:t>
            </w:r>
          </w:p>
        </w:tc>
      </w:tr>
      <w:tr w:rsidR="007D1FBB" w:rsidRPr="00FA6A24" w14:paraId="6D879BED" w14:textId="77777777" w:rsidTr="00B8688E">
        <w:trPr>
          <w:jc w:val="center"/>
        </w:trPr>
        <w:tc>
          <w:tcPr>
            <w:tcW w:w="431" w:type="dxa"/>
            <w:vAlign w:val="center"/>
          </w:tcPr>
          <w:p w14:paraId="1F4971CB" w14:textId="77777777" w:rsidR="007D1FBB"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10</w:t>
            </w:r>
          </w:p>
        </w:tc>
        <w:tc>
          <w:tcPr>
            <w:tcW w:w="1134" w:type="dxa"/>
            <w:vAlign w:val="center"/>
          </w:tcPr>
          <w:p w14:paraId="5F9F4A57" w14:textId="77777777" w:rsidR="007D1FBB"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2025-03-14</w:t>
            </w:r>
          </w:p>
        </w:tc>
        <w:tc>
          <w:tcPr>
            <w:tcW w:w="992" w:type="dxa"/>
            <w:vAlign w:val="center"/>
          </w:tcPr>
          <w:p w14:paraId="7CF3E463" w14:textId="77777777" w:rsidR="007D1FBB" w:rsidRPr="00A83FDD"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04:11:07</w:t>
            </w:r>
          </w:p>
        </w:tc>
        <w:tc>
          <w:tcPr>
            <w:tcW w:w="992" w:type="dxa"/>
            <w:vAlign w:val="center"/>
          </w:tcPr>
          <w:p w14:paraId="338DA2AD"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52.56</w:t>
            </w:r>
          </w:p>
        </w:tc>
        <w:tc>
          <w:tcPr>
            <w:tcW w:w="993" w:type="dxa"/>
            <w:vAlign w:val="center"/>
          </w:tcPr>
          <w:p w14:paraId="5BA6924D"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159.72</w:t>
            </w:r>
          </w:p>
        </w:tc>
        <w:tc>
          <w:tcPr>
            <w:tcW w:w="992" w:type="dxa"/>
            <w:vAlign w:val="center"/>
          </w:tcPr>
          <w:p w14:paraId="20476A71"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49.4</w:t>
            </w:r>
          </w:p>
        </w:tc>
        <w:tc>
          <w:tcPr>
            <w:tcW w:w="1276" w:type="dxa"/>
            <w:vAlign w:val="center"/>
          </w:tcPr>
          <w:p w14:paraId="6ECB3C0D" w14:textId="77777777" w:rsidR="007D1FBB" w:rsidRPr="00A83FDD" w:rsidRDefault="00B666B1"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93.9</w:t>
            </w:r>
          </w:p>
        </w:tc>
        <w:tc>
          <w:tcPr>
            <w:tcW w:w="567" w:type="dxa"/>
            <w:vAlign w:val="center"/>
          </w:tcPr>
          <w:p w14:paraId="05CBB81C"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11.9</w:t>
            </w:r>
          </w:p>
        </w:tc>
        <w:tc>
          <w:tcPr>
            <w:tcW w:w="567" w:type="dxa"/>
            <w:vAlign w:val="center"/>
          </w:tcPr>
          <w:p w14:paraId="7362C789" w14:textId="77777777" w:rsidR="007D1FBB" w:rsidRPr="00A83FDD" w:rsidRDefault="001F79BB"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5.2</w:t>
            </w:r>
          </w:p>
        </w:tc>
        <w:tc>
          <w:tcPr>
            <w:tcW w:w="1701" w:type="dxa"/>
            <w:vAlign w:val="center"/>
          </w:tcPr>
          <w:p w14:paraId="2F8DC9E8" w14:textId="77777777" w:rsidR="007D1FBB" w:rsidRPr="007D1FBB" w:rsidRDefault="007D1FBB" w:rsidP="00FA6A24">
            <w:pPr>
              <w:spacing w:before="0" w:after="240" w:line="240" w:lineRule="auto"/>
              <w:jc w:val="center"/>
              <w:rPr>
                <w:rFonts w:eastAsia="Times New Roman" w:cs="Times New Roman"/>
                <w:sz w:val="18"/>
                <w:szCs w:val="18"/>
                <w:lang w:eastAsia="ru-RU"/>
              </w:rPr>
            </w:pPr>
            <w:r>
              <w:rPr>
                <w:rFonts w:eastAsia="Times New Roman" w:cs="Times New Roman"/>
                <w:sz w:val="18"/>
                <w:szCs w:val="18"/>
                <w:lang w:eastAsia="ru-RU"/>
              </w:rPr>
              <w:t>2,9</w:t>
            </w:r>
          </w:p>
        </w:tc>
      </w:tr>
      <w:tr w:rsidR="00FA6A24" w:rsidRPr="00FA6A24" w14:paraId="41EE0F8A" w14:textId="77777777" w:rsidTr="00B8688E">
        <w:trPr>
          <w:jc w:val="center"/>
        </w:trPr>
        <w:tc>
          <w:tcPr>
            <w:tcW w:w="431" w:type="dxa"/>
            <w:vAlign w:val="center"/>
            <w:hideMark/>
          </w:tcPr>
          <w:p w14:paraId="0675BA5A" w14:textId="77777777" w:rsidR="00FA6A24"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11</w:t>
            </w:r>
          </w:p>
        </w:tc>
        <w:tc>
          <w:tcPr>
            <w:tcW w:w="1134" w:type="dxa"/>
            <w:vAlign w:val="center"/>
            <w:hideMark/>
          </w:tcPr>
          <w:p w14:paraId="6D7ACDDB"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2025-07-02</w:t>
            </w:r>
          </w:p>
        </w:tc>
        <w:tc>
          <w:tcPr>
            <w:tcW w:w="992" w:type="dxa"/>
            <w:vAlign w:val="center"/>
          </w:tcPr>
          <w:p w14:paraId="1B384F7C"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02:49:48</w:t>
            </w:r>
          </w:p>
        </w:tc>
        <w:tc>
          <w:tcPr>
            <w:tcW w:w="992" w:type="dxa"/>
            <w:vAlign w:val="center"/>
            <w:hideMark/>
          </w:tcPr>
          <w:p w14:paraId="5A4E0483"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52.80</w:t>
            </w:r>
          </w:p>
        </w:tc>
        <w:tc>
          <w:tcPr>
            <w:tcW w:w="993" w:type="dxa"/>
            <w:vAlign w:val="center"/>
            <w:hideMark/>
          </w:tcPr>
          <w:p w14:paraId="7E1005D4"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159.11</w:t>
            </w:r>
          </w:p>
        </w:tc>
        <w:tc>
          <w:tcPr>
            <w:tcW w:w="992" w:type="dxa"/>
            <w:vAlign w:val="center"/>
            <w:hideMark/>
          </w:tcPr>
          <w:p w14:paraId="47BC99F7"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91.0</w:t>
            </w:r>
          </w:p>
        </w:tc>
        <w:tc>
          <w:tcPr>
            <w:tcW w:w="1276" w:type="dxa"/>
            <w:vAlign w:val="center"/>
          </w:tcPr>
          <w:p w14:paraId="296B6DA0" w14:textId="77777777" w:rsidR="00FA6A24" w:rsidRPr="00A71374" w:rsidRDefault="00A71374"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45.1</w:t>
            </w:r>
          </w:p>
        </w:tc>
        <w:tc>
          <w:tcPr>
            <w:tcW w:w="567" w:type="dxa"/>
            <w:vAlign w:val="center"/>
            <w:hideMark/>
          </w:tcPr>
          <w:p w14:paraId="19596540"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12.0</w:t>
            </w:r>
          </w:p>
        </w:tc>
        <w:tc>
          <w:tcPr>
            <w:tcW w:w="567" w:type="dxa"/>
            <w:vAlign w:val="center"/>
            <w:hideMark/>
          </w:tcPr>
          <w:p w14:paraId="158DFEBA"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5.3</w:t>
            </w:r>
          </w:p>
        </w:tc>
        <w:tc>
          <w:tcPr>
            <w:tcW w:w="1701" w:type="dxa"/>
            <w:vAlign w:val="center"/>
          </w:tcPr>
          <w:p w14:paraId="0371DB13"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3.3</w:t>
            </w:r>
          </w:p>
        </w:tc>
      </w:tr>
      <w:tr w:rsidR="00FA6A24" w:rsidRPr="00FA6A24" w14:paraId="2FE93B51" w14:textId="77777777" w:rsidTr="00B8688E">
        <w:trPr>
          <w:jc w:val="center"/>
        </w:trPr>
        <w:tc>
          <w:tcPr>
            <w:tcW w:w="431" w:type="dxa"/>
            <w:vAlign w:val="center"/>
            <w:hideMark/>
          </w:tcPr>
          <w:p w14:paraId="64D6FE57" w14:textId="77777777" w:rsidR="00FA6A24" w:rsidRPr="00EB568D" w:rsidRDefault="00EB568D" w:rsidP="00B8688E">
            <w:pPr>
              <w:spacing w:before="0" w:after="240" w:line="240" w:lineRule="auto"/>
              <w:jc w:val="center"/>
              <w:rPr>
                <w:rFonts w:eastAsia="Times New Roman" w:cs="Times New Roman"/>
                <w:b/>
                <w:bCs/>
                <w:sz w:val="18"/>
                <w:szCs w:val="18"/>
                <w:lang w:eastAsia="ru-RU"/>
              </w:rPr>
            </w:pPr>
            <w:r>
              <w:rPr>
                <w:rFonts w:eastAsia="Times New Roman" w:cs="Times New Roman"/>
                <w:b/>
                <w:bCs/>
                <w:sz w:val="18"/>
                <w:szCs w:val="18"/>
                <w:lang w:eastAsia="ru-RU"/>
              </w:rPr>
              <w:t>12</w:t>
            </w:r>
          </w:p>
        </w:tc>
        <w:tc>
          <w:tcPr>
            <w:tcW w:w="1134" w:type="dxa"/>
            <w:vAlign w:val="center"/>
            <w:hideMark/>
          </w:tcPr>
          <w:p w14:paraId="26E84E50"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2025-07-20</w:t>
            </w:r>
          </w:p>
        </w:tc>
        <w:tc>
          <w:tcPr>
            <w:tcW w:w="992" w:type="dxa"/>
            <w:vAlign w:val="center"/>
          </w:tcPr>
          <w:p w14:paraId="39110C75"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06:49:01</w:t>
            </w:r>
          </w:p>
        </w:tc>
        <w:tc>
          <w:tcPr>
            <w:tcW w:w="992" w:type="dxa"/>
            <w:vAlign w:val="center"/>
            <w:hideMark/>
          </w:tcPr>
          <w:p w14:paraId="5E17C396"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52.64</w:t>
            </w:r>
          </w:p>
        </w:tc>
        <w:tc>
          <w:tcPr>
            <w:tcW w:w="993" w:type="dxa"/>
            <w:vAlign w:val="center"/>
            <w:hideMark/>
          </w:tcPr>
          <w:p w14:paraId="50B73E96" w14:textId="77777777" w:rsidR="00FA6A24" w:rsidRPr="00FA6A24" w:rsidRDefault="00FA6A24" w:rsidP="00FA6A24">
            <w:pPr>
              <w:spacing w:before="0" w:after="240" w:line="240" w:lineRule="auto"/>
              <w:jc w:val="center"/>
              <w:rPr>
                <w:rFonts w:eastAsia="Times New Roman" w:cs="Times New Roman"/>
                <w:sz w:val="18"/>
                <w:szCs w:val="18"/>
                <w:lang w:val="en-US" w:eastAsia="ru-RU"/>
              </w:rPr>
            </w:pPr>
            <w:r w:rsidRPr="00FA6A24">
              <w:rPr>
                <w:rFonts w:eastAsia="Times New Roman" w:cs="Times New Roman"/>
                <w:sz w:val="18"/>
                <w:szCs w:val="18"/>
                <w:lang w:eastAsia="ru-RU"/>
              </w:rPr>
              <w:t>160.95</w:t>
            </w:r>
          </w:p>
        </w:tc>
        <w:tc>
          <w:tcPr>
            <w:tcW w:w="992" w:type="dxa"/>
            <w:vAlign w:val="center"/>
            <w:hideMark/>
          </w:tcPr>
          <w:p w14:paraId="20E8EC51"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49.8</w:t>
            </w:r>
          </w:p>
        </w:tc>
        <w:tc>
          <w:tcPr>
            <w:tcW w:w="1276" w:type="dxa"/>
            <w:vAlign w:val="center"/>
          </w:tcPr>
          <w:p w14:paraId="22BEA184" w14:textId="77777777" w:rsidR="00FA6A24" w:rsidRPr="00A71374" w:rsidRDefault="00A71374" w:rsidP="00FA6A24">
            <w:pPr>
              <w:spacing w:before="0" w:after="240" w:line="240" w:lineRule="auto"/>
              <w:jc w:val="center"/>
              <w:rPr>
                <w:rFonts w:eastAsia="Times New Roman" w:cs="Times New Roman"/>
                <w:sz w:val="18"/>
                <w:szCs w:val="18"/>
                <w:lang w:val="en-US" w:eastAsia="ru-RU"/>
              </w:rPr>
            </w:pPr>
            <w:r>
              <w:rPr>
                <w:rFonts w:eastAsia="Times New Roman" w:cs="Times New Roman"/>
                <w:sz w:val="18"/>
                <w:szCs w:val="18"/>
                <w:lang w:val="en-US" w:eastAsia="ru-RU"/>
              </w:rPr>
              <w:t>164.7</w:t>
            </w:r>
          </w:p>
        </w:tc>
        <w:tc>
          <w:tcPr>
            <w:tcW w:w="567" w:type="dxa"/>
            <w:vAlign w:val="center"/>
            <w:hideMark/>
          </w:tcPr>
          <w:p w14:paraId="06470060"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15.8</w:t>
            </w:r>
          </w:p>
        </w:tc>
        <w:tc>
          <w:tcPr>
            <w:tcW w:w="567" w:type="dxa"/>
            <w:vAlign w:val="center"/>
            <w:hideMark/>
          </w:tcPr>
          <w:p w14:paraId="6CE617EC"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7.2</w:t>
            </w:r>
          </w:p>
        </w:tc>
        <w:tc>
          <w:tcPr>
            <w:tcW w:w="1701" w:type="dxa"/>
            <w:vAlign w:val="center"/>
          </w:tcPr>
          <w:p w14:paraId="5230A9A7" w14:textId="77777777" w:rsidR="00FA6A24" w:rsidRPr="00FA6A24" w:rsidRDefault="00FA6A24" w:rsidP="00FA6A24">
            <w:pPr>
              <w:spacing w:before="0" w:after="240" w:line="240" w:lineRule="auto"/>
              <w:jc w:val="center"/>
              <w:rPr>
                <w:rFonts w:eastAsia="Times New Roman" w:cs="Times New Roman"/>
                <w:sz w:val="18"/>
                <w:szCs w:val="18"/>
                <w:lang w:eastAsia="ru-RU"/>
              </w:rPr>
            </w:pPr>
            <w:r w:rsidRPr="00FA6A24">
              <w:rPr>
                <w:rFonts w:eastAsia="Times New Roman" w:cs="Times New Roman"/>
                <w:sz w:val="18"/>
                <w:szCs w:val="18"/>
                <w:lang w:eastAsia="ru-RU"/>
              </w:rPr>
              <w:t>5.9</w:t>
            </w:r>
          </w:p>
        </w:tc>
      </w:tr>
    </w:tbl>
    <w:p w14:paraId="21956F7D" w14:textId="77777777" w:rsidR="00507C93" w:rsidRDefault="00507C93" w:rsidP="00951E32">
      <w:pPr>
        <w:spacing w:after="0"/>
        <w:jc w:val="both"/>
        <w:rPr>
          <w:rFonts w:eastAsiaTheme="minorEastAsia" w:cs="Times New Roman"/>
          <w:i/>
          <w:iCs/>
          <w:sz w:val="24"/>
          <w:szCs w:val="24"/>
        </w:rPr>
      </w:pPr>
      <w:r w:rsidRPr="00034E84">
        <w:rPr>
          <w:rFonts w:eastAsiaTheme="minorEastAsia" w:cs="Times New Roman"/>
          <w:i/>
          <w:iCs/>
          <w:sz w:val="24"/>
          <w:szCs w:val="24"/>
        </w:rPr>
        <w:t xml:space="preserve">*инструментальная интенсивность, рассчитанная </w:t>
      </w:r>
      <w:r w:rsidR="004D5782" w:rsidRPr="00034E84">
        <w:rPr>
          <w:rFonts w:eastAsiaTheme="minorEastAsia" w:cs="Times New Roman"/>
          <w:i/>
          <w:iCs/>
          <w:sz w:val="24"/>
          <w:szCs w:val="24"/>
        </w:rPr>
        <w:t xml:space="preserve">как </w:t>
      </w:r>
      <w:r w:rsidR="004D5782" w:rsidRPr="00034E84">
        <w:rPr>
          <w:rFonts w:cs="Times New Roman"/>
          <w:i/>
          <w:iCs/>
          <w:sz w:val="24"/>
          <w:szCs w:val="24"/>
        </w:rPr>
        <w:t xml:space="preserve">оценка по пиковым значениям </w:t>
      </w:r>
      <w:r w:rsidR="00034E84" w:rsidRPr="00034E84">
        <w:rPr>
          <w:rFonts w:cs="Times New Roman"/>
          <w:i/>
          <w:iCs/>
          <w:sz w:val="24"/>
          <w:szCs w:val="24"/>
        </w:rPr>
        <w:t>прошедш</w:t>
      </w:r>
      <w:r w:rsidR="00034E84">
        <w:rPr>
          <w:rFonts w:cs="Times New Roman"/>
          <w:i/>
          <w:iCs/>
          <w:sz w:val="24"/>
          <w:szCs w:val="24"/>
        </w:rPr>
        <w:t>их</w:t>
      </w:r>
      <w:r w:rsidR="00034E84" w:rsidRPr="00034E84">
        <w:rPr>
          <w:rFonts w:cs="Times New Roman"/>
          <w:i/>
          <w:iCs/>
          <w:sz w:val="24"/>
          <w:szCs w:val="24"/>
        </w:rPr>
        <w:t xml:space="preserve"> предварительную фильтрацию в полосе [0.1; 10] Гц </w:t>
      </w:r>
      <w:r w:rsidR="004D5782" w:rsidRPr="00034E84">
        <w:rPr>
          <w:rFonts w:cs="Times New Roman"/>
          <w:i/>
          <w:iCs/>
          <w:sz w:val="24"/>
          <w:szCs w:val="24"/>
        </w:rPr>
        <w:t xml:space="preserve">сигналов акселерометров </w:t>
      </w:r>
      <w:r w:rsidR="00034E84">
        <w:rPr>
          <w:rFonts w:cs="Times New Roman"/>
          <w:i/>
          <w:iCs/>
          <w:sz w:val="24"/>
          <w:szCs w:val="24"/>
        </w:rPr>
        <w:t>во время</w:t>
      </w:r>
      <w:r w:rsidR="004D5782" w:rsidRPr="00034E84">
        <w:rPr>
          <w:rFonts w:cs="Times New Roman"/>
          <w:i/>
          <w:iCs/>
          <w:sz w:val="24"/>
          <w:szCs w:val="24"/>
        </w:rPr>
        <w:t xml:space="preserve"> землетрясения</w:t>
      </w:r>
      <w:r w:rsidR="00034E84">
        <w:rPr>
          <w:rFonts w:cs="Times New Roman"/>
          <w:i/>
          <w:iCs/>
          <w:sz w:val="24"/>
          <w:szCs w:val="24"/>
        </w:rPr>
        <w:t xml:space="preserve"> </w:t>
      </w:r>
      <w:r w:rsidR="00034E84" w:rsidRPr="00034E84">
        <w:rPr>
          <w:rFonts w:cs="Times New Roman"/>
          <w:i/>
          <w:iCs/>
          <w:sz w:val="24"/>
          <w:szCs w:val="24"/>
        </w:rPr>
        <w:t>(по ГОСТ Р 57546–2017)</w:t>
      </w:r>
      <w:r w:rsidR="00034E84">
        <w:rPr>
          <w:rFonts w:cs="Times New Roman"/>
          <w:i/>
          <w:iCs/>
          <w:sz w:val="24"/>
          <w:szCs w:val="24"/>
        </w:rPr>
        <w:t>,</w:t>
      </w:r>
      <w:r w:rsidR="004D5782" w:rsidRPr="00034E84">
        <w:rPr>
          <w:rFonts w:cs="Times New Roman"/>
          <w:i/>
          <w:iCs/>
          <w:sz w:val="24"/>
          <w:szCs w:val="24"/>
        </w:rPr>
        <w:t xml:space="preserve"> </w:t>
      </w:r>
      <w:r w:rsidRPr="00034E84">
        <w:rPr>
          <w:rFonts w:eastAsiaTheme="minorEastAsia" w:cs="Times New Roman"/>
          <w:i/>
          <w:iCs/>
          <w:sz w:val="24"/>
          <w:szCs w:val="24"/>
        </w:rPr>
        <w:t>на станции «</w:t>
      </w:r>
      <w:r w:rsidR="00994A83">
        <w:rPr>
          <w:rFonts w:eastAsiaTheme="minorEastAsia" w:cs="Times New Roman"/>
          <w:i/>
          <w:iCs/>
          <w:sz w:val="24"/>
          <w:szCs w:val="24"/>
        </w:rPr>
        <w:t>Институт</w:t>
      </w:r>
      <w:r w:rsidRPr="00034E84">
        <w:rPr>
          <w:rFonts w:eastAsiaTheme="minorEastAsia" w:cs="Times New Roman"/>
          <w:i/>
          <w:iCs/>
          <w:sz w:val="24"/>
          <w:szCs w:val="24"/>
        </w:rPr>
        <w:t>»</w:t>
      </w:r>
    </w:p>
    <w:p w14:paraId="7CE2D8D0" w14:textId="77777777" w:rsidR="00FA6A24" w:rsidRPr="00FA6A24" w:rsidRDefault="00FA6A24" w:rsidP="00951E32">
      <w:pPr>
        <w:spacing w:after="0"/>
        <w:jc w:val="both"/>
        <w:rPr>
          <w:rFonts w:eastAsiaTheme="minorEastAsia" w:cs="Times New Roman"/>
          <w:i/>
          <w:iCs/>
          <w:sz w:val="24"/>
          <w:szCs w:val="24"/>
        </w:rPr>
      </w:pPr>
      <w:r>
        <w:rPr>
          <w:rFonts w:eastAsiaTheme="minorEastAsia" w:cs="Times New Roman"/>
          <w:i/>
          <w:iCs/>
          <w:sz w:val="24"/>
          <w:szCs w:val="24"/>
          <w:lang w:val="en-US"/>
        </w:rPr>
        <w:t>Ks</w:t>
      </w:r>
      <w:r w:rsidRPr="00FA6A24">
        <w:rPr>
          <w:rFonts w:eastAsiaTheme="minorEastAsia" w:cs="Times New Roman"/>
          <w:i/>
          <w:iCs/>
          <w:sz w:val="24"/>
          <w:szCs w:val="24"/>
        </w:rPr>
        <w:t xml:space="preserve"> – </w:t>
      </w:r>
      <w:r>
        <w:rPr>
          <w:rFonts w:eastAsiaTheme="minorEastAsia" w:cs="Times New Roman"/>
          <w:i/>
          <w:iCs/>
          <w:sz w:val="24"/>
          <w:szCs w:val="24"/>
        </w:rPr>
        <w:t xml:space="preserve">энергетический класс, </w:t>
      </w:r>
      <w:r w:rsidRPr="00FA6A24">
        <w:rPr>
          <w:rFonts w:eastAsiaTheme="minorEastAsia" w:cs="Times New Roman"/>
          <w:i/>
          <w:iCs/>
          <w:sz w:val="24"/>
          <w:szCs w:val="24"/>
        </w:rPr>
        <w:t xml:space="preserve">Ml - </w:t>
      </w:r>
      <w:r>
        <w:rPr>
          <w:rFonts w:eastAsiaTheme="minorEastAsia" w:cs="Times New Roman"/>
          <w:i/>
          <w:iCs/>
          <w:sz w:val="24"/>
          <w:szCs w:val="24"/>
        </w:rPr>
        <w:t>магнитуда</w:t>
      </w:r>
    </w:p>
    <w:p w14:paraId="25A48B91" w14:textId="77777777" w:rsidR="00034E84" w:rsidRDefault="00034E84" w:rsidP="00951E32">
      <w:pPr>
        <w:spacing w:after="0"/>
        <w:jc w:val="both"/>
        <w:rPr>
          <w:rFonts w:eastAsiaTheme="minorEastAsia" w:cs="Times New Roman"/>
          <w:sz w:val="24"/>
          <w:szCs w:val="24"/>
        </w:rPr>
      </w:pPr>
    </w:p>
    <w:p w14:paraId="348AF1A6" w14:textId="77777777" w:rsidR="00034E84" w:rsidRPr="00507C93" w:rsidRDefault="00034E84" w:rsidP="00A83FDD">
      <w:pPr>
        <w:spacing w:after="0"/>
        <w:ind w:firstLine="567"/>
        <w:jc w:val="both"/>
        <w:rPr>
          <w:rFonts w:eastAsiaTheme="minorEastAsia" w:cs="Times New Roman"/>
          <w:sz w:val="24"/>
          <w:szCs w:val="24"/>
        </w:rPr>
      </w:pPr>
      <w:r>
        <w:rPr>
          <w:rFonts w:eastAsiaTheme="minorEastAsia" w:cs="Times New Roman"/>
          <w:sz w:val="24"/>
          <w:szCs w:val="24"/>
        </w:rPr>
        <w:t xml:space="preserve">На рис. 1 </w:t>
      </w:r>
      <w:r w:rsidR="00817251">
        <w:rPr>
          <w:rFonts w:eastAsiaTheme="minorEastAsia" w:cs="Times New Roman"/>
          <w:sz w:val="24"/>
          <w:szCs w:val="24"/>
        </w:rPr>
        <w:t>показано расположение эпицентров соответствующих сейсмических событий из таб</w:t>
      </w:r>
      <w:r w:rsidR="00CD53BB">
        <w:rPr>
          <w:rFonts w:eastAsiaTheme="minorEastAsia" w:cs="Times New Roman"/>
          <w:sz w:val="24"/>
          <w:szCs w:val="24"/>
        </w:rPr>
        <w:t>л.</w:t>
      </w:r>
      <w:r w:rsidR="00817251">
        <w:rPr>
          <w:rFonts w:eastAsiaTheme="minorEastAsia" w:cs="Times New Roman"/>
          <w:sz w:val="24"/>
          <w:szCs w:val="24"/>
        </w:rPr>
        <w:t xml:space="preserve"> 1. </w:t>
      </w:r>
    </w:p>
    <w:p w14:paraId="51653B14" w14:textId="77777777" w:rsidR="00575A25" w:rsidRPr="00871EDD" w:rsidRDefault="00575A25" w:rsidP="00034E84">
      <w:pPr>
        <w:spacing w:after="0"/>
        <w:jc w:val="center"/>
        <w:rPr>
          <w:rFonts w:eastAsiaTheme="minorEastAsia" w:cs="Times New Roman"/>
          <w:sz w:val="24"/>
          <w:szCs w:val="24"/>
        </w:rPr>
      </w:pPr>
    </w:p>
    <w:p w14:paraId="33985CF0" w14:textId="77777777" w:rsidR="00404148" w:rsidRDefault="00597AFC" w:rsidP="00034E84">
      <w:pPr>
        <w:spacing w:after="0"/>
        <w:jc w:val="center"/>
        <w:rPr>
          <w:rFonts w:eastAsiaTheme="minorEastAsia" w:cs="Times New Roman"/>
          <w:sz w:val="24"/>
          <w:szCs w:val="24"/>
          <w:lang w:val="en-US"/>
        </w:rPr>
      </w:pPr>
      <w:r>
        <w:rPr>
          <w:rFonts w:eastAsiaTheme="minorEastAsia" w:cs="Times New Roman"/>
          <w:noProof/>
          <w:sz w:val="24"/>
          <w:szCs w:val="24"/>
          <w:lang w:eastAsia="ru-RU"/>
        </w:rPr>
        <w:drawing>
          <wp:inline distT="0" distB="0" distL="0" distR="0" wp14:anchorId="2FD1A8BF" wp14:editId="2A1D1895">
            <wp:extent cx="3825850" cy="33358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71107" cy="3375321"/>
                    </a:xfrm>
                    <a:prstGeom prst="rect">
                      <a:avLst/>
                    </a:prstGeom>
                    <a:noFill/>
                    <a:ln>
                      <a:noFill/>
                    </a:ln>
                  </pic:spPr>
                </pic:pic>
              </a:graphicData>
            </a:graphic>
          </wp:inline>
        </w:drawing>
      </w:r>
    </w:p>
    <w:p w14:paraId="77322186" w14:textId="77777777" w:rsidR="00817251" w:rsidRDefault="00817251" w:rsidP="00034E84">
      <w:pPr>
        <w:spacing w:after="0"/>
        <w:jc w:val="center"/>
        <w:rPr>
          <w:rFonts w:eastAsiaTheme="minorEastAsia" w:cs="Times New Roman"/>
          <w:sz w:val="24"/>
          <w:szCs w:val="24"/>
        </w:rPr>
      </w:pPr>
      <w:r>
        <w:rPr>
          <w:rFonts w:eastAsiaTheme="minorEastAsia" w:cs="Times New Roman"/>
          <w:sz w:val="24"/>
          <w:szCs w:val="24"/>
        </w:rPr>
        <w:t>Рисунок 1 – Расположение эпицентров отобранных землетрясений</w:t>
      </w:r>
    </w:p>
    <w:p w14:paraId="593D16AD" w14:textId="77777777" w:rsidR="001F79BB" w:rsidRDefault="001F79BB" w:rsidP="00034E84">
      <w:pPr>
        <w:spacing w:after="0"/>
        <w:jc w:val="center"/>
        <w:rPr>
          <w:rFonts w:eastAsiaTheme="minorEastAsia" w:cs="Times New Roman"/>
          <w:sz w:val="24"/>
          <w:szCs w:val="24"/>
        </w:rPr>
      </w:pPr>
    </w:p>
    <w:p w14:paraId="179BD493" w14:textId="77777777" w:rsidR="001F79BB" w:rsidRPr="006277DE" w:rsidRDefault="001F79BB" w:rsidP="001F79BB">
      <w:pPr>
        <w:spacing w:after="0"/>
        <w:ind w:firstLine="567"/>
        <w:jc w:val="both"/>
        <w:rPr>
          <w:rFonts w:eastAsiaTheme="minorEastAsia" w:cs="Times New Roman"/>
          <w:sz w:val="24"/>
          <w:szCs w:val="24"/>
        </w:rPr>
      </w:pPr>
      <w:r>
        <w:rPr>
          <w:rFonts w:eastAsiaTheme="minorEastAsia" w:cs="Times New Roman"/>
          <w:sz w:val="24"/>
          <w:szCs w:val="24"/>
        </w:rPr>
        <w:t>Заметим также, что землетрясение №6 имеет вулканическое происхождение (Авачинская группа вулканов).</w:t>
      </w:r>
    </w:p>
    <w:p w14:paraId="5036CA31" w14:textId="77777777" w:rsidR="00817251" w:rsidRPr="00817251" w:rsidRDefault="00817251" w:rsidP="00CE4763">
      <w:pPr>
        <w:spacing w:after="0"/>
        <w:jc w:val="both"/>
        <w:rPr>
          <w:rFonts w:eastAsiaTheme="minorEastAsia" w:cs="Times New Roman"/>
          <w:sz w:val="24"/>
          <w:szCs w:val="24"/>
        </w:rPr>
      </w:pPr>
    </w:p>
    <w:p w14:paraId="60F79BE1" w14:textId="77777777" w:rsidR="00404148" w:rsidRPr="00404148" w:rsidRDefault="00404148" w:rsidP="00404148">
      <w:pPr>
        <w:spacing w:after="0"/>
        <w:jc w:val="both"/>
        <w:rPr>
          <w:rFonts w:eastAsiaTheme="minorEastAsia" w:cs="Times New Roman"/>
          <w:b/>
          <w:bCs/>
          <w:sz w:val="24"/>
          <w:szCs w:val="24"/>
        </w:rPr>
      </w:pPr>
      <w:r>
        <w:rPr>
          <w:rFonts w:eastAsiaTheme="minorEastAsia" w:cs="Times New Roman"/>
          <w:b/>
          <w:bCs/>
          <w:sz w:val="24"/>
          <w:szCs w:val="24"/>
        </w:rPr>
        <w:t>Условия содержания лабораторных животных</w:t>
      </w:r>
    </w:p>
    <w:p w14:paraId="1623FE07" w14:textId="77777777" w:rsidR="004C2687" w:rsidRDefault="004C2687" w:rsidP="00FB1096">
      <w:pPr>
        <w:spacing w:after="0"/>
        <w:ind w:firstLine="708"/>
        <w:jc w:val="both"/>
        <w:rPr>
          <w:rFonts w:eastAsiaTheme="minorEastAsia" w:cs="Times New Roman"/>
          <w:sz w:val="24"/>
          <w:szCs w:val="24"/>
        </w:rPr>
      </w:pPr>
      <w:r w:rsidRPr="00A04817">
        <w:rPr>
          <w:rFonts w:eastAsiaTheme="minorEastAsia" w:cs="Times New Roman"/>
          <w:sz w:val="24"/>
          <w:szCs w:val="24"/>
        </w:rPr>
        <w:t>Эксперименты проводились</w:t>
      </w:r>
      <w:r>
        <w:rPr>
          <w:rFonts w:eastAsiaTheme="minorEastAsia" w:cs="Times New Roman"/>
          <w:sz w:val="24"/>
          <w:szCs w:val="24"/>
        </w:rPr>
        <w:t xml:space="preserve"> на базе Камчатского </w:t>
      </w:r>
      <w:r w:rsidRPr="001E097B">
        <w:rPr>
          <w:rFonts w:eastAsiaTheme="minorEastAsia" w:cs="Times New Roman"/>
          <w:sz w:val="24"/>
          <w:szCs w:val="24"/>
        </w:rPr>
        <w:t>филиал</w:t>
      </w:r>
      <w:r>
        <w:rPr>
          <w:rFonts w:eastAsiaTheme="minorEastAsia" w:cs="Times New Roman"/>
          <w:sz w:val="24"/>
          <w:szCs w:val="24"/>
        </w:rPr>
        <w:t>а</w:t>
      </w:r>
      <w:r w:rsidRPr="001E097B">
        <w:rPr>
          <w:rFonts w:eastAsiaTheme="minorEastAsia" w:cs="Times New Roman"/>
          <w:sz w:val="24"/>
          <w:szCs w:val="24"/>
        </w:rPr>
        <w:t xml:space="preserve"> </w:t>
      </w:r>
      <w:r>
        <w:rPr>
          <w:rFonts w:eastAsiaTheme="minorEastAsia" w:cs="Times New Roman"/>
          <w:sz w:val="24"/>
          <w:szCs w:val="24"/>
        </w:rPr>
        <w:t>Е</w:t>
      </w:r>
      <w:r w:rsidRPr="001E097B">
        <w:rPr>
          <w:rFonts w:eastAsiaTheme="minorEastAsia" w:cs="Times New Roman"/>
          <w:sz w:val="24"/>
          <w:szCs w:val="24"/>
        </w:rPr>
        <w:t xml:space="preserve">диной геофизической службы РАН </w:t>
      </w:r>
      <w:r>
        <w:rPr>
          <w:rFonts w:eastAsiaTheme="minorEastAsia" w:cs="Times New Roman"/>
          <w:sz w:val="24"/>
          <w:szCs w:val="24"/>
        </w:rPr>
        <w:t>(</w:t>
      </w:r>
      <w:r w:rsidRPr="001E097B">
        <w:rPr>
          <w:rFonts w:eastAsiaTheme="minorEastAsia" w:cs="Times New Roman"/>
          <w:sz w:val="24"/>
          <w:szCs w:val="24"/>
        </w:rPr>
        <w:t>г. Петропавловск-Камчатский, Россия</w:t>
      </w:r>
      <w:r w:rsidR="00FB1096">
        <w:rPr>
          <w:rFonts w:eastAsiaTheme="minorEastAsia" w:cs="Times New Roman"/>
          <w:sz w:val="24"/>
          <w:szCs w:val="24"/>
        </w:rPr>
        <w:t>, станция «Институт»</w:t>
      </w:r>
      <w:r>
        <w:rPr>
          <w:rFonts w:eastAsiaTheme="minorEastAsia" w:cs="Times New Roman"/>
          <w:sz w:val="24"/>
          <w:szCs w:val="24"/>
        </w:rPr>
        <w:t>)</w:t>
      </w:r>
      <w:r w:rsidRPr="00A04817">
        <w:rPr>
          <w:rFonts w:eastAsiaTheme="minorEastAsia" w:cs="Times New Roman"/>
          <w:sz w:val="24"/>
          <w:szCs w:val="24"/>
        </w:rPr>
        <w:t xml:space="preserve"> на взрослых самцах крыс линии пасюк </w:t>
      </w:r>
      <w:r>
        <w:rPr>
          <w:rFonts w:eastAsiaTheme="minorEastAsia" w:cs="Times New Roman"/>
          <w:sz w:val="24"/>
          <w:szCs w:val="24"/>
        </w:rPr>
        <w:t xml:space="preserve">массой </w:t>
      </w:r>
      <w:r w:rsidRPr="00A04817">
        <w:rPr>
          <w:rFonts w:eastAsiaTheme="minorEastAsia" w:cs="Times New Roman"/>
          <w:sz w:val="24"/>
          <w:szCs w:val="24"/>
        </w:rPr>
        <w:t xml:space="preserve">от </w:t>
      </w:r>
      <w:r>
        <w:rPr>
          <w:rFonts w:eastAsiaTheme="minorEastAsia" w:cs="Times New Roman"/>
          <w:sz w:val="24"/>
          <w:szCs w:val="24"/>
        </w:rPr>
        <w:t>200</w:t>
      </w:r>
      <w:r w:rsidRPr="00A04817">
        <w:rPr>
          <w:rFonts w:eastAsiaTheme="minorEastAsia" w:cs="Times New Roman"/>
          <w:sz w:val="24"/>
          <w:szCs w:val="24"/>
        </w:rPr>
        <w:t xml:space="preserve"> до </w:t>
      </w:r>
      <w:r>
        <w:rPr>
          <w:rFonts w:eastAsiaTheme="minorEastAsia" w:cs="Times New Roman"/>
          <w:sz w:val="24"/>
          <w:szCs w:val="24"/>
        </w:rPr>
        <w:t>2</w:t>
      </w:r>
      <w:r w:rsidRPr="00A04817">
        <w:rPr>
          <w:rFonts w:eastAsiaTheme="minorEastAsia" w:cs="Times New Roman"/>
          <w:sz w:val="24"/>
          <w:szCs w:val="24"/>
        </w:rPr>
        <w:t>50 г</w:t>
      </w:r>
      <w:r w:rsidR="00FB1096">
        <w:rPr>
          <w:rFonts w:eastAsiaTheme="minorEastAsia" w:cs="Times New Roman"/>
          <w:sz w:val="24"/>
          <w:szCs w:val="24"/>
        </w:rPr>
        <w:t>.</w:t>
      </w:r>
      <w:r w:rsidRPr="00A04817">
        <w:rPr>
          <w:rFonts w:eastAsiaTheme="minorEastAsia" w:cs="Times New Roman"/>
          <w:sz w:val="24"/>
          <w:szCs w:val="24"/>
        </w:rPr>
        <w:t xml:space="preserve"> </w:t>
      </w:r>
      <w:r w:rsidR="00FB1096">
        <w:rPr>
          <w:rFonts w:eastAsiaTheme="minorEastAsia" w:cs="Times New Roman"/>
          <w:sz w:val="24"/>
          <w:szCs w:val="24"/>
        </w:rPr>
        <w:t>Животные</w:t>
      </w:r>
      <w:r w:rsidRPr="00A04817">
        <w:rPr>
          <w:rFonts w:eastAsiaTheme="minorEastAsia" w:cs="Times New Roman"/>
          <w:sz w:val="24"/>
          <w:szCs w:val="24"/>
        </w:rPr>
        <w:t xml:space="preserve"> </w:t>
      </w:r>
      <w:r w:rsidRPr="00736CC6">
        <w:rPr>
          <w:rFonts w:eastAsiaTheme="minorEastAsia" w:cs="Times New Roman"/>
          <w:sz w:val="24"/>
          <w:szCs w:val="24"/>
        </w:rPr>
        <w:t xml:space="preserve">содержались в отдельных </w:t>
      </w:r>
      <w:r>
        <w:rPr>
          <w:rFonts w:eastAsiaTheme="minorEastAsia" w:cs="Times New Roman"/>
          <w:sz w:val="24"/>
          <w:szCs w:val="24"/>
        </w:rPr>
        <w:t>перфорированных, прозрачных пластиковых боксах (30*30*40)</w:t>
      </w:r>
      <w:r w:rsidRPr="00736CC6">
        <w:rPr>
          <w:rFonts w:eastAsiaTheme="minorEastAsia" w:cs="Times New Roman"/>
          <w:sz w:val="24"/>
          <w:szCs w:val="24"/>
        </w:rPr>
        <w:t xml:space="preserve"> с постоянн</w:t>
      </w:r>
      <w:r w:rsidR="0098024E">
        <w:rPr>
          <w:rFonts w:eastAsiaTheme="minorEastAsia" w:cs="Times New Roman"/>
          <w:sz w:val="24"/>
          <w:szCs w:val="24"/>
        </w:rPr>
        <w:t>ыми</w:t>
      </w:r>
      <w:r w:rsidRPr="00736CC6">
        <w:rPr>
          <w:rFonts w:eastAsiaTheme="minorEastAsia" w:cs="Times New Roman"/>
          <w:sz w:val="24"/>
          <w:szCs w:val="24"/>
        </w:rPr>
        <w:t xml:space="preserve"> температурой (23±1° C)</w:t>
      </w:r>
      <w:r w:rsidR="0098024E">
        <w:rPr>
          <w:rFonts w:eastAsiaTheme="minorEastAsia" w:cs="Times New Roman"/>
          <w:sz w:val="24"/>
          <w:szCs w:val="24"/>
        </w:rPr>
        <w:t xml:space="preserve"> и</w:t>
      </w:r>
      <w:r w:rsidRPr="00736CC6">
        <w:rPr>
          <w:rFonts w:eastAsiaTheme="minorEastAsia" w:cs="Times New Roman"/>
          <w:sz w:val="24"/>
          <w:szCs w:val="24"/>
        </w:rPr>
        <w:t xml:space="preserve"> </w:t>
      </w:r>
      <w:r w:rsidRPr="0098024E">
        <w:rPr>
          <w:rFonts w:eastAsiaTheme="minorEastAsia" w:cs="Times New Roman"/>
          <w:sz w:val="24"/>
          <w:szCs w:val="24"/>
        </w:rPr>
        <w:t>влажностью</w:t>
      </w:r>
      <w:r w:rsidR="0098024E">
        <w:rPr>
          <w:rFonts w:eastAsiaTheme="minorEastAsia" w:cs="Times New Roman"/>
          <w:sz w:val="24"/>
          <w:szCs w:val="24"/>
        </w:rPr>
        <w:t xml:space="preserve"> (55%)</w:t>
      </w:r>
      <w:r w:rsidR="00FB1096">
        <w:rPr>
          <w:rFonts w:eastAsiaTheme="minorEastAsia" w:cs="Times New Roman"/>
          <w:sz w:val="24"/>
          <w:szCs w:val="24"/>
        </w:rPr>
        <w:t>,</w:t>
      </w:r>
      <w:r w:rsidRPr="00736CC6">
        <w:rPr>
          <w:rFonts w:eastAsiaTheme="minorEastAsia" w:cs="Times New Roman"/>
          <w:sz w:val="24"/>
          <w:szCs w:val="24"/>
        </w:rPr>
        <w:t xml:space="preserve"> 12/12-часовым циклом свет/темнота</w:t>
      </w:r>
      <w:r w:rsidR="00FB1096">
        <w:rPr>
          <w:rFonts w:eastAsiaTheme="minorEastAsia" w:cs="Times New Roman"/>
          <w:sz w:val="24"/>
          <w:szCs w:val="24"/>
        </w:rPr>
        <w:t xml:space="preserve"> и </w:t>
      </w:r>
      <w:r w:rsidRPr="00736CC6">
        <w:rPr>
          <w:rFonts w:eastAsiaTheme="minorEastAsia" w:cs="Times New Roman"/>
          <w:sz w:val="24"/>
          <w:szCs w:val="24"/>
        </w:rPr>
        <w:t>свободны</w:t>
      </w:r>
      <w:r w:rsidR="00FB1096">
        <w:rPr>
          <w:rFonts w:eastAsiaTheme="minorEastAsia" w:cs="Times New Roman"/>
          <w:sz w:val="24"/>
          <w:szCs w:val="24"/>
        </w:rPr>
        <w:t>м</w:t>
      </w:r>
      <w:r w:rsidRPr="00736CC6">
        <w:rPr>
          <w:rFonts w:eastAsiaTheme="minorEastAsia" w:cs="Times New Roman"/>
          <w:sz w:val="24"/>
          <w:szCs w:val="24"/>
        </w:rPr>
        <w:t xml:space="preserve"> доступ</w:t>
      </w:r>
      <w:r w:rsidR="00FB1096">
        <w:rPr>
          <w:rFonts w:eastAsiaTheme="minorEastAsia" w:cs="Times New Roman"/>
          <w:sz w:val="24"/>
          <w:szCs w:val="24"/>
        </w:rPr>
        <w:t>ом</w:t>
      </w:r>
      <w:r w:rsidRPr="00736CC6">
        <w:rPr>
          <w:rFonts w:eastAsiaTheme="minorEastAsia" w:cs="Times New Roman"/>
          <w:sz w:val="24"/>
          <w:szCs w:val="24"/>
        </w:rPr>
        <w:t xml:space="preserve"> к еде и воде. Все экспериментальные процедуры и процедуры по уходу за животными были предварительно одобрены комиссией по биоэтике Южного федерального университета, Россия.</w:t>
      </w:r>
    </w:p>
    <w:p w14:paraId="7DD50C9C" w14:textId="77777777" w:rsidR="00FB1096" w:rsidRDefault="00FB1096" w:rsidP="00FB1096">
      <w:pPr>
        <w:spacing w:after="0"/>
        <w:ind w:firstLine="708"/>
        <w:jc w:val="both"/>
        <w:rPr>
          <w:rFonts w:eastAsiaTheme="minorEastAsia" w:cs="Times New Roman"/>
          <w:sz w:val="24"/>
          <w:szCs w:val="24"/>
        </w:rPr>
      </w:pPr>
    </w:p>
    <w:p w14:paraId="7151B41B" w14:textId="77777777" w:rsidR="004C2687" w:rsidRPr="001E097B" w:rsidRDefault="004C2687" w:rsidP="00A617B4">
      <w:pPr>
        <w:spacing w:after="0"/>
        <w:jc w:val="both"/>
        <w:rPr>
          <w:rFonts w:eastAsiaTheme="minorEastAsia" w:cs="Times New Roman"/>
          <w:b/>
          <w:bCs/>
          <w:sz w:val="24"/>
          <w:szCs w:val="24"/>
        </w:rPr>
      </w:pPr>
      <w:r w:rsidRPr="0029701A">
        <w:rPr>
          <w:rFonts w:eastAsiaTheme="minorEastAsia" w:cs="Times New Roman"/>
          <w:b/>
          <w:bCs/>
          <w:sz w:val="24"/>
          <w:szCs w:val="24"/>
        </w:rPr>
        <w:t>Хирургия</w:t>
      </w:r>
      <w:r w:rsidR="008668D8">
        <w:rPr>
          <w:rFonts w:eastAsiaTheme="minorEastAsia" w:cs="Times New Roman"/>
          <w:b/>
          <w:bCs/>
          <w:sz w:val="24"/>
          <w:szCs w:val="24"/>
        </w:rPr>
        <w:t xml:space="preserve"> и регистрация биоэлектрической активности мозга крыс</w:t>
      </w:r>
    </w:p>
    <w:p w14:paraId="66775E53" w14:textId="77777777" w:rsidR="0098024E" w:rsidRDefault="004C2687" w:rsidP="0098024E">
      <w:pPr>
        <w:spacing w:after="0"/>
        <w:ind w:firstLine="567"/>
        <w:jc w:val="both"/>
        <w:rPr>
          <w:rFonts w:eastAsiaTheme="minorEastAsia" w:cs="Times New Roman"/>
          <w:sz w:val="24"/>
          <w:szCs w:val="24"/>
        </w:rPr>
      </w:pPr>
      <w:r>
        <w:rPr>
          <w:rFonts w:eastAsiaTheme="minorEastAsia" w:cs="Times New Roman"/>
          <w:sz w:val="24"/>
          <w:szCs w:val="24"/>
        </w:rPr>
        <w:t xml:space="preserve">С </w:t>
      </w:r>
      <w:r w:rsidRPr="00D61D81">
        <w:rPr>
          <w:rFonts w:eastAsiaTheme="minorEastAsia" w:cs="Times New Roman"/>
          <w:sz w:val="24"/>
          <w:szCs w:val="24"/>
        </w:rPr>
        <w:t>цел</w:t>
      </w:r>
      <w:r>
        <w:rPr>
          <w:rFonts w:eastAsiaTheme="minorEastAsia" w:cs="Times New Roman"/>
          <w:sz w:val="24"/>
          <w:szCs w:val="24"/>
        </w:rPr>
        <w:t>ью оценки</w:t>
      </w:r>
      <w:r w:rsidRPr="00D61D81">
        <w:rPr>
          <w:rFonts w:eastAsiaTheme="minorEastAsia" w:cs="Times New Roman"/>
          <w:sz w:val="24"/>
          <w:szCs w:val="24"/>
        </w:rPr>
        <w:t xml:space="preserve"> </w:t>
      </w:r>
      <w:r>
        <w:rPr>
          <w:rFonts w:eastAsiaTheme="minorEastAsia" w:cs="Times New Roman"/>
          <w:sz w:val="24"/>
          <w:szCs w:val="24"/>
        </w:rPr>
        <w:t xml:space="preserve">динамики функционального состояния в цикле бодрствование-сон у крыс непрерывно </w:t>
      </w:r>
      <w:r w:rsidRPr="00D61D81">
        <w:rPr>
          <w:rFonts w:eastAsiaTheme="minorEastAsia" w:cs="Times New Roman"/>
          <w:sz w:val="24"/>
          <w:szCs w:val="24"/>
        </w:rPr>
        <w:t>регистрир</w:t>
      </w:r>
      <w:r>
        <w:rPr>
          <w:rFonts w:eastAsiaTheme="minorEastAsia" w:cs="Times New Roman"/>
          <w:sz w:val="24"/>
          <w:szCs w:val="24"/>
        </w:rPr>
        <w:t>овалась</w:t>
      </w:r>
      <w:r w:rsidRPr="00D61D81">
        <w:rPr>
          <w:rFonts w:eastAsiaTheme="minorEastAsia" w:cs="Times New Roman"/>
          <w:sz w:val="24"/>
          <w:szCs w:val="24"/>
        </w:rPr>
        <w:t xml:space="preserve"> </w:t>
      </w:r>
      <w:r>
        <w:rPr>
          <w:rFonts w:eastAsiaTheme="minorEastAsia" w:cs="Times New Roman"/>
          <w:sz w:val="24"/>
          <w:szCs w:val="24"/>
        </w:rPr>
        <w:t xml:space="preserve">биоэлектрическая активность коры больших полушарий (ЭКоГ) </w:t>
      </w:r>
      <w:r w:rsidRPr="004C2687">
        <w:rPr>
          <w:rFonts w:eastAsiaTheme="minorEastAsia" w:cs="Times New Roman"/>
          <w:sz w:val="24"/>
          <w:szCs w:val="24"/>
        </w:rPr>
        <w:t>и гиппокампа (ЭСКоГ).</w:t>
      </w:r>
      <w:r>
        <w:rPr>
          <w:rFonts w:eastAsiaTheme="minorEastAsia" w:cs="Times New Roman"/>
          <w:sz w:val="24"/>
          <w:szCs w:val="24"/>
        </w:rPr>
        <w:t xml:space="preserve"> </w:t>
      </w:r>
      <w:r w:rsidR="0098024E">
        <w:rPr>
          <w:rFonts w:eastAsiaTheme="minorEastAsia" w:cs="Times New Roman"/>
          <w:sz w:val="24"/>
          <w:szCs w:val="24"/>
        </w:rPr>
        <w:t>Д</w:t>
      </w:r>
      <w:r w:rsidR="008668D8">
        <w:rPr>
          <w:rFonts w:eastAsiaTheme="minorEastAsia" w:cs="Times New Roman"/>
          <w:sz w:val="24"/>
          <w:szCs w:val="24"/>
        </w:rPr>
        <w:t>анные процедур</w:t>
      </w:r>
      <w:r w:rsidR="0098024E">
        <w:rPr>
          <w:rFonts w:eastAsiaTheme="minorEastAsia" w:cs="Times New Roman"/>
          <w:sz w:val="24"/>
          <w:szCs w:val="24"/>
        </w:rPr>
        <w:t>ы</w:t>
      </w:r>
      <w:r w:rsidR="008668D8">
        <w:rPr>
          <w:rFonts w:eastAsiaTheme="minorEastAsia" w:cs="Times New Roman"/>
          <w:sz w:val="24"/>
          <w:szCs w:val="24"/>
        </w:rPr>
        <w:t xml:space="preserve"> включали следующие шаги:</w:t>
      </w:r>
    </w:p>
    <w:p w14:paraId="0C6A935C" w14:textId="77777777" w:rsidR="0098024E" w:rsidRPr="0098024E" w:rsidRDefault="008668D8" w:rsidP="0098024E">
      <w:pPr>
        <w:spacing w:after="0"/>
        <w:ind w:left="567"/>
        <w:jc w:val="both"/>
        <w:rPr>
          <w:rFonts w:eastAsiaTheme="minorEastAsia" w:cs="Times New Roman"/>
          <w:sz w:val="24"/>
          <w:szCs w:val="24"/>
        </w:rPr>
      </w:pPr>
      <w:r w:rsidRPr="0098024E">
        <w:rPr>
          <w:rFonts w:eastAsiaTheme="minorEastAsia" w:cs="Times New Roman"/>
          <w:sz w:val="24"/>
          <w:szCs w:val="24"/>
        </w:rPr>
        <w:t>а) наркотизация</w:t>
      </w:r>
      <w:r w:rsidR="004C2687" w:rsidRPr="0098024E">
        <w:rPr>
          <w:rFonts w:eastAsiaTheme="minorEastAsia" w:cs="Times New Roman"/>
          <w:sz w:val="24"/>
          <w:szCs w:val="24"/>
        </w:rPr>
        <w:t xml:space="preserve"> препарат</w:t>
      </w:r>
      <w:r w:rsidRPr="0098024E">
        <w:rPr>
          <w:rFonts w:eastAsiaTheme="minorEastAsia" w:cs="Times New Roman"/>
          <w:sz w:val="24"/>
          <w:szCs w:val="24"/>
        </w:rPr>
        <w:t>ами</w:t>
      </w:r>
      <w:r w:rsidR="004C2687" w:rsidRPr="0098024E">
        <w:rPr>
          <w:rFonts w:eastAsiaTheme="minorEastAsia" w:cs="Times New Roman"/>
          <w:sz w:val="24"/>
          <w:szCs w:val="24"/>
        </w:rPr>
        <w:t xml:space="preserve"> «Ксила» в дозировке 10-15мг/кг и «Золетил 100» из расчета 30 мг/кг массы животного</w:t>
      </w:r>
      <w:r w:rsidRPr="0098024E">
        <w:rPr>
          <w:rFonts w:eastAsiaTheme="minorEastAsia" w:cs="Times New Roman"/>
          <w:sz w:val="24"/>
          <w:szCs w:val="24"/>
        </w:rPr>
        <w:t xml:space="preserve"> внутримышечно, </w:t>
      </w:r>
    </w:p>
    <w:p w14:paraId="6FA3F7E7" w14:textId="77777777" w:rsidR="0098024E" w:rsidRPr="0098024E" w:rsidRDefault="008668D8" w:rsidP="0098024E">
      <w:pPr>
        <w:spacing w:after="0"/>
        <w:ind w:left="567"/>
        <w:jc w:val="both"/>
        <w:rPr>
          <w:rFonts w:eastAsiaTheme="minorEastAsia" w:cs="Times New Roman"/>
          <w:sz w:val="24"/>
          <w:szCs w:val="24"/>
        </w:rPr>
      </w:pPr>
      <w:r w:rsidRPr="0098024E">
        <w:rPr>
          <w:rFonts w:eastAsiaTheme="minorEastAsia" w:cs="Times New Roman"/>
          <w:sz w:val="24"/>
          <w:szCs w:val="24"/>
        </w:rPr>
        <w:t>б) имплантация в трепанационные отверстия</w:t>
      </w:r>
      <w:r w:rsidR="004C2687" w:rsidRPr="0098024E">
        <w:rPr>
          <w:rFonts w:eastAsiaTheme="minorEastAsia" w:cs="Times New Roman"/>
          <w:sz w:val="24"/>
          <w:szCs w:val="24"/>
        </w:rPr>
        <w:t xml:space="preserve"> </w:t>
      </w:r>
      <w:r w:rsidRPr="0098024E">
        <w:rPr>
          <w:rFonts w:eastAsiaTheme="minorEastAsia" w:cs="Times New Roman"/>
          <w:sz w:val="24"/>
          <w:szCs w:val="24"/>
        </w:rPr>
        <w:t>ЭКоГ-электрода</w:t>
      </w:r>
      <w:r w:rsidR="004C2687" w:rsidRPr="0098024E">
        <w:rPr>
          <w:rFonts w:eastAsiaTheme="minorEastAsia" w:cs="Times New Roman"/>
          <w:sz w:val="24"/>
          <w:szCs w:val="24"/>
        </w:rPr>
        <w:t xml:space="preserve"> </w:t>
      </w:r>
      <w:r w:rsidRPr="0098024E">
        <w:rPr>
          <w:rFonts w:eastAsiaTheme="minorEastAsia" w:cs="Times New Roman"/>
          <w:sz w:val="24"/>
          <w:szCs w:val="24"/>
        </w:rPr>
        <w:t xml:space="preserve">в область </w:t>
      </w:r>
      <w:r w:rsidR="004C2687" w:rsidRPr="0098024E">
        <w:rPr>
          <w:rFonts w:eastAsiaTheme="minorEastAsia" w:cs="Times New Roman"/>
          <w:sz w:val="24"/>
          <w:szCs w:val="24"/>
        </w:rPr>
        <w:t>сенсомоторн</w:t>
      </w:r>
      <w:r w:rsidRPr="0098024E">
        <w:rPr>
          <w:rFonts w:eastAsiaTheme="minorEastAsia" w:cs="Times New Roman"/>
          <w:sz w:val="24"/>
          <w:szCs w:val="24"/>
        </w:rPr>
        <w:t>ой</w:t>
      </w:r>
      <w:r w:rsidR="004C2687" w:rsidRPr="0098024E">
        <w:rPr>
          <w:rFonts w:eastAsiaTheme="minorEastAsia" w:cs="Times New Roman"/>
          <w:sz w:val="24"/>
          <w:szCs w:val="24"/>
        </w:rPr>
        <w:t xml:space="preserve"> кор</w:t>
      </w:r>
      <w:r w:rsidRPr="0098024E">
        <w:rPr>
          <w:rFonts w:eastAsiaTheme="minorEastAsia" w:cs="Times New Roman"/>
          <w:sz w:val="24"/>
          <w:szCs w:val="24"/>
        </w:rPr>
        <w:t>у</w:t>
      </w:r>
      <w:r w:rsidR="004C2687" w:rsidRPr="0098024E">
        <w:rPr>
          <w:rFonts w:eastAsiaTheme="minorEastAsia" w:cs="Times New Roman"/>
          <w:sz w:val="24"/>
          <w:szCs w:val="24"/>
        </w:rPr>
        <w:t xml:space="preserve"> (-2 мм каудально, 0,7 мм латерально)</w:t>
      </w:r>
      <w:r w:rsidRPr="0098024E">
        <w:rPr>
          <w:rFonts w:eastAsiaTheme="minorEastAsia" w:cs="Times New Roman"/>
          <w:sz w:val="24"/>
          <w:szCs w:val="24"/>
        </w:rPr>
        <w:t xml:space="preserve">, </w:t>
      </w:r>
    </w:p>
    <w:p w14:paraId="006A3DB3" w14:textId="77777777" w:rsidR="0098024E" w:rsidRPr="0098024E" w:rsidRDefault="008668D8" w:rsidP="0098024E">
      <w:pPr>
        <w:spacing w:after="0"/>
        <w:ind w:left="567"/>
        <w:jc w:val="both"/>
        <w:rPr>
          <w:rFonts w:eastAsiaTheme="minorEastAsia" w:cs="Times New Roman"/>
          <w:sz w:val="24"/>
          <w:szCs w:val="24"/>
        </w:rPr>
      </w:pPr>
      <w:r w:rsidRPr="0098024E">
        <w:rPr>
          <w:rFonts w:eastAsiaTheme="minorEastAsia" w:cs="Times New Roman"/>
          <w:sz w:val="24"/>
          <w:szCs w:val="24"/>
        </w:rPr>
        <w:t>в)</w:t>
      </w:r>
      <w:r w:rsidR="004C2687" w:rsidRPr="0098024E">
        <w:rPr>
          <w:rFonts w:eastAsiaTheme="minorEastAsia" w:cs="Times New Roman"/>
          <w:sz w:val="24"/>
          <w:szCs w:val="24"/>
        </w:rPr>
        <w:t xml:space="preserve"> </w:t>
      </w:r>
      <w:r w:rsidRPr="0098024E">
        <w:rPr>
          <w:rFonts w:eastAsiaTheme="minorEastAsia" w:cs="Times New Roman"/>
          <w:sz w:val="24"/>
          <w:szCs w:val="24"/>
        </w:rPr>
        <w:t xml:space="preserve">вживление в </w:t>
      </w:r>
      <w:r w:rsidR="004C2687" w:rsidRPr="0098024E">
        <w:rPr>
          <w:rFonts w:eastAsiaTheme="minorEastAsia" w:cs="Times New Roman"/>
          <w:sz w:val="24"/>
          <w:szCs w:val="24"/>
        </w:rPr>
        <w:t xml:space="preserve">гиппокамп (поле СА1) </w:t>
      </w:r>
      <w:r w:rsidRPr="0098024E">
        <w:rPr>
          <w:rFonts w:eastAsiaTheme="minorEastAsia" w:cs="Times New Roman"/>
          <w:sz w:val="24"/>
          <w:szCs w:val="24"/>
        </w:rPr>
        <w:t>через отверстие в черепе (</w:t>
      </w:r>
      <w:r w:rsidR="004C2687" w:rsidRPr="0098024E">
        <w:rPr>
          <w:rFonts w:eastAsiaTheme="minorEastAsia" w:cs="Times New Roman"/>
          <w:sz w:val="24"/>
          <w:szCs w:val="24"/>
        </w:rPr>
        <w:t>3,0 – 3,8 каудально</w:t>
      </w:r>
      <w:r w:rsidRPr="0098024E">
        <w:rPr>
          <w:rFonts w:eastAsiaTheme="minorEastAsia" w:cs="Times New Roman"/>
          <w:sz w:val="24"/>
          <w:szCs w:val="24"/>
        </w:rPr>
        <w:t>,</w:t>
      </w:r>
      <w:r w:rsidR="004C2687" w:rsidRPr="0098024E">
        <w:rPr>
          <w:rFonts w:eastAsiaTheme="minorEastAsia" w:cs="Times New Roman"/>
          <w:sz w:val="24"/>
          <w:szCs w:val="24"/>
        </w:rPr>
        <w:t xml:space="preserve"> 1,8 – 2,3 мм латераль</w:t>
      </w:r>
      <w:r w:rsidRPr="0098024E">
        <w:rPr>
          <w:rFonts w:eastAsiaTheme="minorEastAsia" w:cs="Times New Roman"/>
          <w:sz w:val="24"/>
          <w:szCs w:val="24"/>
        </w:rPr>
        <w:t xml:space="preserve">но) нихромовой микропроволоки, </w:t>
      </w:r>
    </w:p>
    <w:p w14:paraId="06CDBB58" w14:textId="77777777" w:rsidR="0098024E" w:rsidRPr="0098024E" w:rsidRDefault="008668D8" w:rsidP="0098024E">
      <w:pPr>
        <w:spacing w:after="0"/>
        <w:ind w:left="567"/>
        <w:jc w:val="both"/>
        <w:rPr>
          <w:rFonts w:eastAsiaTheme="minorEastAsia" w:cs="Times New Roman"/>
          <w:sz w:val="24"/>
          <w:szCs w:val="24"/>
        </w:rPr>
      </w:pPr>
      <w:r w:rsidRPr="0098024E">
        <w:rPr>
          <w:rFonts w:eastAsiaTheme="minorEastAsia" w:cs="Times New Roman"/>
          <w:sz w:val="24"/>
          <w:szCs w:val="24"/>
        </w:rPr>
        <w:t>г)</w:t>
      </w:r>
      <w:r w:rsidR="004C2687" w:rsidRPr="0098024E">
        <w:rPr>
          <w:rFonts w:eastAsiaTheme="minorEastAsia" w:cs="Times New Roman"/>
          <w:sz w:val="24"/>
          <w:szCs w:val="24"/>
        </w:rPr>
        <w:t xml:space="preserve"> </w:t>
      </w:r>
      <w:r w:rsidRPr="0098024E">
        <w:rPr>
          <w:rFonts w:eastAsiaTheme="minorEastAsia" w:cs="Times New Roman"/>
          <w:sz w:val="24"/>
          <w:szCs w:val="24"/>
        </w:rPr>
        <w:t>распайка электродов</w:t>
      </w:r>
      <w:r w:rsidR="004C2687" w:rsidRPr="0098024E">
        <w:rPr>
          <w:rFonts w:eastAsiaTheme="minorEastAsia" w:cs="Times New Roman"/>
          <w:sz w:val="24"/>
          <w:szCs w:val="24"/>
        </w:rPr>
        <w:t xml:space="preserve"> на разъем, </w:t>
      </w:r>
      <w:r w:rsidRPr="0098024E">
        <w:rPr>
          <w:rFonts w:eastAsiaTheme="minorEastAsia" w:cs="Times New Roman"/>
          <w:sz w:val="24"/>
          <w:szCs w:val="24"/>
        </w:rPr>
        <w:t>закрепляемый в</w:t>
      </w:r>
      <w:r w:rsidR="004C2687" w:rsidRPr="0098024E">
        <w:rPr>
          <w:rFonts w:eastAsiaTheme="minorEastAsia" w:cs="Times New Roman"/>
          <w:sz w:val="24"/>
          <w:szCs w:val="24"/>
        </w:rPr>
        <w:t xml:space="preserve"> основании черепа с помощью светоотверждаемой пластмассы. </w:t>
      </w:r>
    </w:p>
    <w:p w14:paraId="1D98E51B" w14:textId="77777777" w:rsidR="004C2687" w:rsidRDefault="004C2687" w:rsidP="0098024E">
      <w:pPr>
        <w:spacing w:after="0"/>
        <w:jc w:val="both"/>
        <w:rPr>
          <w:rFonts w:eastAsiaTheme="minorEastAsia" w:cs="Times New Roman"/>
          <w:sz w:val="24"/>
          <w:szCs w:val="24"/>
        </w:rPr>
      </w:pPr>
      <w:r>
        <w:rPr>
          <w:rFonts w:eastAsiaTheme="minorEastAsia" w:cs="Times New Roman"/>
          <w:sz w:val="24"/>
          <w:szCs w:val="24"/>
        </w:rPr>
        <w:t>Регистрация биоэлектрической активности начиналась как минимум через неделю после проведения операции.</w:t>
      </w:r>
      <w:r w:rsidRPr="00410C2A">
        <w:t xml:space="preserve"> </w:t>
      </w:r>
    </w:p>
    <w:p w14:paraId="0D99FC63" w14:textId="77777777" w:rsidR="004C2687" w:rsidRPr="008668D8" w:rsidRDefault="004C2687" w:rsidP="008668D8">
      <w:pPr>
        <w:spacing w:after="0"/>
        <w:ind w:firstLine="708"/>
        <w:jc w:val="both"/>
        <w:rPr>
          <w:rFonts w:eastAsiaTheme="minorEastAsia" w:cs="Times New Roman"/>
          <w:sz w:val="24"/>
          <w:szCs w:val="24"/>
        </w:rPr>
      </w:pPr>
      <w:r w:rsidRPr="00460831">
        <w:rPr>
          <w:rFonts w:eastAsiaTheme="minorEastAsia" w:cs="Times New Roman"/>
          <w:sz w:val="24"/>
          <w:szCs w:val="24"/>
        </w:rPr>
        <w:t xml:space="preserve">Регистрация </w:t>
      </w:r>
      <w:r>
        <w:rPr>
          <w:rFonts w:eastAsiaTheme="minorEastAsia" w:cs="Times New Roman"/>
          <w:sz w:val="24"/>
          <w:szCs w:val="24"/>
        </w:rPr>
        <w:t xml:space="preserve">полиграфической активности </w:t>
      </w:r>
      <w:r w:rsidRPr="00460831">
        <w:rPr>
          <w:rFonts w:eastAsiaTheme="minorEastAsia" w:cs="Times New Roman"/>
          <w:sz w:val="24"/>
          <w:szCs w:val="24"/>
        </w:rPr>
        <w:t xml:space="preserve">у крыс </w:t>
      </w:r>
      <w:r>
        <w:rPr>
          <w:rFonts w:eastAsiaTheme="minorEastAsia" w:cs="Times New Roman"/>
          <w:sz w:val="24"/>
          <w:szCs w:val="24"/>
        </w:rPr>
        <w:t xml:space="preserve">осуществлялась с помощью системы, состоящей из 32-канального усилителя (модель </w:t>
      </w:r>
      <w:r w:rsidRPr="00F57C57">
        <w:rPr>
          <w:rFonts w:eastAsiaTheme="minorEastAsia" w:cs="Times New Roman"/>
          <w:sz w:val="24"/>
          <w:szCs w:val="24"/>
        </w:rPr>
        <w:t>PBX2/32sp-r/32fp300</w:t>
      </w:r>
      <w:r>
        <w:rPr>
          <w:rFonts w:eastAsiaTheme="minorEastAsia" w:cs="Times New Roman"/>
          <w:sz w:val="24"/>
          <w:szCs w:val="24"/>
        </w:rPr>
        <w:t>)</w:t>
      </w:r>
      <w:r w:rsidRPr="00F57C57">
        <w:rPr>
          <w:rFonts w:eastAsiaTheme="minorEastAsia" w:cs="Times New Roman"/>
          <w:sz w:val="24"/>
          <w:szCs w:val="24"/>
        </w:rPr>
        <w:t xml:space="preserve"> (</w:t>
      </w:r>
      <w:r w:rsidRPr="00F57C57">
        <w:rPr>
          <w:rFonts w:eastAsiaTheme="minorEastAsia" w:cs="Times New Roman"/>
          <w:sz w:val="24"/>
          <w:szCs w:val="24"/>
          <w:lang w:val="en-US"/>
        </w:rPr>
        <w:t>Plexon</w:t>
      </w:r>
      <w:r w:rsidRPr="00F57C57">
        <w:rPr>
          <w:rFonts w:eastAsiaTheme="minorEastAsia" w:cs="Times New Roman"/>
          <w:sz w:val="24"/>
          <w:szCs w:val="24"/>
        </w:rPr>
        <w:t xml:space="preserve"> </w:t>
      </w:r>
      <w:r w:rsidRPr="00F57C57">
        <w:rPr>
          <w:rFonts w:eastAsiaTheme="minorEastAsia" w:cs="Times New Roman"/>
          <w:sz w:val="24"/>
          <w:szCs w:val="24"/>
          <w:lang w:val="en-US"/>
        </w:rPr>
        <w:t>Corp</w:t>
      </w:r>
      <w:r w:rsidRPr="00F57C57">
        <w:rPr>
          <w:rFonts w:eastAsiaTheme="minorEastAsia" w:cs="Times New Roman"/>
          <w:sz w:val="24"/>
          <w:szCs w:val="24"/>
        </w:rPr>
        <w:t xml:space="preserve">., </w:t>
      </w:r>
      <w:r w:rsidRPr="00F57C57">
        <w:rPr>
          <w:rFonts w:eastAsiaTheme="minorEastAsia" w:cs="Times New Roman"/>
          <w:sz w:val="24"/>
          <w:szCs w:val="24"/>
          <w:lang w:val="en-US"/>
        </w:rPr>
        <w:t>Dallas</w:t>
      </w:r>
      <w:r w:rsidRPr="00F57C57">
        <w:rPr>
          <w:rFonts w:eastAsiaTheme="minorEastAsia" w:cs="Times New Roman"/>
          <w:sz w:val="24"/>
          <w:szCs w:val="24"/>
        </w:rPr>
        <w:t xml:space="preserve">, </w:t>
      </w:r>
      <w:r w:rsidRPr="00F57C57">
        <w:rPr>
          <w:rFonts w:eastAsiaTheme="minorEastAsia" w:cs="Times New Roman"/>
          <w:sz w:val="24"/>
          <w:szCs w:val="24"/>
          <w:lang w:val="en-US"/>
        </w:rPr>
        <w:t>Texas</w:t>
      </w:r>
      <w:r w:rsidRPr="00F57C57">
        <w:rPr>
          <w:rFonts w:eastAsiaTheme="minorEastAsia" w:cs="Times New Roman"/>
          <w:sz w:val="24"/>
          <w:szCs w:val="24"/>
        </w:rPr>
        <w:t xml:space="preserve">) </w:t>
      </w:r>
      <w:r>
        <w:rPr>
          <w:rFonts w:eastAsiaTheme="minorEastAsia" w:cs="Times New Roman"/>
          <w:sz w:val="24"/>
          <w:szCs w:val="24"/>
        </w:rPr>
        <w:t xml:space="preserve">и аналогово-частотного преобразователя </w:t>
      </w:r>
      <w:r>
        <w:rPr>
          <w:rFonts w:eastAsiaTheme="minorEastAsia" w:cs="Times New Roman"/>
          <w:sz w:val="24"/>
          <w:szCs w:val="24"/>
          <w:lang w:val="en-US"/>
        </w:rPr>
        <w:t>L</w:t>
      </w:r>
      <w:r w:rsidRPr="00C73CB6">
        <w:rPr>
          <w:rFonts w:eastAsiaTheme="minorEastAsia" w:cs="Times New Roman"/>
          <w:sz w:val="24"/>
          <w:szCs w:val="24"/>
        </w:rPr>
        <w:t>-</w:t>
      </w:r>
      <w:r>
        <w:rPr>
          <w:rFonts w:eastAsiaTheme="minorEastAsia" w:cs="Times New Roman"/>
          <w:sz w:val="24"/>
          <w:szCs w:val="24"/>
          <w:lang w:val="en-US"/>
        </w:rPr>
        <w:t>ACRD</w:t>
      </w:r>
      <w:r w:rsidRPr="00C73CB6">
        <w:rPr>
          <w:rFonts w:eastAsiaTheme="minorEastAsia" w:cs="Times New Roman"/>
          <w:sz w:val="24"/>
          <w:szCs w:val="24"/>
        </w:rPr>
        <w:t xml:space="preserve"> </w:t>
      </w:r>
      <w:r>
        <w:rPr>
          <w:rFonts w:eastAsiaTheme="minorEastAsia" w:cs="Times New Roman"/>
          <w:sz w:val="24"/>
          <w:szCs w:val="24"/>
        </w:rPr>
        <w:t xml:space="preserve">(модель </w:t>
      </w:r>
      <w:r>
        <w:rPr>
          <w:rFonts w:eastAsiaTheme="minorEastAsia" w:cs="Times New Roman"/>
          <w:sz w:val="24"/>
          <w:szCs w:val="24"/>
          <w:lang w:val="en-US"/>
        </w:rPr>
        <w:t>E</w:t>
      </w:r>
      <w:r w:rsidRPr="00C73CB6">
        <w:rPr>
          <w:rFonts w:eastAsiaTheme="minorEastAsia" w:cs="Times New Roman"/>
          <w:sz w:val="24"/>
          <w:szCs w:val="24"/>
        </w:rPr>
        <w:t xml:space="preserve"> 14-440</w:t>
      </w:r>
      <w:r>
        <w:rPr>
          <w:rFonts w:eastAsiaTheme="minorEastAsia" w:cs="Times New Roman"/>
          <w:sz w:val="24"/>
          <w:szCs w:val="24"/>
        </w:rPr>
        <w:t>)</w:t>
      </w:r>
      <w:r w:rsidRPr="00C73CB6">
        <w:rPr>
          <w:rFonts w:eastAsiaTheme="minorEastAsia" w:cs="Times New Roman"/>
          <w:sz w:val="24"/>
          <w:szCs w:val="24"/>
        </w:rPr>
        <w:t xml:space="preserve"> </w:t>
      </w:r>
      <w:r w:rsidRPr="00460831">
        <w:rPr>
          <w:rFonts w:eastAsiaTheme="minorEastAsia" w:cs="Times New Roman"/>
          <w:sz w:val="24"/>
          <w:szCs w:val="24"/>
        </w:rPr>
        <w:t>с</w:t>
      </w:r>
      <w:r w:rsidRPr="00F57C57">
        <w:rPr>
          <w:rFonts w:eastAsiaTheme="minorEastAsia" w:cs="Times New Roman"/>
          <w:sz w:val="24"/>
          <w:szCs w:val="24"/>
        </w:rPr>
        <w:t xml:space="preserve"> </w:t>
      </w:r>
      <w:r w:rsidRPr="00460831">
        <w:rPr>
          <w:rFonts w:eastAsiaTheme="minorEastAsia" w:cs="Times New Roman"/>
          <w:sz w:val="24"/>
          <w:szCs w:val="24"/>
        </w:rPr>
        <w:t>частотой</w:t>
      </w:r>
      <w:r w:rsidRPr="00F57C57">
        <w:rPr>
          <w:rFonts w:eastAsiaTheme="minorEastAsia" w:cs="Times New Roman"/>
          <w:sz w:val="24"/>
          <w:szCs w:val="24"/>
        </w:rPr>
        <w:t xml:space="preserve"> </w:t>
      </w:r>
      <w:r w:rsidRPr="00460831">
        <w:rPr>
          <w:rFonts w:eastAsiaTheme="minorEastAsia" w:cs="Times New Roman"/>
          <w:sz w:val="24"/>
          <w:szCs w:val="24"/>
        </w:rPr>
        <w:t>дискретизации</w:t>
      </w:r>
      <w:r w:rsidRPr="00F57C57">
        <w:rPr>
          <w:rFonts w:eastAsiaTheme="minorEastAsia" w:cs="Times New Roman"/>
          <w:sz w:val="24"/>
          <w:szCs w:val="24"/>
        </w:rPr>
        <w:t xml:space="preserve"> </w:t>
      </w:r>
      <w:r>
        <w:rPr>
          <w:rFonts w:eastAsiaTheme="minorEastAsia" w:cs="Times New Roman"/>
          <w:sz w:val="24"/>
          <w:szCs w:val="24"/>
        </w:rPr>
        <w:t xml:space="preserve">аналоговых сигналов </w:t>
      </w:r>
      <w:r w:rsidRPr="00F57C57">
        <w:rPr>
          <w:rFonts w:eastAsiaTheme="minorEastAsia" w:cs="Times New Roman"/>
          <w:sz w:val="24"/>
          <w:szCs w:val="24"/>
        </w:rPr>
        <w:t xml:space="preserve">1 </w:t>
      </w:r>
      <w:r w:rsidRPr="00460831">
        <w:rPr>
          <w:rFonts w:eastAsiaTheme="minorEastAsia" w:cs="Times New Roman"/>
          <w:sz w:val="24"/>
          <w:szCs w:val="24"/>
        </w:rPr>
        <w:t>кГц</w:t>
      </w:r>
      <w:r w:rsidRPr="00F57C57">
        <w:rPr>
          <w:rFonts w:eastAsiaTheme="minorEastAsia" w:cs="Times New Roman"/>
          <w:sz w:val="24"/>
          <w:szCs w:val="24"/>
        </w:rPr>
        <w:t xml:space="preserve"> </w:t>
      </w:r>
      <w:r w:rsidRPr="00460831">
        <w:rPr>
          <w:rFonts w:eastAsiaTheme="minorEastAsia" w:cs="Times New Roman"/>
          <w:sz w:val="24"/>
          <w:szCs w:val="24"/>
        </w:rPr>
        <w:t>по</w:t>
      </w:r>
      <w:r w:rsidRPr="00F57C57">
        <w:rPr>
          <w:rFonts w:eastAsiaTheme="minorEastAsia" w:cs="Times New Roman"/>
          <w:sz w:val="24"/>
          <w:szCs w:val="24"/>
        </w:rPr>
        <w:t xml:space="preserve"> </w:t>
      </w:r>
      <w:r w:rsidRPr="00460831">
        <w:rPr>
          <w:rFonts w:eastAsiaTheme="minorEastAsia" w:cs="Times New Roman"/>
          <w:sz w:val="24"/>
          <w:szCs w:val="24"/>
        </w:rPr>
        <w:t>каждому</w:t>
      </w:r>
      <w:r w:rsidRPr="00F57C57">
        <w:rPr>
          <w:rFonts w:eastAsiaTheme="minorEastAsia" w:cs="Times New Roman"/>
          <w:sz w:val="24"/>
          <w:szCs w:val="24"/>
        </w:rPr>
        <w:t xml:space="preserve"> </w:t>
      </w:r>
      <w:r w:rsidRPr="00460831">
        <w:rPr>
          <w:rFonts w:eastAsiaTheme="minorEastAsia" w:cs="Times New Roman"/>
          <w:sz w:val="24"/>
          <w:szCs w:val="24"/>
        </w:rPr>
        <w:t>из</w:t>
      </w:r>
      <w:r w:rsidRPr="00F57C57">
        <w:rPr>
          <w:rFonts w:eastAsiaTheme="minorEastAsia" w:cs="Times New Roman"/>
          <w:sz w:val="24"/>
          <w:szCs w:val="24"/>
        </w:rPr>
        <w:t xml:space="preserve"> </w:t>
      </w:r>
      <w:r w:rsidRPr="00460831">
        <w:rPr>
          <w:rFonts w:eastAsiaTheme="minorEastAsia" w:cs="Times New Roman"/>
          <w:sz w:val="24"/>
          <w:szCs w:val="24"/>
        </w:rPr>
        <w:t>каналов</w:t>
      </w:r>
      <w:r w:rsidRPr="00F57C57">
        <w:rPr>
          <w:rFonts w:eastAsiaTheme="minorEastAsia" w:cs="Times New Roman"/>
          <w:sz w:val="24"/>
          <w:szCs w:val="24"/>
        </w:rPr>
        <w:t xml:space="preserve">. </w:t>
      </w:r>
    </w:p>
    <w:p w14:paraId="67742D4E" w14:textId="77777777" w:rsidR="004C2687" w:rsidRPr="00490C1F" w:rsidRDefault="004C2687" w:rsidP="004C2687">
      <w:pPr>
        <w:ind w:firstLine="360"/>
        <w:jc w:val="both"/>
        <w:rPr>
          <w:rFonts w:eastAsiaTheme="minorEastAsia" w:cs="Times New Roman"/>
          <w:sz w:val="24"/>
          <w:szCs w:val="24"/>
        </w:rPr>
      </w:pPr>
    </w:p>
    <w:p w14:paraId="6EFAE888" w14:textId="77777777" w:rsidR="004C2687" w:rsidRPr="0044244B" w:rsidRDefault="004C2687" w:rsidP="00A617B4">
      <w:pPr>
        <w:jc w:val="both"/>
        <w:rPr>
          <w:rFonts w:eastAsiaTheme="minorEastAsia" w:cs="Times New Roman"/>
          <w:b/>
          <w:bCs/>
          <w:sz w:val="24"/>
          <w:szCs w:val="24"/>
        </w:rPr>
      </w:pPr>
      <w:r w:rsidRPr="0044244B">
        <w:rPr>
          <w:rFonts w:eastAsiaTheme="minorEastAsia" w:cs="Times New Roman"/>
          <w:b/>
          <w:bCs/>
          <w:sz w:val="24"/>
          <w:szCs w:val="24"/>
        </w:rPr>
        <w:lastRenderedPageBreak/>
        <w:t>Оценка функционального состояния у экспериментальных животных</w:t>
      </w:r>
    </w:p>
    <w:p w14:paraId="2AB78DD0" w14:textId="77777777" w:rsidR="004A7EBE" w:rsidRDefault="004C2687" w:rsidP="004C2687">
      <w:pPr>
        <w:ind w:firstLine="360"/>
        <w:jc w:val="both"/>
        <w:rPr>
          <w:rFonts w:eastAsiaTheme="minorEastAsia" w:cs="Times New Roman"/>
          <w:sz w:val="24"/>
          <w:szCs w:val="24"/>
        </w:rPr>
      </w:pPr>
      <w:r>
        <w:rPr>
          <w:rFonts w:eastAsiaTheme="minorEastAsia" w:cs="Times New Roman"/>
          <w:sz w:val="24"/>
          <w:szCs w:val="24"/>
        </w:rPr>
        <w:t xml:space="preserve">С </w:t>
      </w:r>
      <w:r w:rsidR="000073BF">
        <w:rPr>
          <w:rFonts w:eastAsiaTheme="minorEastAsia" w:cs="Times New Roman"/>
          <w:sz w:val="24"/>
          <w:szCs w:val="24"/>
        </w:rPr>
        <w:t xml:space="preserve">помощью </w:t>
      </w:r>
      <w:r w:rsidR="008668D8">
        <w:rPr>
          <w:rFonts w:eastAsiaTheme="minorEastAsia" w:cs="Times New Roman"/>
          <w:sz w:val="24"/>
          <w:szCs w:val="24"/>
        </w:rPr>
        <w:t>оригинального</w:t>
      </w:r>
      <w:r w:rsidR="000073BF">
        <w:rPr>
          <w:rFonts w:eastAsiaTheme="minorEastAsia" w:cs="Times New Roman"/>
          <w:sz w:val="24"/>
          <w:szCs w:val="24"/>
        </w:rPr>
        <w:t xml:space="preserve"> алгоритма и его реализации средствами языка программирования</w:t>
      </w:r>
      <w:r>
        <w:rPr>
          <w:rFonts w:eastAsiaTheme="minorEastAsia" w:cs="Times New Roman"/>
          <w:sz w:val="24"/>
          <w:szCs w:val="24"/>
        </w:rPr>
        <w:t xml:space="preserve"> </w:t>
      </w:r>
      <w:r>
        <w:rPr>
          <w:rFonts w:eastAsiaTheme="minorEastAsia" w:cs="Times New Roman"/>
          <w:sz w:val="24"/>
          <w:szCs w:val="24"/>
          <w:lang w:val="en-US"/>
        </w:rPr>
        <w:t>Python</w:t>
      </w:r>
      <w:r w:rsidRPr="00A635A7">
        <w:rPr>
          <w:rFonts w:eastAsiaTheme="minorEastAsia" w:cs="Times New Roman"/>
          <w:sz w:val="24"/>
          <w:szCs w:val="24"/>
        </w:rPr>
        <w:t xml:space="preserve"> </w:t>
      </w:r>
      <w:r>
        <w:rPr>
          <w:rFonts w:eastAsiaTheme="minorEastAsia" w:cs="Times New Roman"/>
          <w:sz w:val="24"/>
          <w:szCs w:val="24"/>
        </w:rPr>
        <w:t xml:space="preserve">функциональное состояние </w:t>
      </w:r>
      <w:r w:rsidRPr="0044244B">
        <w:rPr>
          <w:rFonts w:eastAsiaTheme="minorEastAsia" w:cs="Times New Roman"/>
          <w:sz w:val="24"/>
          <w:szCs w:val="24"/>
        </w:rPr>
        <w:t>лабораторных животных</w:t>
      </w:r>
      <w:r>
        <w:rPr>
          <w:rFonts w:eastAsiaTheme="minorEastAsia" w:cs="Times New Roman"/>
          <w:sz w:val="24"/>
          <w:szCs w:val="24"/>
        </w:rPr>
        <w:t xml:space="preserve"> классифицировалось на три стадии: </w:t>
      </w:r>
      <w:r w:rsidRPr="0044244B">
        <w:rPr>
          <w:rFonts w:eastAsiaTheme="minorEastAsia" w:cs="Times New Roman"/>
          <w:sz w:val="24"/>
          <w:szCs w:val="24"/>
        </w:rPr>
        <w:t xml:space="preserve">бодрствование, </w:t>
      </w:r>
      <w:r w:rsidR="000073BF">
        <w:rPr>
          <w:rFonts w:eastAsiaTheme="minorEastAsia" w:cs="Times New Roman"/>
          <w:sz w:val="24"/>
          <w:szCs w:val="24"/>
        </w:rPr>
        <w:t>МС</w:t>
      </w:r>
      <w:r>
        <w:rPr>
          <w:rFonts w:eastAsiaTheme="minorEastAsia" w:cs="Times New Roman"/>
          <w:sz w:val="24"/>
          <w:szCs w:val="24"/>
        </w:rPr>
        <w:t xml:space="preserve"> и </w:t>
      </w:r>
      <w:r w:rsidR="000073BF">
        <w:rPr>
          <w:rFonts w:eastAsiaTheme="minorEastAsia" w:cs="Times New Roman"/>
          <w:sz w:val="24"/>
          <w:szCs w:val="24"/>
        </w:rPr>
        <w:t>ПС</w:t>
      </w:r>
      <w:r w:rsidRPr="006C112B">
        <w:rPr>
          <w:rFonts w:eastAsiaTheme="minorEastAsia" w:cs="Times New Roman"/>
          <w:sz w:val="24"/>
          <w:szCs w:val="24"/>
        </w:rPr>
        <w:t xml:space="preserve">. </w:t>
      </w:r>
      <w:r w:rsidR="001F53F9">
        <w:rPr>
          <w:rFonts w:eastAsiaTheme="minorEastAsia" w:cs="Times New Roman"/>
          <w:sz w:val="24"/>
          <w:szCs w:val="24"/>
        </w:rPr>
        <w:t xml:space="preserve">Схематично анализ описан на рис. </w:t>
      </w:r>
      <w:r w:rsidR="00CD53BB">
        <w:rPr>
          <w:rFonts w:eastAsiaTheme="minorEastAsia" w:cs="Times New Roman"/>
          <w:sz w:val="24"/>
          <w:szCs w:val="24"/>
        </w:rPr>
        <w:t>2</w:t>
      </w:r>
      <w:r w:rsidR="000073BF">
        <w:rPr>
          <w:rFonts w:eastAsiaTheme="minorEastAsia" w:cs="Times New Roman"/>
          <w:sz w:val="24"/>
          <w:szCs w:val="24"/>
        </w:rPr>
        <w:t xml:space="preserve">. </w:t>
      </w:r>
      <w:r w:rsidR="001F53F9">
        <w:rPr>
          <w:rFonts w:eastAsiaTheme="minorEastAsia" w:cs="Times New Roman"/>
          <w:sz w:val="24"/>
          <w:szCs w:val="24"/>
        </w:rPr>
        <w:t>А</w:t>
      </w:r>
      <w:r w:rsidR="000073BF">
        <w:rPr>
          <w:rFonts w:eastAsiaTheme="minorEastAsia" w:cs="Times New Roman"/>
          <w:sz w:val="24"/>
          <w:szCs w:val="24"/>
        </w:rPr>
        <w:t xml:space="preserve">нализ включал следующие шаги: </w:t>
      </w:r>
    </w:p>
    <w:p w14:paraId="5EC82752" w14:textId="77777777" w:rsidR="004A7EBE" w:rsidRPr="004A7EBE" w:rsidRDefault="000073BF" w:rsidP="004A7EBE">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данные за 24 часа (1 циркадианный цикл) одного животного разбивались на 5-секундные эпохи для дальнейших шагов анализа, </w:t>
      </w:r>
    </w:p>
    <w:p w14:paraId="3F996EEC" w14:textId="77777777" w:rsidR="004A7EBE" w:rsidRPr="004A7EBE" w:rsidRDefault="000073BF" w:rsidP="004A7EBE">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исключения эпох с высокоамплитудными артефактами, </w:t>
      </w:r>
    </w:p>
    <w:p w14:paraId="7C41306B" w14:textId="77777777" w:rsidR="004A7EBE" w:rsidRPr="004A7EBE" w:rsidRDefault="000073BF" w:rsidP="004A7EBE">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w:t>
      </w:r>
      <w:r w:rsidR="004C2687" w:rsidRPr="004A7EBE">
        <w:rPr>
          <w:rFonts w:eastAsiaTheme="minorEastAsia" w:cs="Times New Roman"/>
          <w:sz w:val="24"/>
          <w:szCs w:val="24"/>
        </w:rPr>
        <w:t xml:space="preserve">для </w:t>
      </w:r>
      <w:r w:rsidRPr="004A7EBE">
        <w:rPr>
          <w:rFonts w:eastAsiaTheme="minorEastAsia" w:cs="Times New Roman"/>
          <w:sz w:val="24"/>
          <w:szCs w:val="24"/>
        </w:rPr>
        <w:t xml:space="preserve">оставшихся эпох сигналов </w:t>
      </w:r>
      <w:r w:rsidR="004C2687" w:rsidRPr="004A7EBE">
        <w:rPr>
          <w:rFonts w:eastAsiaTheme="minorEastAsia" w:cs="Times New Roman"/>
          <w:sz w:val="24"/>
          <w:szCs w:val="24"/>
        </w:rPr>
        <w:t>ЭКоГ и ЭСКоГ с использованием БПФ рассчитывались частотные спектры мощности (СпМ) с шагом по частоте 0.5 Гц Гц</w:t>
      </w:r>
      <w:r w:rsidRPr="004A7EBE">
        <w:rPr>
          <w:rFonts w:eastAsiaTheme="minorEastAsia" w:cs="Times New Roman"/>
          <w:sz w:val="24"/>
          <w:szCs w:val="24"/>
        </w:rPr>
        <w:t xml:space="preserve">, </w:t>
      </w:r>
    </w:p>
    <w:p w14:paraId="6BEB6D28" w14:textId="77777777" w:rsidR="004A7EBE" w:rsidRPr="004A7EBE" w:rsidRDefault="004C2687" w:rsidP="004A7EBE">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w:t>
      </w:r>
      <w:r w:rsidR="000073BF" w:rsidRPr="004A7EBE">
        <w:rPr>
          <w:rFonts w:eastAsiaTheme="minorEastAsia" w:cs="Times New Roman"/>
          <w:sz w:val="24"/>
          <w:szCs w:val="24"/>
        </w:rPr>
        <w:t>из</w:t>
      </w:r>
      <w:r w:rsidRPr="004A7EBE">
        <w:rPr>
          <w:rFonts w:eastAsiaTheme="minorEastAsia" w:cs="Times New Roman"/>
          <w:sz w:val="24"/>
          <w:szCs w:val="24"/>
        </w:rPr>
        <w:t xml:space="preserve"> СпМ ЭКоГ выделялись и суммировались частоты в диапазоне 2.5-5.5 Гц </w:t>
      </w:r>
      <w:r w:rsidR="000073BF" w:rsidRPr="004A7EBE">
        <w:rPr>
          <w:rFonts w:eastAsiaTheme="minorEastAsia" w:cs="Times New Roman"/>
          <w:sz w:val="24"/>
          <w:szCs w:val="24"/>
        </w:rPr>
        <w:t>(</w:t>
      </w:r>
      <w:r w:rsidRPr="004A7EBE">
        <w:rPr>
          <w:rFonts w:eastAsiaTheme="minorEastAsia" w:cs="Times New Roman"/>
          <w:sz w:val="24"/>
          <w:szCs w:val="24"/>
        </w:rPr>
        <w:t>дельта-активност</w:t>
      </w:r>
      <w:r w:rsidR="000073BF" w:rsidRPr="004A7EBE">
        <w:rPr>
          <w:rFonts w:eastAsiaTheme="minorEastAsia" w:cs="Times New Roman"/>
          <w:sz w:val="24"/>
          <w:szCs w:val="24"/>
        </w:rPr>
        <w:t>ь</w:t>
      </w:r>
      <w:r w:rsidRPr="004A7EBE">
        <w:rPr>
          <w:rFonts w:eastAsiaTheme="minorEastAsia" w:cs="Times New Roman"/>
          <w:sz w:val="24"/>
          <w:szCs w:val="24"/>
        </w:rPr>
        <w:t xml:space="preserve"> (</w:t>
      </w:r>
      <w:r w:rsidRPr="004A7EBE">
        <w:rPr>
          <w:rFonts w:eastAsiaTheme="minorEastAsia" w:cs="Times New Roman"/>
          <w:sz w:val="24"/>
          <w:szCs w:val="24"/>
          <w:lang w:val="en-US"/>
        </w:rPr>
        <w:t>Fang</w:t>
      </w:r>
      <w:r w:rsidRPr="004A7EBE">
        <w:rPr>
          <w:rFonts w:eastAsiaTheme="minorEastAsia" w:cs="Times New Roman"/>
          <w:sz w:val="24"/>
          <w:szCs w:val="24"/>
        </w:rPr>
        <w:t>, 2010)</w:t>
      </w:r>
      <w:r w:rsidR="000073BF" w:rsidRPr="004A7EBE">
        <w:rPr>
          <w:rFonts w:eastAsiaTheme="minorEastAsia" w:cs="Times New Roman"/>
          <w:sz w:val="24"/>
          <w:szCs w:val="24"/>
        </w:rPr>
        <w:t xml:space="preserve">), </w:t>
      </w:r>
    </w:p>
    <w:p w14:paraId="41C79423" w14:textId="77777777" w:rsidR="004A7EBE" w:rsidRPr="004A7EBE" w:rsidRDefault="000073BF" w:rsidP="004A7EBE">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в полученном ряде СпМ дельта-активности методом гауссовых смесей выделялись две компоненты, более высокоамплитудная из которых принималась за состояние МС, </w:t>
      </w:r>
    </w:p>
    <w:p w14:paraId="208ADF41" w14:textId="77777777" w:rsidR="004A7EBE" w:rsidRPr="004A7EBE" w:rsidRDefault="004C2687" w:rsidP="004A7EBE">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w:t>
      </w:r>
      <w:r w:rsidR="000073BF" w:rsidRPr="004A7EBE">
        <w:rPr>
          <w:rFonts w:eastAsiaTheme="minorEastAsia" w:cs="Times New Roman"/>
          <w:sz w:val="24"/>
          <w:szCs w:val="24"/>
        </w:rPr>
        <w:t>в</w:t>
      </w:r>
      <w:r w:rsidRPr="004A7EBE">
        <w:rPr>
          <w:rFonts w:eastAsiaTheme="minorEastAsia" w:cs="Times New Roman"/>
          <w:sz w:val="24"/>
          <w:szCs w:val="24"/>
        </w:rPr>
        <w:t xml:space="preserve"> СпМ ЭСКоГ выделялись и суммировались частоты в диапазоне 5.5-8 Гц</w:t>
      </w:r>
      <w:r w:rsidR="000073BF" w:rsidRPr="004A7EBE">
        <w:rPr>
          <w:rFonts w:eastAsiaTheme="minorEastAsia" w:cs="Times New Roman"/>
          <w:sz w:val="24"/>
          <w:szCs w:val="24"/>
        </w:rPr>
        <w:t xml:space="preserve"> (</w:t>
      </w:r>
      <w:r w:rsidRPr="004A7EBE">
        <w:rPr>
          <w:rFonts w:eastAsiaTheme="minorEastAsia" w:cs="Times New Roman"/>
          <w:sz w:val="24"/>
          <w:szCs w:val="24"/>
        </w:rPr>
        <w:t xml:space="preserve">тета-ритм (Vyazovskiy </w:t>
      </w:r>
      <w:r w:rsidRPr="004A7EBE">
        <w:rPr>
          <w:rFonts w:eastAsiaTheme="minorEastAsia" w:cs="Times New Roman"/>
          <w:sz w:val="24"/>
          <w:szCs w:val="24"/>
          <w:lang w:val="en-US"/>
        </w:rPr>
        <w:t>and</w:t>
      </w:r>
      <w:r w:rsidRPr="004A7EBE">
        <w:rPr>
          <w:rFonts w:eastAsiaTheme="minorEastAsia" w:cs="Times New Roman"/>
          <w:sz w:val="24"/>
          <w:szCs w:val="24"/>
        </w:rPr>
        <w:t xml:space="preserve"> Tobler, 2005)</w:t>
      </w:r>
      <w:r w:rsidR="000073BF" w:rsidRPr="004A7EBE">
        <w:rPr>
          <w:rFonts w:eastAsiaTheme="minorEastAsia" w:cs="Times New Roman"/>
          <w:sz w:val="24"/>
          <w:szCs w:val="24"/>
        </w:rPr>
        <w:t xml:space="preserve">), </w:t>
      </w:r>
    </w:p>
    <w:p w14:paraId="0AA3809B" w14:textId="77777777" w:rsidR="004A7EBE" w:rsidRPr="004A7EBE" w:rsidRDefault="000073BF" w:rsidP="004A7EBE">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w:t>
      </w:r>
      <w:r w:rsidR="004C2687" w:rsidRPr="004A7EBE">
        <w:rPr>
          <w:rFonts w:eastAsiaTheme="minorEastAsia" w:cs="Times New Roman"/>
          <w:sz w:val="24"/>
          <w:szCs w:val="24"/>
        </w:rPr>
        <w:t xml:space="preserve">вычислялось отношение СпМ тета-ритма к СпМ дельта-активности, </w:t>
      </w:r>
    </w:p>
    <w:p w14:paraId="3D89726E" w14:textId="77777777" w:rsidR="004A7EBE" w:rsidRPr="004A7EBE" w:rsidRDefault="000073BF" w:rsidP="004A7EBE">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вы</w:t>
      </w:r>
      <w:r w:rsidR="004C2687" w:rsidRPr="004A7EBE">
        <w:rPr>
          <w:rFonts w:eastAsiaTheme="minorEastAsia" w:cs="Times New Roman"/>
          <w:sz w:val="24"/>
          <w:szCs w:val="24"/>
        </w:rPr>
        <w:t>делени</w:t>
      </w:r>
      <w:r w:rsidRPr="004A7EBE">
        <w:rPr>
          <w:rFonts w:eastAsiaTheme="minorEastAsia" w:cs="Times New Roman"/>
          <w:sz w:val="24"/>
          <w:szCs w:val="24"/>
        </w:rPr>
        <w:t>е в полученном ряде</w:t>
      </w:r>
      <w:r w:rsidR="004C2687" w:rsidRPr="004A7EBE">
        <w:rPr>
          <w:rFonts w:eastAsiaTheme="minorEastAsia" w:cs="Times New Roman"/>
          <w:sz w:val="24"/>
          <w:szCs w:val="24"/>
        </w:rPr>
        <w:t xml:space="preserve"> высокоамплитудных пиков, </w:t>
      </w:r>
      <w:r w:rsidR="004A7EBE" w:rsidRPr="004A7EBE">
        <w:rPr>
          <w:rFonts w:eastAsiaTheme="minorEastAsia" w:cs="Times New Roman"/>
          <w:sz w:val="24"/>
          <w:szCs w:val="24"/>
        </w:rPr>
        <w:t xml:space="preserve">соответствующих эпохам состояния </w:t>
      </w:r>
      <w:r w:rsidR="004C2687" w:rsidRPr="004A7EBE">
        <w:rPr>
          <w:rFonts w:eastAsiaTheme="minorEastAsia" w:cs="Times New Roman"/>
          <w:sz w:val="24"/>
          <w:szCs w:val="24"/>
        </w:rPr>
        <w:t>ПС</w:t>
      </w:r>
      <w:r w:rsidR="004A7EBE" w:rsidRPr="004A7EBE">
        <w:rPr>
          <w:rFonts w:eastAsiaTheme="minorEastAsia" w:cs="Times New Roman"/>
          <w:sz w:val="24"/>
          <w:szCs w:val="24"/>
        </w:rPr>
        <w:t xml:space="preserve">, </w:t>
      </w:r>
    </w:p>
    <w:p w14:paraId="27CDC9EA" w14:textId="3261E0F8" w:rsidR="001F53F9" w:rsidRDefault="004A7EBE" w:rsidP="000624A5">
      <w:pPr>
        <w:pStyle w:val="ab"/>
        <w:numPr>
          <w:ilvl w:val="0"/>
          <w:numId w:val="2"/>
        </w:numPr>
        <w:ind w:left="851" w:hanging="284"/>
        <w:jc w:val="both"/>
        <w:rPr>
          <w:rFonts w:eastAsiaTheme="minorEastAsia" w:cs="Times New Roman"/>
          <w:sz w:val="24"/>
          <w:szCs w:val="24"/>
        </w:rPr>
      </w:pPr>
      <w:r w:rsidRPr="004A7EBE">
        <w:rPr>
          <w:rFonts w:eastAsiaTheme="minorEastAsia" w:cs="Times New Roman"/>
          <w:sz w:val="24"/>
          <w:szCs w:val="24"/>
        </w:rPr>
        <w:t xml:space="preserve"> результаты шагов </w:t>
      </w:r>
      <w:r w:rsidR="001F53F9">
        <w:rPr>
          <w:rFonts w:eastAsiaTheme="minorEastAsia" w:cs="Times New Roman"/>
          <w:sz w:val="24"/>
          <w:szCs w:val="24"/>
        </w:rPr>
        <w:t>5</w:t>
      </w:r>
      <w:r w:rsidRPr="004A7EBE">
        <w:rPr>
          <w:rFonts w:eastAsiaTheme="minorEastAsia" w:cs="Times New Roman"/>
          <w:sz w:val="24"/>
          <w:szCs w:val="24"/>
        </w:rPr>
        <w:t xml:space="preserve"> и </w:t>
      </w:r>
      <w:r w:rsidR="001F53F9">
        <w:rPr>
          <w:rFonts w:eastAsiaTheme="minorEastAsia" w:cs="Times New Roman"/>
          <w:sz w:val="24"/>
          <w:szCs w:val="24"/>
        </w:rPr>
        <w:t>8</w:t>
      </w:r>
      <w:r w:rsidRPr="004A7EBE">
        <w:rPr>
          <w:rFonts w:eastAsiaTheme="minorEastAsia" w:cs="Times New Roman"/>
          <w:sz w:val="24"/>
          <w:szCs w:val="24"/>
        </w:rPr>
        <w:t xml:space="preserve"> комплексировались</w:t>
      </w:r>
      <w:r w:rsidR="004C2687" w:rsidRPr="004A7EBE">
        <w:rPr>
          <w:rFonts w:eastAsiaTheme="minorEastAsia" w:cs="Times New Roman"/>
          <w:sz w:val="24"/>
          <w:szCs w:val="24"/>
        </w:rPr>
        <w:t xml:space="preserve">, а все оставшиеся эпохи считались бодрствованием. </w:t>
      </w:r>
    </w:p>
    <w:p w14:paraId="70005BFD" w14:textId="77777777" w:rsidR="00AB68EF" w:rsidRPr="000624A5" w:rsidRDefault="00AB68EF" w:rsidP="00AB68EF">
      <w:pPr>
        <w:pStyle w:val="ab"/>
        <w:ind w:left="851"/>
        <w:jc w:val="both"/>
        <w:rPr>
          <w:rFonts w:eastAsiaTheme="minorEastAsia" w:cs="Times New Roman"/>
          <w:sz w:val="24"/>
          <w:szCs w:val="24"/>
        </w:rPr>
      </w:pPr>
    </w:p>
    <w:p w14:paraId="1CC7D51A" w14:textId="77777777" w:rsidR="001F53F9" w:rsidRDefault="00FB1558" w:rsidP="001F53F9">
      <w:pPr>
        <w:jc w:val="center"/>
        <w:rPr>
          <w:rFonts w:eastAsiaTheme="minorEastAsia" w:cs="Times New Roman"/>
          <w:sz w:val="24"/>
          <w:szCs w:val="24"/>
        </w:rPr>
      </w:pPr>
      <w:r>
        <w:rPr>
          <w:rFonts w:eastAsiaTheme="minorEastAsia" w:cs="Times New Roman"/>
          <w:noProof/>
          <w:sz w:val="24"/>
          <w:szCs w:val="24"/>
          <w:lang w:eastAsia="ru-RU"/>
        </w:rPr>
        <w:drawing>
          <wp:inline distT="0" distB="0" distL="0" distR="0" wp14:anchorId="4AFB5FAF" wp14:editId="6F76D193">
            <wp:extent cx="2762384" cy="236423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5958" cy="2452878"/>
                    </a:xfrm>
                    <a:prstGeom prst="rect">
                      <a:avLst/>
                    </a:prstGeom>
                    <a:noFill/>
                    <a:ln>
                      <a:noFill/>
                    </a:ln>
                  </pic:spPr>
                </pic:pic>
              </a:graphicData>
            </a:graphic>
          </wp:inline>
        </w:drawing>
      </w:r>
    </w:p>
    <w:p w14:paraId="3946F7AD" w14:textId="77777777" w:rsidR="001F53F9" w:rsidRDefault="001F53F9" w:rsidP="001F53F9">
      <w:pPr>
        <w:jc w:val="center"/>
        <w:rPr>
          <w:rFonts w:eastAsiaTheme="minorEastAsia" w:cs="Times New Roman"/>
          <w:sz w:val="24"/>
          <w:szCs w:val="24"/>
        </w:rPr>
      </w:pPr>
      <w:r w:rsidRPr="001F53F9">
        <w:rPr>
          <w:rFonts w:eastAsiaTheme="minorEastAsia" w:cs="Times New Roman"/>
          <w:sz w:val="24"/>
          <w:szCs w:val="24"/>
        </w:rPr>
        <w:t xml:space="preserve">Рисунок </w:t>
      </w:r>
      <w:r w:rsidR="00CE4763">
        <w:rPr>
          <w:rFonts w:eastAsiaTheme="minorEastAsia" w:cs="Times New Roman"/>
          <w:sz w:val="24"/>
          <w:szCs w:val="24"/>
        </w:rPr>
        <w:t>2</w:t>
      </w:r>
      <w:r>
        <w:rPr>
          <w:rFonts w:eastAsiaTheme="minorEastAsia" w:cs="Times New Roman"/>
          <w:sz w:val="24"/>
          <w:szCs w:val="24"/>
        </w:rPr>
        <w:t xml:space="preserve"> -</w:t>
      </w:r>
      <w:r w:rsidRPr="001F53F9">
        <w:rPr>
          <w:rFonts w:eastAsiaTheme="minorEastAsia" w:cs="Times New Roman"/>
          <w:sz w:val="24"/>
          <w:szCs w:val="24"/>
        </w:rPr>
        <w:t xml:space="preserve"> </w:t>
      </w:r>
      <w:r>
        <w:rPr>
          <w:rFonts w:eastAsiaTheme="minorEastAsia" w:cs="Times New Roman"/>
          <w:sz w:val="24"/>
          <w:szCs w:val="24"/>
        </w:rPr>
        <w:t>С</w:t>
      </w:r>
      <w:r w:rsidRPr="001F53F9">
        <w:rPr>
          <w:rFonts w:eastAsiaTheme="minorEastAsia" w:cs="Times New Roman"/>
          <w:sz w:val="24"/>
          <w:szCs w:val="24"/>
        </w:rPr>
        <w:t>хема, иллюстрирующая основные шаги алгоритма стадирования</w:t>
      </w:r>
    </w:p>
    <w:p w14:paraId="72986849" w14:textId="77777777" w:rsidR="001F53F9" w:rsidRDefault="001F53F9" w:rsidP="004C2687">
      <w:pPr>
        <w:ind w:firstLine="360"/>
        <w:jc w:val="both"/>
        <w:rPr>
          <w:rFonts w:eastAsiaTheme="minorEastAsia" w:cs="Times New Roman"/>
          <w:sz w:val="24"/>
          <w:szCs w:val="24"/>
        </w:rPr>
      </w:pPr>
    </w:p>
    <w:p w14:paraId="5BE59A73" w14:textId="68FECED9" w:rsidR="004C2687" w:rsidRDefault="00E60C33" w:rsidP="00243BBC">
      <w:pPr>
        <w:ind w:firstLine="360"/>
        <w:jc w:val="both"/>
        <w:rPr>
          <w:rFonts w:eastAsiaTheme="minorEastAsia" w:cs="Times New Roman"/>
          <w:sz w:val="24"/>
          <w:szCs w:val="24"/>
        </w:rPr>
      </w:pPr>
      <w:r>
        <w:rPr>
          <w:rFonts w:eastAsiaTheme="minorEastAsia" w:cs="Times New Roman"/>
          <w:sz w:val="24"/>
          <w:szCs w:val="24"/>
        </w:rPr>
        <w:t xml:space="preserve">Данные шаги более подробно описаны в </w:t>
      </w:r>
      <w:r w:rsidR="00597AFC">
        <w:rPr>
          <w:rFonts w:eastAsiaTheme="minorEastAsia" w:cs="Times New Roman"/>
          <w:sz w:val="24"/>
          <w:szCs w:val="24"/>
        </w:rPr>
        <w:t xml:space="preserve">нашей ранней работе в </w:t>
      </w:r>
      <w:r>
        <w:rPr>
          <w:rFonts w:eastAsiaTheme="minorEastAsia" w:cs="Times New Roman"/>
          <w:sz w:val="24"/>
          <w:szCs w:val="24"/>
        </w:rPr>
        <w:t>приложении 1</w:t>
      </w:r>
      <w:r w:rsidR="00597AFC">
        <w:rPr>
          <w:rFonts w:eastAsiaTheme="minorEastAsia" w:cs="Times New Roman"/>
          <w:sz w:val="24"/>
          <w:szCs w:val="24"/>
        </w:rPr>
        <w:t xml:space="preserve"> (</w:t>
      </w:r>
      <w:r w:rsidR="000624A5">
        <w:rPr>
          <w:rFonts w:eastAsiaTheme="minorEastAsia" w:cs="Times New Roman"/>
          <w:sz w:val="24"/>
          <w:szCs w:val="24"/>
        </w:rPr>
        <w:t>Саевский, 2026</w:t>
      </w:r>
      <w:r w:rsidR="00597AFC">
        <w:rPr>
          <w:rFonts w:eastAsiaTheme="minorEastAsia" w:cs="Times New Roman"/>
          <w:sz w:val="24"/>
          <w:szCs w:val="24"/>
        </w:rPr>
        <w:t>)</w:t>
      </w:r>
      <w:r>
        <w:rPr>
          <w:rFonts w:eastAsiaTheme="minorEastAsia" w:cs="Times New Roman"/>
          <w:sz w:val="24"/>
          <w:szCs w:val="24"/>
        </w:rPr>
        <w:t xml:space="preserve">. </w:t>
      </w:r>
      <w:r w:rsidR="004A7EBE">
        <w:rPr>
          <w:rFonts w:eastAsiaTheme="minorEastAsia" w:cs="Times New Roman"/>
          <w:sz w:val="24"/>
          <w:szCs w:val="24"/>
        </w:rPr>
        <w:t xml:space="preserve">Итоговая последовательность закодированных состояний для 5-секундных эпох называется гипнограммой. </w:t>
      </w:r>
      <w:r w:rsidR="000104F7">
        <w:rPr>
          <w:rFonts w:eastAsiaTheme="minorEastAsia" w:cs="Times New Roman"/>
          <w:sz w:val="24"/>
          <w:szCs w:val="24"/>
        </w:rPr>
        <w:t xml:space="preserve">Приведенный подход является </w:t>
      </w:r>
      <w:r w:rsidR="000624A5">
        <w:rPr>
          <w:rFonts w:eastAsiaTheme="minorEastAsia" w:cs="Times New Roman"/>
          <w:sz w:val="24"/>
          <w:szCs w:val="24"/>
        </w:rPr>
        <w:t>более компактной модификацией</w:t>
      </w:r>
      <w:r w:rsidR="000104F7">
        <w:rPr>
          <w:rFonts w:eastAsiaTheme="minorEastAsia" w:cs="Times New Roman"/>
          <w:sz w:val="24"/>
          <w:szCs w:val="24"/>
        </w:rPr>
        <w:t xml:space="preserve"> алгоритма стадирования, описанного ранее в работе (</w:t>
      </w:r>
      <w:r w:rsidR="000104F7">
        <w:rPr>
          <w:rFonts w:eastAsiaTheme="minorEastAsia" w:cs="Times New Roman"/>
          <w:sz w:val="24"/>
          <w:szCs w:val="24"/>
          <w:lang w:val="en-US"/>
        </w:rPr>
        <w:t>Saevskiy</w:t>
      </w:r>
      <w:r w:rsidR="000104F7" w:rsidRPr="000104F7">
        <w:rPr>
          <w:rFonts w:eastAsiaTheme="minorEastAsia" w:cs="Times New Roman"/>
          <w:sz w:val="24"/>
          <w:szCs w:val="24"/>
        </w:rPr>
        <w:t>, 2025</w:t>
      </w:r>
      <w:r w:rsidR="000104F7">
        <w:rPr>
          <w:rFonts w:eastAsiaTheme="minorEastAsia" w:cs="Times New Roman"/>
          <w:sz w:val="24"/>
          <w:szCs w:val="24"/>
        </w:rPr>
        <w:t>)</w:t>
      </w:r>
      <w:r w:rsidR="000104F7" w:rsidRPr="000104F7">
        <w:rPr>
          <w:rFonts w:eastAsiaTheme="minorEastAsia" w:cs="Times New Roman"/>
          <w:sz w:val="24"/>
          <w:szCs w:val="24"/>
        </w:rPr>
        <w:t xml:space="preserve">. </w:t>
      </w:r>
    </w:p>
    <w:p w14:paraId="12631734" w14:textId="77777777" w:rsidR="00CE4763" w:rsidRDefault="00CE4763" w:rsidP="004C2687">
      <w:pPr>
        <w:ind w:firstLine="360"/>
        <w:jc w:val="both"/>
        <w:rPr>
          <w:rFonts w:eastAsiaTheme="minorEastAsia" w:cs="Times New Roman"/>
          <w:sz w:val="24"/>
          <w:szCs w:val="24"/>
        </w:rPr>
      </w:pPr>
    </w:p>
    <w:p w14:paraId="7E7DEF2B" w14:textId="77777777" w:rsidR="004C2687" w:rsidRPr="000104F7" w:rsidRDefault="000104F7" w:rsidP="00A617B4">
      <w:pPr>
        <w:jc w:val="both"/>
        <w:rPr>
          <w:rFonts w:eastAsiaTheme="minorEastAsia" w:cs="Times New Roman"/>
          <w:b/>
          <w:bCs/>
          <w:sz w:val="24"/>
          <w:szCs w:val="24"/>
        </w:rPr>
      </w:pPr>
      <w:r>
        <w:rPr>
          <w:rFonts w:eastAsiaTheme="minorEastAsia" w:cs="Times New Roman"/>
          <w:b/>
          <w:bCs/>
          <w:sz w:val="24"/>
          <w:szCs w:val="24"/>
        </w:rPr>
        <w:t>С</w:t>
      </w:r>
      <w:r w:rsidR="004C2687" w:rsidRPr="000104F7">
        <w:rPr>
          <w:rFonts w:eastAsiaTheme="minorEastAsia" w:cs="Times New Roman"/>
          <w:b/>
          <w:bCs/>
          <w:sz w:val="24"/>
          <w:szCs w:val="24"/>
        </w:rPr>
        <w:t>уточны</w:t>
      </w:r>
      <w:r>
        <w:rPr>
          <w:rFonts w:eastAsiaTheme="minorEastAsia" w:cs="Times New Roman"/>
          <w:b/>
          <w:bCs/>
          <w:sz w:val="24"/>
          <w:szCs w:val="24"/>
        </w:rPr>
        <w:t>е</w:t>
      </w:r>
      <w:r w:rsidR="004C2687" w:rsidRPr="000104F7">
        <w:rPr>
          <w:rFonts w:eastAsiaTheme="minorEastAsia" w:cs="Times New Roman"/>
          <w:b/>
          <w:bCs/>
          <w:sz w:val="24"/>
          <w:szCs w:val="24"/>
        </w:rPr>
        <w:t xml:space="preserve"> профил</w:t>
      </w:r>
      <w:r>
        <w:rPr>
          <w:rFonts w:eastAsiaTheme="minorEastAsia" w:cs="Times New Roman"/>
          <w:b/>
          <w:bCs/>
          <w:sz w:val="24"/>
          <w:szCs w:val="24"/>
        </w:rPr>
        <w:t>и парадоксального</w:t>
      </w:r>
      <w:r w:rsidR="004C2687" w:rsidRPr="000104F7">
        <w:rPr>
          <w:rFonts w:eastAsiaTheme="minorEastAsia" w:cs="Times New Roman"/>
          <w:b/>
          <w:bCs/>
          <w:sz w:val="24"/>
          <w:szCs w:val="24"/>
        </w:rPr>
        <w:t xml:space="preserve"> сна</w:t>
      </w:r>
    </w:p>
    <w:p w14:paraId="404D3730" w14:textId="77777777" w:rsidR="00A617B4" w:rsidRPr="00E009A0" w:rsidRDefault="004C2687" w:rsidP="004C2687">
      <w:pPr>
        <w:ind w:firstLine="360"/>
        <w:jc w:val="both"/>
        <w:rPr>
          <w:rFonts w:eastAsiaTheme="minorEastAsia" w:cs="Times New Roman"/>
          <w:sz w:val="24"/>
          <w:szCs w:val="24"/>
        </w:rPr>
      </w:pPr>
      <w:r w:rsidRPr="000104F7">
        <w:rPr>
          <w:rFonts w:eastAsiaTheme="minorEastAsia" w:cs="Times New Roman"/>
          <w:sz w:val="24"/>
          <w:szCs w:val="24"/>
        </w:rPr>
        <w:t xml:space="preserve">На основании результатов стадирования функционального состояния животных строились суточные профили ПС. Под суточным </w:t>
      </w:r>
      <w:r w:rsidRPr="00915A38">
        <w:rPr>
          <w:rFonts w:eastAsiaTheme="minorEastAsia" w:cs="Times New Roman"/>
          <w:sz w:val="24"/>
          <w:szCs w:val="24"/>
        </w:rPr>
        <w:t>профилем</w:t>
      </w:r>
      <w:r w:rsidRPr="000104F7">
        <w:rPr>
          <w:rFonts w:eastAsiaTheme="minorEastAsia" w:cs="Times New Roman"/>
          <w:sz w:val="24"/>
          <w:szCs w:val="24"/>
        </w:rPr>
        <w:t xml:space="preserve"> </w:t>
      </w:r>
      <w:r w:rsidR="008E5E27" w:rsidRPr="008E5E27">
        <w:rPr>
          <w:rFonts w:eastAsiaTheme="minorEastAsia" w:cs="Times New Roman"/>
          <w:i/>
          <w:iCs/>
          <w:sz w:val="24"/>
          <w:szCs w:val="24"/>
          <w:lang w:val="en-US"/>
        </w:rPr>
        <w:t>P</w:t>
      </w:r>
      <w:r w:rsidR="008E5E27" w:rsidRPr="008E5E27">
        <w:rPr>
          <w:rFonts w:eastAsiaTheme="minorEastAsia" w:cs="Times New Roman"/>
          <w:sz w:val="24"/>
          <w:szCs w:val="24"/>
        </w:rPr>
        <w:t xml:space="preserve"> </w:t>
      </w:r>
      <w:r w:rsidRPr="000104F7">
        <w:rPr>
          <w:rFonts w:eastAsiaTheme="minorEastAsia" w:cs="Times New Roman"/>
          <w:sz w:val="24"/>
          <w:szCs w:val="24"/>
        </w:rPr>
        <w:t xml:space="preserve">понимается </w:t>
      </w:r>
      <w:r w:rsidR="00D42963">
        <w:rPr>
          <w:rFonts w:eastAsiaTheme="minorEastAsia" w:cs="Times New Roman"/>
          <w:sz w:val="24"/>
          <w:szCs w:val="24"/>
        </w:rPr>
        <w:t xml:space="preserve">динамика </w:t>
      </w:r>
      <w:r w:rsidRPr="000104F7">
        <w:rPr>
          <w:rFonts w:eastAsiaTheme="minorEastAsia" w:cs="Times New Roman"/>
          <w:sz w:val="24"/>
          <w:szCs w:val="24"/>
        </w:rPr>
        <w:t>показател</w:t>
      </w:r>
      <w:r w:rsidR="00D42963">
        <w:rPr>
          <w:rFonts w:eastAsiaTheme="minorEastAsia" w:cs="Times New Roman"/>
          <w:sz w:val="24"/>
          <w:szCs w:val="24"/>
        </w:rPr>
        <w:t>я</w:t>
      </w:r>
      <w:r w:rsidRPr="000104F7">
        <w:rPr>
          <w:rFonts w:eastAsiaTheme="minorEastAsia" w:cs="Times New Roman"/>
          <w:sz w:val="24"/>
          <w:szCs w:val="24"/>
        </w:rPr>
        <w:t xml:space="preserve"> процента времени, проведенного в выбранном состоянии, рассчитанный по одной суточной гипнограмме</w:t>
      </w:r>
      <w:r w:rsidR="004A7EBE">
        <w:rPr>
          <w:rFonts w:eastAsiaTheme="minorEastAsia" w:cs="Times New Roman"/>
          <w:sz w:val="24"/>
          <w:szCs w:val="24"/>
        </w:rPr>
        <w:t xml:space="preserve">. Для данного исследования расчет данного показателя проводился </w:t>
      </w:r>
      <w:r w:rsidRPr="000104F7">
        <w:rPr>
          <w:rFonts w:eastAsiaTheme="minorEastAsia" w:cs="Times New Roman"/>
          <w:sz w:val="24"/>
          <w:szCs w:val="24"/>
        </w:rPr>
        <w:t xml:space="preserve">в </w:t>
      </w:r>
      <w:r w:rsidR="00E009A0">
        <w:rPr>
          <w:rFonts w:eastAsiaTheme="minorEastAsia" w:cs="Times New Roman"/>
          <w:sz w:val="24"/>
          <w:szCs w:val="24"/>
        </w:rPr>
        <w:t xml:space="preserve">непересекающихся </w:t>
      </w:r>
      <w:r w:rsidRPr="000104F7">
        <w:rPr>
          <w:rFonts w:eastAsiaTheme="minorEastAsia" w:cs="Times New Roman"/>
          <w:sz w:val="24"/>
          <w:szCs w:val="24"/>
        </w:rPr>
        <w:t>скользящ</w:t>
      </w:r>
      <w:r w:rsidR="00E009A0">
        <w:rPr>
          <w:rFonts w:eastAsiaTheme="minorEastAsia" w:cs="Times New Roman"/>
          <w:sz w:val="24"/>
          <w:szCs w:val="24"/>
        </w:rPr>
        <w:t>их</w:t>
      </w:r>
      <w:r w:rsidRPr="000104F7">
        <w:rPr>
          <w:rFonts w:eastAsiaTheme="minorEastAsia" w:cs="Times New Roman"/>
          <w:sz w:val="24"/>
          <w:szCs w:val="24"/>
        </w:rPr>
        <w:t xml:space="preserve"> окн</w:t>
      </w:r>
      <w:r w:rsidR="00E009A0">
        <w:rPr>
          <w:rFonts w:eastAsiaTheme="minorEastAsia" w:cs="Times New Roman"/>
          <w:sz w:val="24"/>
          <w:szCs w:val="24"/>
        </w:rPr>
        <w:t>ах длиной 2 часа</w:t>
      </w:r>
      <w:r w:rsidRPr="000104F7">
        <w:rPr>
          <w:rFonts w:eastAsiaTheme="minorEastAsia" w:cs="Times New Roman"/>
          <w:sz w:val="24"/>
          <w:szCs w:val="24"/>
        </w:rPr>
        <w:t>.</w:t>
      </w:r>
      <w:r w:rsidR="000104F7">
        <w:rPr>
          <w:rFonts w:eastAsiaTheme="minorEastAsia" w:cs="Times New Roman"/>
          <w:sz w:val="24"/>
          <w:szCs w:val="24"/>
        </w:rPr>
        <w:t xml:space="preserve"> </w:t>
      </w:r>
      <w:r w:rsidR="00A617B4">
        <w:rPr>
          <w:rFonts w:eastAsiaTheme="minorEastAsia" w:cs="Times New Roman"/>
          <w:sz w:val="24"/>
          <w:szCs w:val="24"/>
        </w:rPr>
        <w:t>Данная характеристика позволяет оценить, как в течение суток менялось количество времени, проведенное в состоянии ПС.</w:t>
      </w:r>
      <w:r w:rsidR="00E009A0">
        <w:rPr>
          <w:rFonts w:eastAsiaTheme="minorEastAsia" w:cs="Times New Roman"/>
          <w:sz w:val="24"/>
          <w:szCs w:val="24"/>
        </w:rPr>
        <w:t xml:space="preserve"> Двухчасовой размер окна выбран</w:t>
      </w:r>
      <w:r w:rsidR="008231F8">
        <w:rPr>
          <w:rFonts w:eastAsiaTheme="minorEastAsia" w:cs="Times New Roman"/>
          <w:sz w:val="24"/>
          <w:szCs w:val="24"/>
        </w:rPr>
        <w:t>, чтобы</w:t>
      </w:r>
      <w:r w:rsidR="004A7EBE">
        <w:rPr>
          <w:rFonts w:eastAsiaTheme="minorEastAsia" w:cs="Times New Roman"/>
          <w:sz w:val="24"/>
          <w:szCs w:val="24"/>
        </w:rPr>
        <w:t>, с одной стороны,</w:t>
      </w:r>
      <w:r w:rsidR="008231F8">
        <w:rPr>
          <w:rFonts w:eastAsiaTheme="minorEastAsia" w:cs="Times New Roman"/>
          <w:sz w:val="24"/>
          <w:szCs w:val="24"/>
        </w:rPr>
        <w:t xml:space="preserve"> достаточно подробно описывать суточную динамику показателя, но при этом не </w:t>
      </w:r>
      <w:r w:rsidR="004A7EBE">
        <w:rPr>
          <w:rFonts w:eastAsiaTheme="minorEastAsia" w:cs="Times New Roman"/>
          <w:sz w:val="24"/>
          <w:szCs w:val="24"/>
        </w:rPr>
        <w:t xml:space="preserve">получить </w:t>
      </w:r>
      <w:r w:rsidR="008231F8">
        <w:rPr>
          <w:rFonts w:eastAsiaTheme="minorEastAsia" w:cs="Times New Roman"/>
          <w:sz w:val="24"/>
          <w:szCs w:val="24"/>
        </w:rPr>
        <w:t>слишком шумны</w:t>
      </w:r>
      <w:r w:rsidR="004A7EBE">
        <w:rPr>
          <w:rFonts w:eastAsiaTheme="minorEastAsia" w:cs="Times New Roman"/>
          <w:sz w:val="24"/>
          <w:szCs w:val="24"/>
        </w:rPr>
        <w:t>е ряды данных. Последнее, например, характерно для</w:t>
      </w:r>
      <w:r w:rsidR="008231F8">
        <w:rPr>
          <w:rFonts w:eastAsiaTheme="minorEastAsia" w:cs="Times New Roman"/>
          <w:sz w:val="24"/>
          <w:szCs w:val="24"/>
        </w:rPr>
        <w:t xml:space="preserve"> с шаг</w:t>
      </w:r>
      <w:r w:rsidR="004A7EBE">
        <w:rPr>
          <w:rFonts w:eastAsiaTheme="minorEastAsia" w:cs="Times New Roman"/>
          <w:sz w:val="24"/>
          <w:szCs w:val="24"/>
        </w:rPr>
        <w:t>а</w:t>
      </w:r>
      <w:r w:rsidR="008231F8">
        <w:rPr>
          <w:rFonts w:eastAsiaTheme="minorEastAsia" w:cs="Times New Roman"/>
          <w:sz w:val="24"/>
          <w:szCs w:val="24"/>
        </w:rPr>
        <w:t xml:space="preserve"> в один час: зачастую состояние ПС достигается реже, чем </w:t>
      </w:r>
      <w:r w:rsidR="004A7EBE">
        <w:rPr>
          <w:rFonts w:eastAsiaTheme="minorEastAsia" w:cs="Times New Roman"/>
          <w:sz w:val="24"/>
          <w:szCs w:val="24"/>
        </w:rPr>
        <w:t>ежечасно</w:t>
      </w:r>
      <w:r w:rsidR="008231F8">
        <w:rPr>
          <w:rFonts w:eastAsiaTheme="minorEastAsia" w:cs="Times New Roman"/>
          <w:sz w:val="24"/>
          <w:szCs w:val="24"/>
        </w:rPr>
        <w:t xml:space="preserve">, следовательно, при таком малом окне нулевые значения будут зашумлять данные. </w:t>
      </w:r>
    </w:p>
    <w:p w14:paraId="6D4AFBEF" w14:textId="77777777" w:rsidR="000104F7" w:rsidRPr="00A617B4" w:rsidRDefault="004C2687" w:rsidP="00CE4763">
      <w:pPr>
        <w:ind w:firstLine="360"/>
        <w:jc w:val="both"/>
        <w:rPr>
          <w:rFonts w:eastAsiaTheme="minorEastAsia" w:cs="Times New Roman"/>
          <w:sz w:val="24"/>
          <w:szCs w:val="24"/>
        </w:rPr>
      </w:pPr>
      <w:r w:rsidRPr="000104F7">
        <w:rPr>
          <w:rFonts w:eastAsiaTheme="minorEastAsia" w:cs="Times New Roman"/>
          <w:sz w:val="24"/>
          <w:szCs w:val="24"/>
        </w:rPr>
        <w:t>С учетом выбранного размера окна профиль представляет из себя набор 1</w:t>
      </w:r>
      <w:r w:rsidR="008231F8">
        <w:rPr>
          <w:rFonts w:eastAsiaTheme="minorEastAsia" w:cs="Times New Roman"/>
          <w:sz w:val="24"/>
          <w:szCs w:val="24"/>
        </w:rPr>
        <w:t>2</w:t>
      </w:r>
      <w:r w:rsidRPr="000104F7">
        <w:rPr>
          <w:rFonts w:eastAsiaTheme="minorEastAsia" w:cs="Times New Roman"/>
          <w:sz w:val="24"/>
          <w:szCs w:val="24"/>
        </w:rPr>
        <w:t xml:space="preserve"> значений в последовательных окнах. При данн</w:t>
      </w:r>
      <w:r w:rsidR="004A7EBE">
        <w:rPr>
          <w:rFonts w:eastAsiaTheme="minorEastAsia" w:cs="Times New Roman"/>
          <w:sz w:val="24"/>
          <w:szCs w:val="24"/>
        </w:rPr>
        <w:t>ом</w:t>
      </w:r>
      <w:r w:rsidRPr="000104F7">
        <w:rPr>
          <w:rFonts w:eastAsiaTheme="minorEastAsia" w:cs="Times New Roman"/>
          <w:sz w:val="24"/>
          <w:szCs w:val="24"/>
        </w:rPr>
        <w:t xml:space="preserve"> </w:t>
      </w:r>
      <w:r w:rsidR="004A7EBE">
        <w:rPr>
          <w:rFonts w:eastAsiaTheme="minorEastAsia" w:cs="Times New Roman"/>
          <w:sz w:val="24"/>
          <w:szCs w:val="24"/>
        </w:rPr>
        <w:t>размере окна</w:t>
      </w:r>
      <w:r w:rsidRPr="000104F7">
        <w:rPr>
          <w:rFonts w:eastAsiaTheme="minorEastAsia" w:cs="Times New Roman"/>
          <w:sz w:val="24"/>
          <w:szCs w:val="24"/>
        </w:rPr>
        <w:t xml:space="preserve"> </w:t>
      </w:r>
      <w:r w:rsidR="008231F8">
        <w:rPr>
          <w:rFonts w:eastAsiaTheme="minorEastAsia" w:cs="Times New Roman"/>
          <w:sz w:val="24"/>
          <w:szCs w:val="24"/>
        </w:rPr>
        <w:t>достаточно наглядно</w:t>
      </w:r>
      <w:r w:rsidRPr="000104F7">
        <w:rPr>
          <w:rFonts w:eastAsiaTheme="minorEastAsia" w:cs="Times New Roman"/>
          <w:sz w:val="24"/>
          <w:szCs w:val="24"/>
        </w:rPr>
        <w:t xml:space="preserve"> наблюдаются </w:t>
      </w:r>
      <w:r w:rsidR="000104F7">
        <w:rPr>
          <w:rFonts w:eastAsiaTheme="minorEastAsia" w:cs="Times New Roman"/>
          <w:sz w:val="24"/>
          <w:szCs w:val="24"/>
        </w:rPr>
        <w:t xml:space="preserve">типичные для крыс </w:t>
      </w:r>
      <w:r w:rsidRPr="000104F7">
        <w:rPr>
          <w:rFonts w:eastAsiaTheme="minorEastAsia" w:cs="Times New Roman"/>
          <w:sz w:val="24"/>
          <w:szCs w:val="24"/>
        </w:rPr>
        <w:t>циркадианные эффекты</w:t>
      </w:r>
      <w:r w:rsidR="000104F7">
        <w:rPr>
          <w:rFonts w:eastAsiaTheme="minorEastAsia" w:cs="Times New Roman"/>
          <w:sz w:val="24"/>
          <w:szCs w:val="24"/>
        </w:rPr>
        <w:t xml:space="preserve"> (много сна в светлое время суток и мало в темное)</w:t>
      </w:r>
      <w:r w:rsidRPr="000104F7">
        <w:rPr>
          <w:rFonts w:eastAsiaTheme="minorEastAsia" w:cs="Times New Roman"/>
          <w:sz w:val="24"/>
          <w:szCs w:val="24"/>
        </w:rPr>
        <w:t>, а также достигается достаточная гладкость профиля</w:t>
      </w:r>
      <w:r w:rsidR="000104F7">
        <w:rPr>
          <w:rFonts w:eastAsiaTheme="minorEastAsia" w:cs="Times New Roman"/>
          <w:sz w:val="24"/>
          <w:szCs w:val="24"/>
        </w:rPr>
        <w:t xml:space="preserve"> (рис. </w:t>
      </w:r>
      <w:r w:rsidR="00CE4763">
        <w:rPr>
          <w:rFonts w:eastAsiaTheme="minorEastAsia" w:cs="Times New Roman"/>
          <w:sz w:val="24"/>
          <w:szCs w:val="24"/>
        </w:rPr>
        <w:t>2</w:t>
      </w:r>
      <w:r w:rsidR="000104F7">
        <w:rPr>
          <w:rFonts w:eastAsiaTheme="minorEastAsia" w:cs="Times New Roman"/>
          <w:sz w:val="24"/>
          <w:szCs w:val="24"/>
        </w:rPr>
        <w:t>)</w:t>
      </w:r>
      <w:r w:rsidRPr="000104F7">
        <w:rPr>
          <w:rFonts w:eastAsiaTheme="minorEastAsia" w:cs="Times New Roman"/>
          <w:sz w:val="24"/>
          <w:szCs w:val="24"/>
        </w:rPr>
        <w:t>.</w:t>
      </w:r>
    </w:p>
    <w:p w14:paraId="70AFF54F" w14:textId="53564B9C" w:rsidR="009E0225" w:rsidRDefault="00597AFC" w:rsidP="009E0225">
      <w:pPr>
        <w:ind w:firstLine="360"/>
        <w:jc w:val="both"/>
        <w:rPr>
          <w:rFonts w:eastAsiaTheme="minorEastAsia" w:cs="Times New Roman"/>
          <w:sz w:val="24"/>
          <w:szCs w:val="24"/>
        </w:rPr>
      </w:pPr>
      <w:r>
        <w:rPr>
          <w:rFonts w:eastAsiaTheme="minorEastAsia" w:cs="Times New Roman"/>
          <w:sz w:val="24"/>
          <w:szCs w:val="24"/>
        </w:rPr>
        <w:t>В нашей ранней работе (</w:t>
      </w:r>
      <w:r w:rsidR="000624A5">
        <w:rPr>
          <w:rFonts w:eastAsiaTheme="minorEastAsia" w:cs="Times New Roman"/>
          <w:sz w:val="24"/>
          <w:szCs w:val="24"/>
        </w:rPr>
        <w:t>Саевский, 2026</w:t>
      </w:r>
      <w:r>
        <w:rPr>
          <w:rFonts w:eastAsiaTheme="minorEastAsia" w:cs="Times New Roman"/>
          <w:sz w:val="24"/>
          <w:szCs w:val="24"/>
        </w:rPr>
        <w:t>) д</w:t>
      </w:r>
      <w:r w:rsidR="004C2687" w:rsidRPr="000104F7">
        <w:rPr>
          <w:rFonts w:eastAsiaTheme="minorEastAsia" w:cs="Times New Roman"/>
          <w:sz w:val="24"/>
          <w:szCs w:val="24"/>
        </w:rPr>
        <w:t xml:space="preserve">ля </w:t>
      </w:r>
      <w:r w:rsidR="00A617B4">
        <w:rPr>
          <w:rFonts w:eastAsiaTheme="minorEastAsia" w:cs="Times New Roman"/>
          <w:sz w:val="24"/>
          <w:szCs w:val="24"/>
        </w:rPr>
        <w:t>еще более сжатого представления информации о суточной динамике ПС животного</w:t>
      </w:r>
      <w:r w:rsidR="004C2687" w:rsidRPr="000104F7">
        <w:rPr>
          <w:rFonts w:eastAsiaTheme="minorEastAsia" w:cs="Times New Roman"/>
          <w:sz w:val="24"/>
          <w:szCs w:val="24"/>
        </w:rPr>
        <w:t xml:space="preserve"> </w:t>
      </w:r>
      <w:r>
        <w:rPr>
          <w:rFonts w:eastAsiaTheme="minorEastAsia" w:cs="Times New Roman"/>
          <w:sz w:val="24"/>
          <w:szCs w:val="24"/>
        </w:rPr>
        <w:t xml:space="preserve">была </w:t>
      </w:r>
      <w:r w:rsidR="004C2687" w:rsidRPr="000104F7">
        <w:rPr>
          <w:rFonts w:eastAsiaTheme="minorEastAsia" w:cs="Times New Roman"/>
          <w:sz w:val="24"/>
          <w:szCs w:val="24"/>
        </w:rPr>
        <w:t xml:space="preserve">введена характеристика </w:t>
      </w:r>
      <w:r w:rsidR="004C2687" w:rsidRPr="008E5E27">
        <w:rPr>
          <w:rFonts w:eastAsiaTheme="minorEastAsia" w:cs="Times New Roman"/>
          <w:sz w:val="24"/>
          <w:szCs w:val="24"/>
        </w:rPr>
        <w:t>размаха</w:t>
      </w:r>
      <w:r w:rsidR="004C2687" w:rsidRPr="000104F7">
        <w:rPr>
          <w:rFonts w:eastAsiaTheme="minorEastAsia" w:cs="Times New Roman"/>
          <w:sz w:val="24"/>
          <w:szCs w:val="24"/>
        </w:rPr>
        <w:t xml:space="preserve"> </w:t>
      </w:r>
      <w:r w:rsidR="008E5E27" w:rsidRPr="008E5E27">
        <w:rPr>
          <w:rFonts w:eastAsiaTheme="minorEastAsia" w:cs="Times New Roman"/>
          <w:i/>
          <w:iCs/>
          <w:sz w:val="24"/>
          <w:szCs w:val="24"/>
          <w:lang w:val="en-US"/>
        </w:rPr>
        <w:t>R</w:t>
      </w:r>
      <w:r w:rsidR="008E5E27" w:rsidRPr="008E5E27">
        <w:rPr>
          <w:rFonts w:eastAsiaTheme="minorEastAsia" w:cs="Times New Roman"/>
          <w:sz w:val="24"/>
          <w:szCs w:val="24"/>
        </w:rPr>
        <w:t xml:space="preserve"> </w:t>
      </w:r>
      <w:r w:rsidR="004C2687" w:rsidRPr="000104F7">
        <w:rPr>
          <w:rFonts w:eastAsiaTheme="minorEastAsia" w:cs="Times New Roman"/>
          <w:sz w:val="24"/>
          <w:szCs w:val="24"/>
        </w:rPr>
        <w:t>суточного профиля ПС</w:t>
      </w:r>
      <w:r w:rsidR="008E5E27" w:rsidRPr="008E5E27">
        <w:rPr>
          <w:rFonts w:eastAsiaTheme="minorEastAsia" w:cs="Times New Roman"/>
          <w:sz w:val="24"/>
          <w:szCs w:val="24"/>
        </w:rPr>
        <w:t xml:space="preserve"> </w:t>
      </w:r>
      <w:r w:rsidR="008E5E27" w:rsidRPr="008E5E27">
        <w:rPr>
          <w:rFonts w:eastAsiaTheme="minorEastAsia" w:cs="Times New Roman"/>
          <w:i/>
          <w:iCs/>
          <w:sz w:val="24"/>
          <w:szCs w:val="24"/>
          <w:lang w:val="en-US"/>
        </w:rPr>
        <w:t>P</w:t>
      </w:r>
      <w:r w:rsidR="004C2687" w:rsidRPr="000104F7">
        <w:rPr>
          <w:rFonts w:eastAsiaTheme="minorEastAsia" w:cs="Times New Roman"/>
          <w:sz w:val="24"/>
          <w:szCs w:val="24"/>
        </w:rPr>
        <w:t>, то есть разность между максимальным и минимальным значениями</w:t>
      </w:r>
      <w:r>
        <w:rPr>
          <w:rFonts w:eastAsiaTheme="minorEastAsia" w:cs="Times New Roman"/>
          <w:sz w:val="24"/>
          <w:szCs w:val="24"/>
        </w:rPr>
        <w:t xml:space="preserve">. При этом известно, что грызуны ведут ночной образ жизни, в том числе в лабораторных условиях, где освещение контролируется искусственно </w:t>
      </w:r>
      <w:r w:rsidRPr="00F32292">
        <w:rPr>
          <w:rFonts w:eastAsiaTheme="minorEastAsia" w:cs="Times New Roman"/>
          <w:sz w:val="24"/>
          <w:szCs w:val="24"/>
        </w:rPr>
        <w:t>(</w:t>
      </w:r>
      <w:r w:rsidRPr="00490C1F">
        <w:rPr>
          <w:rFonts w:eastAsiaTheme="minorEastAsia" w:cs="Times New Roman"/>
          <w:sz w:val="24"/>
          <w:szCs w:val="24"/>
        </w:rPr>
        <w:t>Weber F, Dan Y. 2016</w:t>
      </w:r>
      <w:r w:rsidRPr="00F32292">
        <w:rPr>
          <w:rFonts w:eastAsiaTheme="minorEastAsia" w:cs="Times New Roman"/>
          <w:sz w:val="24"/>
          <w:szCs w:val="24"/>
        </w:rPr>
        <w:t>)</w:t>
      </w:r>
      <w:r>
        <w:rPr>
          <w:rFonts w:eastAsiaTheme="minorEastAsia" w:cs="Times New Roman"/>
          <w:sz w:val="24"/>
          <w:szCs w:val="24"/>
        </w:rPr>
        <w:t xml:space="preserve">, поэтому можно полагать, что максимум суточного профиля ПС будет приходиться на светлое время суток, а минимум на темное. </w:t>
      </w:r>
    </w:p>
    <w:p w14:paraId="2962D0B6" w14:textId="08EF4DAA" w:rsidR="008E5E27" w:rsidRDefault="00597AFC" w:rsidP="009E0225">
      <w:pPr>
        <w:ind w:firstLine="360"/>
        <w:jc w:val="both"/>
        <w:rPr>
          <w:rFonts w:eastAsiaTheme="minorEastAsia" w:cs="Times New Roman"/>
          <w:sz w:val="24"/>
          <w:szCs w:val="24"/>
        </w:rPr>
      </w:pPr>
      <w:r>
        <w:rPr>
          <w:rFonts w:eastAsiaTheme="minorEastAsia" w:cs="Times New Roman"/>
          <w:sz w:val="24"/>
          <w:szCs w:val="24"/>
        </w:rPr>
        <w:t xml:space="preserve">В данной работе для более подробного исследования изменений суточной структуры ПС крыс при повышенной сейсмической активности мы рассматриваем обе половины суток отдельно в виде их средних значений, то есть характеризуем </w:t>
      </w:r>
      <w:r w:rsidR="000624A5">
        <w:rPr>
          <w:rFonts w:eastAsiaTheme="minorEastAsia" w:cs="Times New Roman"/>
          <w:sz w:val="24"/>
          <w:szCs w:val="24"/>
        </w:rPr>
        <w:t xml:space="preserve">суточную структуру </w:t>
      </w:r>
      <w:r w:rsidR="000624A5">
        <w:rPr>
          <w:rFonts w:eastAsiaTheme="minorEastAsia" w:cs="Times New Roman"/>
          <w:sz w:val="24"/>
          <w:szCs w:val="24"/>
        </w:rPr>
        <w:lastRenderedPageBreak/>
        <w:t>ПС</w:t>
      </w:r>
      <w:r>
        <w:rPr>
          <w:rFonts w:eastAsiaTheme="minorEastAsia" w:cs="Times New Roman"/>
          <w:sz w:val="24"/>
          <w:szCs w:val="24"/>
        </w:rPr>
        <w:t xml:space="preserve"> уже </w:t>
      </w:r>
      <w:r w:rsidR="009E0225">
        <w:rPr>
          <w:rFonts w:eastAsiaTheme="minorEastAsia" w:cs="Times New Roman"/>
          <w:sz w:val="24"/>
          <w:szCs w:val="24"/>
        </w:rPr>
        <w:t>двумя численными значениями, а не одним, как это было при использовании размаха.</w:t>
      </w:r>
      <w:r>
        <w:rPr>
          <w:rFonts w:eastAsiaTheme="minorEastAsia" w:cs="Times New Roman"/>
          <w:sz w:val="24"/>
          <w:szCs w:val="24"/>
        </w:rPr>
        <w:t xml:space="preserve"> </w:t>
      </w:r>
    </w:p>
    <w:p w14:paraId="4EED9714" w14:textId="77777777" w:rsidR="009E0225" w:rsidRPr="0044244B" w:rsidRDefault="009E0225" w:rsidP="004C2687">
      <w:pPr>
        <w:ind w:firstLine="360"/>
        <w:jc w:val="both"/>
        <w:rPr>
          <w:rFonts w:eastAsiaTheme="minorEastAsia" w:cs="Times New Roman"/>
          <w:sz w:val="24"/>
          <w:szCs w:val="24"/>
        </w:rPr>
      </w:pPr>
    </w:p>
    <w:p w14:paraId="0BC9C69E" w14:textId="77777777" w:rsidR="004C2687" w:rsidRPr="006C112B" w:rsidRDefault="009E0225" w:rsidP="00A617B4">
      <w:pPr>
        <w:jc w:val="both"/>
        <w:rPr>
          <w:rFonts w:eastAsiaTheme="minorEastAsia" w:cs="Times New Roman"/>
          <w:b/>
          <w:bCs/>
          <w:sz w:val="24"/>
          <w:szCs w:val="24"/>
        </w:rPr>
      </w:pPr>
      <w:r>
        <w:rPr>
          <w:rFonts w:eastAsiaTheme="minorEastAsia" w:cs="Times New Roman"/>
          <w:b/>
          <w:bCs/>
          <w:sz w:val="24"/>
          <w:szCs w:val="24"/>
        </w:rPr>
        <w:t>Анализ изменений профилей ПС</w:t>
      </w:r>
    </w:p>
    <w:p w14:paraId="56D54189" w14:textId="7571FE47" w:rsidR="009E0225" w:rsidRPr="009E0225" w:rsidRDefault="009E0225" w:rsidP="009E0225">
      <w:pPr>
        <w:ind w:firstLine="567"/>
        <w:jc w:val="both"/>
        <w:rPr>
          <w:rFonts w:cs="Times New Roman"/>
          <w:sz w:val="24"/>
          <w:szCs w:val="20"/>
        </w:rPr>
      </w:pPr>
      <w:r w:rsidRPr="009E0225">
        <w:rPr>
          <w:rFonts w:cs="Times New Roman"/>
          <w:sz w:val="24"/>
          <w:szCs w:val="20"/>
        </w:rPr>
        <w:t xml:space="preserve">В нашем случае </w:t>
      </w:r>
      <w:r>
        <w:rPr>
          <w:rFonts w:cs="Times New Roman"/>
          <w:sz w:val="24"/>
          <w:szCs w:val="20"/>
        </w:rPr>
        <w:t xml:space="preserve">при использовании окна расчета длиной 2 часа </w:t>
      </w:r>
      <w:r w:rsidRPr="009E0225">
        <w:rPr>
          <w:rFonts w:cs="Times New Roman"/>
          <w:sz w:val="24"/>
          <w:szCs w:val="20"/>
        </w:rPr>
        <w:t xml:space="preserve">профиль состоит из 12 значений, первые 6 из которых соответствуют светлому времени суток, а оставшиеся 6 – темному. </w:t>
      </w:r>
      <w:r>
        <w:rPr>
          <w:rFonts w:cs="Times New Roman"/>
          <w:sz w:val="24"/>
          <w:szCs w:val="20"/>
        </w:rPr>
        <w:t>При этом 6 суток</w:t>
      </w:r>
      <w:r w:rsidR="00264786">
        <w:rPr>
          <w:rFonts w:cs="Times New Roman"/>
          <w:sz w:val="24"/>
          <w:szCs w:val="20"/>
        </w:rPr>
        <w:t>, пронумерованные от 1 до 6 в хронологическом порядке</w:t>
      </w:r>
      <w:r>
        <w:rPr>
          <w:rFonts w:cs="Times New Roman"/>
          <w:sz w:val="24"/>
          <w:szCs w:val="20"/>
        </w:rPr>
        <w:t xml:space="preserve">, </w:t>
      </w:r>
      <w:r w:rsidR="00264786">
        <w:rPr>
          <w:rFonts w:cs="Times New Roman"/>
          <w:sz w:val="24"/>
          <w:szCs w:val="20"/>
        </w:rPr>
        <w:t xml:space="preserve">предшествующие каждому землетрясению, разбивались на 2 группы в соответствии с результатами нашей ранней работы </w:t>
      </w:r>
      <w:r w:rsidR="00264786">
        <w:rPr>
          <w:rFonts w:eastAsiaTheme="minorEastAsia" w:cs="Times New Roman"/>
          <w:sz w:val="24"/>
          <w:szCs w:val="24"/>
        </w:rPr>
        <w:t>(</w:t>
      </w:r>
      <w:r w:rsidR="000624A5">
        <w:rPr>
          <w:rFonts w:eastAsiaTheme="minorEastAsia" w:cs="Times New Roman"/>
          <w:sz w:val="24"/>
          <w:szCs w:val="24"/>
        </w:rPr>
        <w:t>Статья, 2026</w:t>
      </w:r>
      <w:r w:rsidR="00264786">
        <w:rPr>
          <w:rFonts w:eastAsiaTheme="minorEastAsia" w:cs="Times New Roman"/>
          <w:sz w:val="24"/>
          <w:szCs w:val="24"/>
        </w:rPr>
        <w:t xml:space="preserve">): 3 дня непосредственно перед землетрясением относились к группе, где могут содержаться аномалии-предвестники землетрясений </w:t>
      </w:r>
      <w:r w:rsidR="00264786" w:rsidRPr="009E0225">
        <w:rPr>
          <w:rFonts w:cs="Times New Roman"/>
          <w:sz w:val="24"/>
          <w:szCs w:val="20"/>
        </w:rPr>
        <w:t>(</w:t>
      </w:r>
      <w:r w:rsidR="00264786" w:rsidRPr="009E0225">
        <w:rPr>
          <w:rFonts w:cs="Times New Roman"/>
          <w:i/>
          <w:iCs/>
          <w:sz w:val="24"/>
          <w:szCs w:val="20"/>
          <w:lang w:val="en-US"/>
        </w:rPr>
        <w:t>P</w:t>
      </w:r>
      <w:r w:rsidR="00264786" w:rsidRPr="009E0225">
        <w:rPr>
          <w:rFonts w:cs="Times New Roman"/>
          <w:i/>
          <w:iCs/>
          <w:sz w:val="24"/>
          <w:szCs w:val="20"/>
          <w:vertAlign w:val="superscript"/>
        </w:rPr>
        <w:t>4</w:t>
      </w:r>
      <w:r w:rsidR="00264786" w:rsidRPr="009E0225">
        <w:rPr>
          <w:rFonts w:cs="Times New Roman"/>
          <w:i/>
          <w:iCs/>
          <w:sz w:val="24"/>
          <w:szCs w:val="20"/>
        </w:rPr>
        <w:t xml:space="preserve">, </w:t>
      </w:r>
      <w:r w:rsidR="00264786" w:rsidRPr="009E0225">
        <w:rPr>
          <w:rFonts w:cs="Times New Roman"/>
          <w:i/>
          <w:iCs/>
          <w:sz w:val="24"/>
          <w:szCs w:val="20"/>
          <w:lang w:val="en-US"/>
        </w:rPr>
        <w:t>P</w:t>
      </w:r>
      <w:r w:rsidR="00264786" w:rsidRPr="009E0225">
        <w:rPr>
          <w:rFonts w:cs="Times New Roman"/>
          <w:i/>
          <w:iCs/>
          <w:sz w:val="24"/>
          <w:szCs w:val="20"/>
          <w:vertAlign w:val="superscript"/>
        </w:rPr>
        <w:t>5</w:t>
      </w:r>
      <w:r w:rsidR="00264786" w:rsidRPr="009E0225">
        <w:rPr>
          <w:rFonts w:cs="Times New Roman"/>
          <w:i/>
          <w:iCs/>
          <w:sz w:val="24"/>
          <w:szCs w:val="20"/>
        </w:rPr>
        <w:t xml:space="preserve">, </w:t>
      </w:r>
      <w:r w:rsidR="00264786" w:rsidRPr="009E0225">
        <w:rPr>
          <w:rFonts w:cs="Times New Roman"/>
          <w:i/>
          <w:iCs/>
          <w:sz w:val="24"/>
          <w:szCs w:val="20"/>
          <w:lang w:val="en-US"/>
        </w:rPr>
        <w:t>P</w:t>
      </w:r>
      <w:r w:rsidR="00264786" w:rsidRPr="009E0225">
        <w:rPr>
          <w:rFonts w:cs="Times New Roman"/>
          <w:i/>
          <w:iCs/>
          <w:sz w:val="24"/>
          <w:szCs w:val="20"/>
          <w:vertAlign w:val="superscript"/>
        </w:rPr>
        <w:t>6</w:t>
      </w:r>
      <w:r w:rsidR="00264786" w:rsidRPr="009E0225">
        <w:rPr>
          <w:rFonts w:cs="Times New Roman"/>
          <w:sz w:val="24"/>
          <w:szCs w:val="20"/>
        </w:rPr>
        <w:t>)</w:t>
      </w:r>
      <w:r w:rsidR="00264786">
        <w:rPr>
          <w:rFonts w:eastAsiaTheme="minorEastAsia" w:cs="Times New Roman"/>
          <w:sz w:val="24"/>
          <w:szCs w:val="24"/>
        </w:rPr>
        <w:t xml:space="preserve">, а более ранние 3 дня – к нормальной/контрольной группе </w:t>
      </w:r>
      <w:r w:rsidR="00264786" w:rsidRPr="009E0225">
        <w:rPr>
          <w:rFonts w:cs="Times New Roman"/>
          <w:sz w:val="24"/>
          <w:szCs w:val="20"/>
        </w:rPr>
        <w:t>(</w:t>
      </w:r>
      <w:r w:rsidR="00264786" w:rsidRPr="009E0225">
        <w:rPr>
          <w:rFonts w:cs="Times New Roman"/>
          <w:i/>
          <w:iCs/>
          <w:sz w:val="24"/>
          <w:szCs w:val="20"/>
          <w:lang w:val="en-US"/>
        </w:rPr>
        <w:t>P</w:t>
      </w:r>
      <w:r w:rsidR="00264786" w:rsidRPr="009E0225">
        <w:rPr>
          <w:rFonts w:cs="Times New Roman"/>
          <w:i/>
          <w:iCs/>
          <w:sz w:val="24"/>
          <w:szCs w:val="20"/>
          <w:vertAlign w:val="superscript"/>
        </w:rPr>
        <w:t>1</w:t>
      </w:r>
      <w:r w:rsidR="00264786" w:rsidRPr="009E0225">
        <w:rPr>
          <w:rFonts w:cs="Times New Roman"/>
          <w:i/>
          <w:iCs/>
          <w:sz w:val="24"/>
          <w:szCs w:val="20"/>
        </w:rPr>
        <w:t xml:space="preserve">, </w:t>
      </w:r>
      <w:r w:rsidR="00264786" w:rsidRPr="009E0225">
        <w:rPr>
          <w:rFonts w:cs="Times New Roman"/>
          <w:i/>
          <w:iCs/>
          <w:sz w:val="24"/>
          <w:szCs w:val="20"/>
          <w:lang w:val="en-US"/>
        </w:rPr>
        <w:t>P</w:t>
      </w:r>
      <w:r w:rsidR="00264786" w:rsidRPr="009E0225">
        <w:rPr>
          <w:rFonts w:cs="Times New Roman"/>
          <w:i/>
          <w:iCs/>
          <w:sz w:val="24"/>
          <w:szCs w:val="20"/>
          <w:vertAlign w:val="superscript"/>
        </w:rPr>
        <w:t>2</w:t>
      </w:r>
      <w:r w:rsidR="00264786" w:rsidRPr="009E0225">
        <w:rPr>
          <w:rFonts w:cs="Times New Roman"/>
          <w:i/>
          <w:iCs/>
          <w:sz w:val="24"/>
          <w:szCs w:val="20"/>
        </w:rPr>
        <w:t xml:space="preserve">, </w:t>
      </w:r>
      <w:r w:rsidR="00264786" w:rsidRPr="009E0225">
        <w:rPr>
          <w:rFonts w:cs="Times New Roman"/>
          <w:i/>
          <w:iCs/>
          <w:sz w:val="24"/>
          <w:szCs w:val="20"/>
          <w:lang w:val="en-US"/>
        </w:rPr>
        <w:t>P</w:t>
      </w:r>
      <w:r w:rsidR="00264786" w:rsidRPr="009E0225">
        <w:rPr>
          <w:rFonts w:cs="Times New Roman"/>
          <w:i/>
          <w:iCs/>
          <w:sz w:val="24"/>
          <w:szCs w:val="20"/>
          <w:vertAlign w:val="superscript"/>
        </w:rPr>
        <w:t>3</w:t>
      </w:r>
      <w:r w:rsidR="00264786" w:rsidRPr="009E0225">
        <w:rPr>
          <w:rFonts w:cs="Times New Roman"/>
          <w:sz w:val="24"/>
          <w:szCs w:val="20"/>
        </w:rPr>
        <w:t>)</w:t>
      </w:r>
      <w:r w:rsidRPr="009E0225">
        <w:rPr>
          <w:rFonts w:cs="Times New Roman"/>
          <w:sz w:val="24"/>
          <w:szCs w:val="20"/>
        </w:rPr>
        <w:t xml:space="preserve">. Для каждого землетрясения и для каждой части суток </w:t>
      </w:r>
      <w:r w:rsidRPr="009E0225">
        <w:rPr>
          <w:rFonts w:cs="Times New Roman"/>
          <w:i/>
          <w:iCs/>
          <w:sz w:val="24"/>
          <w:szCs w:val="20"/>
          <w:lang w:val="en-US"/>
        </w:rPr>
        <w:t>j</w:t>
      </w:r>
      <w:r w:rsidRPr="009E0225">
        <w:rPr>
          <w:rFonts w:cs="Times New Roman"/>
          <w:sz w:val="24"/>
          <w:szCs w:val="20"/>
        </w:rPr>
        <w:t xml:space="preserve"> был проведен следующий анализ:</w:t>
      </w:r>
    </w:p>
    <w:p w14:paraId="4E401011" w14:textId="77777777" w:rsidR="009E0225" w:rsidRPr="009E0225" w:rsidRDefault="009E0225" w:rsidP="009E0225">
      <w:pPr>
        <w:pStyle w:val="ab"/>
        <w:numPr>
          <w:ilvl w:val="0"/>
          <w:numId w:val="5"/>
        </w:numPr>
        <w:jc w:val="both"/>
        <w:rPr>
          <w:rFonts w:cs="Times New Roman"/>
          <w:sz w:val="24"/>
          <w:szCs w:val="20"/>
        </w:rPr>
      </w:pPr>
      <w:r w:rsidRPr="009E0225">
        <w:rPr>
          <w:rFonts w:cs="Times New Roman"/>
          <w:sz w:val="24"/>
          <w:szCs w:val="20"/>
        </w:rPr>
        <w:t xml:space="preserve">Вычисление среднего значения по фоновым профилям за данную часть суток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lang w:val="en-US"/>
                  </w:rPr>
                  <m:t>j</m:t>
                </m:r>
              </m:sub>
              <m:sup>
                <m:r>
                  <w:rPr>
                    <w:rFonts w:ascii="Cambria Math" w:hAnsi="Cambria Math" w:cs="Times New Roman"/>
                    <w:sz w:val="24"/>
                    <w:szCs w:val="20"/>
                  </w:rPr>
                  <m:t>1-3</m:t>
                </m:r>
              </m:sup>
            </m:sSubSup>
          </m:e>
        </m:acc>
      </m:oMath>
      <w:r w:rsidRPr="009E0225">
        <w:rPr>
          <w:rFonts w:cs="Times New Roman"/>
          <w:sz w:val="24"/>
          <w:szCs w:val="20"/>
        </w:rPr>
        <w:t>;</w:t>
      </w:r>
    </w:p>
    <w:p w14:paraId="0AB53A37" w14:textId="77777777" w:rsidR="009E0225" w:rsidRPr="009E0225" w:rsidRDefault="009E0225" w:rsidP="009E0225">
      <w:pPr>
        <w:pStyle w:val="ab"/>
        <w:numPr>
          <w:ilvl w:val="0"/>
          <w:numId w:val="5"/>
        </w:numPr>
        <w:jc w:val="both"/>
        <w:rPr>
          <w:rFonts w:cs="Times New Roman"/>
          <w:sz w:val="24"/>
          <w:szCs w:val="20"/>
        </w:rPr>
      </w:pPr>
      <w:r w:rsidRPr="009E0225">
        <w:rPr>
          <w:rFonts w:cs="Times New Roman"/>
          <w:sz w:val="24"/>
          <w:szCs w:val="20"/>
        </w:rPr>
        <w:t xml:space="preserve">Вычисление среднего значения по содержащим предвестники профилям за данную часть суток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rPr>
                  <m:t>j</m:t>
                </m:r>
              </m:sub>
              <m:sup>
                <m:r>
                  <w:rPr>
                    <w:rFonts w:ascii="Cambria Math" w:hAnsi="Cambria Math" w:cs="Times New Roman"/>
                    <w:sz w:val="24"/>
                    <w:szCs w:val="20"/>
                  </w:rPr>
                  <m:t>4-6</m:t>
                </m:r>
              </m:sup>
            </m:sSubSup>
          </m:e>
        </m:acc>
      </m:oMath>
      <w:r w:rsidRPr="009E0225">
        <w:rPr>
          <w:rFonts w:cs="Times New Roman"/>
          <w:sz w:val="24"/>
          <w:szCs w:val="20"/>
        </w:rPr>
        <w:t>;</w:t>
      </w:r>
    </w:p>
    <w:p w14:paraId="658701E1" w14:textId="77777777" w:rsidR="009E0225" w:rsidRPr="009E0225" w:rsidRDefault="009E0225" w:rsidP="009E0225">
      <w:pPr>
        <w:pStyle w:val="ab"/>
        <w:numPr>
          <w:ilvl w:val="0"/>
          <w:numId w:val="5"/>
        </w:numPr>
        <w:jc w:val="both"/>
        <w:rPr>
          <w:rFonts w:cs="Times New Roman"/>
          <w:sz w:val="24"/>
          <w:szCs w:val="20"/>
        </w:rPr>
      </w:pPr>
      <w:r w:rsidRPr="009E0225">
        <w:rPr>
          <w:rFonts w:cs="Times New Roman"/>
          <w:sz w:val="24"/>
          <w:szCs w:val="20"/>
        </w:rPr>
        <w:t>Вычисление процентного отклонения (</w:t>
      </w:r>
      <w:r w:rsidRPr="009E0225">
        <w:rPr>
          <w:rFonts w:cs="Times New Roman"/>
          <w:i/>
          <w:iCs/>
          <w:sz w:val="24"/>
          <w:szCs w:val="20"/>
          <w:lang w:val="en-US"/>
        </w:rPr>
        <w:t>PD</w:t>
      </w:r>
      <w:r w:rsidRPr="009E0225">
        <w:rPr>
          <w:rFonts w:cs="Times New Roman"/>
          <w:i/>
          <w:iCs/>
          <w:sz w:val="24"/>
          <w:szCs w:val="20"/>
          <w:vertAlign w:val="subscript"/>
          <w:lang w:val="en-US"/>
        </w:rPr>
        <w:t>j</w:t>
      </w:r>
      <w:r w:rsidRPr="009E0225">
        <w:rPr>
          <w:rFonts w:cs="Times New Roman"/>
          <w:sz w:val="24"/>
          <w:szCs w:val="20"/>
        </w:rPr>
        <w:t xml:space="preserve">)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rPr>
                  <m:t>j</m:t>
                </m:r>
              </m:sub>
              <m:sup>
                <m:r>
                  <w:rPr>
                    <w:rFonts w:ascii="Cambria Math" w:hAnsi="Cambria Math" w:cs="Times New Roman"/>
                    <w:sz w:val="24"/>
                    <w:szCs w:val="20"/>
                  </w:rPr>
                  <m:t>4-6</m:t>
                </m:r>
              </m:sup>
            </m:sSubSup>
          </m:e>
        </m:acc>
      </m:oMath>
      <w:r w:rsidRPr="009E0225">
        <w:rPr>
          <w:rFonts w:cs="Times New Roman"/>
          <w:sz w:val="24"/>
          <w:szCs w:val="20"/>
        </w:rPr>
        <w:t xml:space="preserve"> от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lang w:val="en-US"/>
                  </w:rPr>
                  <m:t>j</m:t>
                </m:r>
              </m:sub>
              <m:sup>
                <m:r>
                  <w:rPr>
                    <w:rFonts w:ascii="Cambria Math" w:hAnsi="Cambria Math" w:cs="Times New Roman"/>
                    <w:sz w:val="24"/>
                    <w:szCs w:val="20"/>
                  </w:rPr>
                  <m:t>1-3</m:t>
                </m:r>
              </m:sup>
            </m:sSubSup>
          </m:e>
        </m:acc>
        <m:r>
          <w:rPr>
            <w:rFonts w:ascii="Cambria Math" w:hAnsi="Cambria Math" w:cs="Times New Roman"/>
            <w:sz w:val="24"/>
            <w:szCs w:val="20"/>
          </w:rPr>
          <m:t xml:space="preserve"> </m:t>
        </m:r>
      </m:oMath>
      <w:r w:rsidRPr="009E0225">
        <w:rPr>
          <w:rFonts w:eastAsiaTheme="minorEastAsia" w:cs="Times New Roman"/>
          <w:sz w:val="24"/>
          <w:szCs w:val="20"/>
        </w:rPr>
        <w:t xml:space="preserve">по следующей формуле: </w:t>
      </w:r>
      <m:oMath>
        <m:sSub>
          <m:sSubPr>
            <m:ctrlPr>
              <w:rPr>
                <w:rFonts w:ascii="Cambria Math" w:hAnsi="Cambria Math" w:cs="Times New Roman"/>
                <w:i/>
                <w:sz w:val="24"/>
                <w:szCs w:val="20"/>
              </w:rPr>
            </m:ctrlPr>
          </m:sSubPr>
          <m:e>
            <m:r>
              <w:rPr>
                <w:rFonts w:ascii="Cambria Math" w:hAnsi="Cambria Math" w:cs="Times New Roman"/>
                <w:sz w:val="24"/>
                <w:szCs w:val="20"/>
              </w:rPr>
              <m:t>PD</m:t>
            </m:r>
          </m:e>
          <m:sub>
            <m:r>
              <w:rPr>
                <w:rFonts w:ascii="Cambria Math" w:hAnsi="Cambria Math" w:cs="Times New Roman"/>
                <w:sz w:val="24"/>
                <w:szCs w:val="20"/>
              </w:rPr>
              <m:t>j</m:t>
            </m:r>
          </m:sub>
        </m:sSub>
        <m:r>
          <w:rPr>
            <w:rFonts w:ascii="Cambria Math" w:hAnsi="Cambria Math" w:cs="Times New Roman"/>
            <w:sz w:val="24"/>
            <w:szCs w:val="20"/>
          </w:rPr>
          <m:t xml:space="preserve">= </m:t>
        </m:r>
        <m:f>
          <m:fPr>
            <m:ctrlPr>
              <w:rPr>
                <w:rFonts w:ascii="Cambria Math" w:hAnsi="Cambria Math" w:cs="Times New Roman"/>
                <w:i/>
                <w:sz w:val="24"/>
                <w:szCs w:val="20"/>
              </w:rPr>
            </m:ctrlPr>
          </m:fPr>
          <m:num>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rPr>
                      <m:t>j</m:t>
                    </m:r>
                  </m:sub>
                  <m:sup>
                    <m:r>
                      <w:rPr>
                        <w:rFonts w:ascii="Cambria Math" w:hAnsi="Cambria Math" w:cs="Times New Roman"/>
                        <w:sz w:val="24"/>
                        <w:szCs w:val="20"/>
                      </w:rPr>
                      <m:t>4-6</m:t>
                    </m:r>
                  </m:sup>
                </m:sSubSup>
              </m:e>
            </m:acc>
            <m:r>
              <w:rPr>
                <w:rFonts w:ascii="Cambria Math" w:hAnsi="Cambria Math" w:cs="Times New Roman"/>
                <w:sz w:val="24"/>
                <w:szCs w:val="20"/>
              </w:rPr>
              <m:t xml:space="preserve">- </m:t>
            </m:r>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rPr>
                      <m:t>j</m:t>
                    </m:r>
                  </m:sub>
                  <m:sup>
                    <m:r>
                      <w:rPr>
                        <w:rFonts w:ascii="Cambria Math" w:hAnsi="Cambria Math" w:cs="Times New Roman"/>
                        <w:sz w:val="24"/>
                        <w:szCs w:val="20"/>
                      </w:rPr>
                      <m:t>1-3</m:t>
                    </m:r>
                  </m:sup>
                </m:sSubSup>
              </m:e>
            </m:acc>
          </m:num>
          <m:den>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rPr>
                      <m:t>j</m:t>
                    </m:r>
                  </m:sub>
                  <m:sup>
                    <m:r>
                      <w:rPr>
                        <w:rFonts w:ascii="Cambria Math" w:hAnsi="Cambria Math" w:cs="Times New Roman"/>
                        <w:sz w:val="24"/>
                        <w:szCs w:val="20"/>
                      </w:rPr>
                      <m:t>1-3</m:t>
                    </m:r>
                  </m:sup>
                </m:sSubSup>
              </m:e>
            </m:acc>
          </m:den>
        </m:f>
        <m:r>
          <w:rPr>
            <w:rFonts w:ascii="Cambria Math" w:hAnsi="Cambria Math" w:cs="Times New Roman"/>
            <w:sz w:val="24"/>
            <w:szCs w:val="20"/>
          </w:rPr>
          <m:t xml:space="preserve"> ∙</m:t>
        </m:r>
        <m:r>
          <w:rPr>
            <w:rFonts w:ascii="Cambria Math" w:eastAsiaTheme="minorEastAsia" w:hAnsi="Cambria Math" w:cs="Times New Roman"/>
            <w:sz w:val="24"/>
            <w:szCs w:val="20"/>
          </w:rPr>
          <m:t>100%</m:t>
        </m:r>
      </m:oMath>
    </w:p>
    <w:p w14:paraId="076013E5" w14:textId="77777777" w:rsidR="009E0225" w:rsidRDefault="00264786" w:rsidP="00264786">
      <w:pPr>
        <w:jc w:val="both"/>
        <w:rPr>
          <w:rFonts w:eastAsiaTheme="minorEastAsia" w:cs="Times New Roman"/>
          <w:sz w:val="24"/>
          <w:szCs w:val="24"/>
        </w:rPr>
      </w:pPr>
      <w:r>
        <w:rPr>
          <w:rFonts w:eastAsiaTheme="minorEastAsia" w:cs="Times New Roman"/>
          <w:sz w:val="24"/>
          <w:szCs w:val="24"/>
        </w:rPr>
        <w:t xml:space="preserve">Таким образом, полученные для каждого землетрясения показатели </w:t>
      </w:r>
      <w:r w:rsidRPr="0005528D">
        <w:rPr>
          <w:rFonts w:eastAsiaTheme="minorEastAsia" w:cs="Times New Roman"/>
          <w:i/>
          <w:iCs/>
          <w:sz w:val="24"/>
          <w:szCs w:val="24"/>
        </w:rPr>
        <w:t>PD</w:t>
      </w:r>
      <w:r w:rsidRPr="0005528D">
        <w:rPr>
          <w:rFonts w:eastAsiaTheme="minorEastAsia" w:cs="Times New Roman"/>
          <w:i/>
          <w:iCs/>
          <w:sz w:val="24"/>
          <w:szCs w:val="24"/>
          <w:vertAlign w:val="subscript"/>
        </w:rPr>
        <w:t>1</w:t>
      </w:r>
      <w:r w:rsidRPr="0005528D">
        <w:rPr>
          <w:rFonts w:eastAsiaTheme="minorEastAsia" w:cs="Times New Roman"/>
          <w:i/>
          <w:iCs/>
          <w:sz w:val="24"/>
          <w:szCs w:val="24"/>
        </w:rPr>
        <w:t xml:space="preserve"> и PD</w:t>
      </w:r>
      <w:r w:rsidRPr="0005528D">
        <w:rPr>
          <w:rFonts w:eastAsiaTheme="minorEastAsia" w:cs="Times New Roman"/>
          <w:i/>
          <w:iCs/>
          <w:sz w:val="24"/>
          <w:szCs w:val="24"/>
          <w:vertAlign w:val="subscript"/>
        </w:rPr>
        <w:t>2</w:t>
      </w:r>
      <w:r w:rsidRPr="00264786">
        <w:rPr>
          <w:rFonts w:eastAsiaTheme="minorEastAsia" w:cs="Times New Roman"/>
          <w:sz w:val="24"/>
          <w:szCs w:val="24"/>
          <w:vertAlign w:val="subscript"/>
        </w:rPr>
        <w:t xml:space="preserve"> </w:t>
      </w:r>
      <w:r>
        <w:rPr>
          <w:rFonts w:eastAsiaTheme="minorEastAsia" w:cs="Times New Roman"/>
          <w:sz w:val="24"/>
          <w:szCs w:val="24"/>
        </w:rPr>
        <w:t>отражают</w:t>
      </w:r>
      <w:r w:rsidRPr="00264786">
        <w:rPr>
          <w:rFonts w:eastAsiaTheme="minorEastAsia" w:cs="Times New Roman"/>
          <w:sz w:val="24"/>
          <w:szCs w:val="24"/>
        </w:rPr>
        <w:t xml:space="preserve"> </w:t>
      </w:r>
      <w:r>
        <w:rPr>
          <w:rFonts w:eastAsiaTheme="minorEastAsia" w:cs="Times New Roman"/>
          <w:sz w:val="24"/>
          <w:szCs w:val="24"/>
        </w:rPr>
        <w:t>средние процентные изменения в светлое и темное время суток, соответственно, наблюдаемые в 3 днях непосредственно перед землетрясением по сравнению с 3 предыдущими днями фона.</w:t>
      </w:r>
    </w:p>
    <w:p w14:paraId="0BE7F509" w14:textId="77777777" w:rsidR="0005528D" w:rsidRDefault="0005528D" w:rsidP="00264786">
      <w:pPr>
        <w:jc w:val="both"/>
        <w:rPr>
          <w:rFonts w:eastAsiaTheme="minorEastAsia" w:cs="Times New Roman"/>
          <w:sz w:val="24"/>
          <w:szCs w:val="24"/>
        </w:rPr>
      </w:pPr>
    </w:p>
    <w:p w14:paraId="5CB020A0" w14:textId="77777777" w:rsidR="0005528D" w:rsidRPr="0005528D" w:rsidRDefault="0005528D" w:rsidP="00264786">
      <w:pPr>
        <w:jc w:val="both"/>
        <w:rPr>
          <w:rFonts w:eastAsiaTheme="minorEastAsia" w:cs="Times New Roman"/>
          <w:b/>
          <w:bCs/>
          <w:sz w:val="24"/>
          <w:szCs w:val="24"/>
        </w:rPr>
      </w:pPr>
      <w:r w:rsidRPr="0005528D">
        <w:rPr>
          <w:rFonts w:eastAsiaTheme="minorEastAsia" w:cs="Times New Roman"/>
          <w:b/>
          <w:bCs/>
          <w:sz w:val="24"/>
          <w:szCs w:val="24"/>
        </w:rPr>
        <w:t>Правило прогнозирования</w:t>
      </w:r>
    </w:p>
    <w:p w14:paraId="6BE08977" w14:textId="77777777" w:rsidR="0005528D" w:rsidRPr="0005528D" w:rsidRDefault="0005528D" w:rsidP="0005528D">
      <w:pPr>
        <w:ind w:firstLine="567"/>
        <w:jc w:val="both"/>
        <w:rPr>
          <w:rFonts w:eastAsiaTheme="minorEastAsia" w:cs="Times New Roman"/>
          <w:sz w:val="24"/>
          <w:szCs w:val="24"/>
        </w:rPr>
      </w:pPr>
      <w:r w:rsidRPr="0005528D">
        <w:rPr>
          <w:rFonts w:eastAsiaTheme="minorEastAsia" w:cs="Times New Roman"/>
          <w:sz w:val="24"/>
          <w:szCs w:val="24"/>
        </w:rPr>
        <w:t>Для простого принятия решения о наличии предвестников землетрясений для каждого примера</w:t>
      </w:r>
      <w:r>
        <w:rPr>
          <w:rFonts w:eastAsiaTheme="minorEastAsia" w:cs="Times New Roman"/>
          <w:sz w:val="24"/>
          <w:szCs w:val="24"/>
        </w:rPr>
        <w:t xml:space="preserve"> землетрясения</w:t>
      </w:r>
      <w:r w:rsidRPr="0005528D">
        <w:rPr>
          <w:rFonts w:eastAsiaTheme="minorEastAsia" w:cs="Times New Roman"/>
          <w:sz w:val="24"/>
          <w:szCs w:val="24"/>
        </w:rPr>
        <w:t xml:space="preserve"> из 6 профилей был рассчитан показатель общего процентного изменения D профилей быстрой фазы сна по следующей формуле: </w:t>
      </w:r>
      <m:oMath>
        <m:r>
          <w:rPr>
            <w:rFonts w:ascii="Cambria Math" w:hAnsi="Cambria Math"/>
          </w:rPr>
          <m:t xml:space="preserve">D=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PD</m:t>
                </m:r>
              </m:e>
              <m:sub>
                <m:r>
                  <w:rPr>
                    <w:rFonts w:ascii="Cambria Math" w:hAnsi="Cambria Math"/>
                  </w:rPr>
                  <m:t>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PD</m:t>
                </m:r>
              </m:e>
              <m:sub>
                <m:r>
                  <w:rPr>
                    <w:rFonts w:ascii="Cambria Math" w:hAnsi="Cambria Math"/>
                  </w:rPr>
                  <m:t>2</m:t>
                </m:r>
              </m:sub>
            </m:sSub>
          </m:e>
        </m:d>
      </m:oMath>
      <w:r w:rsidRPr="0005528D">
        <w:rPr>
          <w:rFonts w:eastAsiaTheme="minorEastAsia" w:cs="Times New Roman"/>
          <w:sz w:val="24"/>
          <w:szCs w:val="24"/>
        </w:rPr>
        <w:t>. Данный показатель благода</w:t>
      </w:r>
      <w:r>
        <w:rPr>
          <w:rFonts w:eastAsiaTheme="minorEastAsia" w:cs="Times New Roman"/>
          <w:sz w:val="24"/>
          <w:szCs w:val="24"/>
        </w:rPr>
        <w:t>ря</w:t>
      </w:r>
      <w:r w:rsidRPr="0005528D">
        <w:rPr>
          <w:rFonts w:eastAsiaTheme="minorEastAsia" w:cs="Times New Roman"/>
          <w:sz w:val="24"/>
          <w:szCs w:val="24"/>
        </w:rPr>
        <w:t xml:space="preserve"> своим математическим свойствам способен отражать сразу несколько видов возможных искажений профилей быстрой фазы сна перед землетрясениями:</w:t>
      </w:r>
    </w:p>
    <w:p w14:paraId="2006974A" w14:textId="77777777" w:rsidR="0005528D" w:rsidRPr="0005528D" w:rsidRDefault="0005528D" w:rsidP="0005528D">
      <w:pPr>
        <w:pStyle w:val="ab"/>
        <w:numPr>
          <w:ilvl w:val="0"/>
          <w:numId w:val="6"/>
        </w:numPr>
        <w:jc w:val="both"/>
        <w:rPr>
          <w:rFonts w:eastAsiaTheme="minorEastAsia" w:cs="Times New Roman"/>
          <w:sz w:val="24"/>
          <w:szCs w:val="24"/>
        </w:rPr>
      </w:pPr>
      <w:r w:rsidRPr="0005528D">
        <w:rPr>
          <w:rFonts w:eastAsiaTheme="minorEastAsia" w:cs="Times New Roman"/>
          <w:sz w:val="24"/>
          <w:szCs w:val="24"/>
        </w:rPr>
        <w:lastRenderedPageBreak/>
        <w:t xml:space="preserve">Уплощение: </w:t>
      </w:r>
      <w:r w:rsidRPr="0005528D">
        <w:rPr>
          <w:rFonts w:eastAsiaTheme="minorEastAsia" w:cs="Times New Roman"/>
          <w:i/>
          <w:iCs/>
          <w:sz w:val="24"/>
          <w:szCs w:val="24"/>
        </w:rPr>
        <w:t>PD</w:t>
      </w:r>
      <w:r w:rsidRPr="0005528D">
        <w:rPr>
          <w:rFonts w:eastAsiaTheme="minorEastAsia" w:cs="Times New Roman"/>
          <w:i/>
          <w:iCs/>
          <w:sz w:val="24"/>
          <w:szCs w:val="24"/>
          <w:vertAlign w:val="subscript"/>
        </w:rPr>
        <w:t>1</w:t>
      </w:r>
      <w:r w:rsidRPr="0005528D">
        <w:rPr>
          <w:rFonts w:eastAsiaTheme="minorEastAsia" w:cs="Times New Roman"/>
          <w:sz w:val="24"/>
          <w:szCs w:val="24"/>
        </w:rPr>
        <w:t xml:space="preserve"> и </w:t>
      </w:r>
      <w:r w:rsidRPr="0005528D">
        <w:rPr>
          <w:rFonts w:eastAsiaTheme="minorEastAsia" w:cs="Times New Roman"/>
          <w:i/>
          <w:iCs/>
          <w:sz w:val="24"/>
          <w:szCs w:val="24"/>
        </w:rPr>
        <w:t>PD</w:t>
      </w:r>
      <w:r w:rsidRPr="0005528D">
        <w:rPr>
          <w:rFonts w:eastAsiaTheme="minorEastAsia" w:cs="Times New Roman"/>
          <w:i/>
          <w:iCs/>
          <w:sz w:val="24"/>
          <w:szCs w:val="24"/>
          <w:vertAlign w:val="subscript"/>
        </w:rPr>
        <w:t>2</w:t>
      </w:r>
      <w:r w:rsidRPr="0005528D">
        <w:rPr>
          <w:rFonts w:eastAsiaTheme="minorEastAsia" w:cs="Times New Roman"/>
          <w:sz w:val="24"/>
          <w:szCs w:val="24"/>
        </w:rPr>
        <w:t xml:space="preserve"> имеют ненулевые отрицательные и положительные значения, соответственно, либо что-то одно из этого, в результате чего </w:t>
      </w:r>
      <w:r w:rsidRPr="0005528D">
        <w:rPr>
          <w:rFonts w:eastAsiaTheme="minorEastAsia" w:cs="Times New Roman"/>
          <w:i/>
          <w:iCs/>
          <w:sz w:val="24"/>
          <w:szCs w:val="24"/>
        </w:rPr>
        <w:t>D</w:t>
      </w:r>
      <w:r w:rsidRPr="0005528D">
        <w:rPr>
          <w:rFonts w:eastAsiaTheme="minorEastAsia" w:cs="Times New Roman"/>
          <w:sz w:val="24"/>
          <w:szCs w:val="24"/>
        </w:rPr>
        <w:t xml:space="preserve"> &gt;&gt; 0;</w:t>
      </w:r>
    </w:p>
    <w:p w14:paraId="37E6AB81" w14:textId="77777777" w:rsidR="0005528D" w:rsidRPr="0005528D" w:rsidRDefault="0005528D" w:rsidP="0005528D">
      <w:pPr>
        <w:pStyle w:val="ab"/>
        <w:numPr>
          <w:ilvl w:val="0"/>
          <w:numId w:val="6"/>
        </w:numPr>
        <w:jc w:val="both"/>
        <w:rPr>
          <w:rFonts w:eastAsiaTheme="minorEastAsia" w:cs="Times New Roman"/>
          <w:sz w:val="24"/>
          <w:szCs w:val="24"/>
        </w:rPr>
      </w:pPr>
      <w:r w:rsidRPr="0005528D">
        <w:rPr>
          <w:rFonts w:eastAsiaTheme="minorEastAsia" w:cs="Times New Roman"/>
          <w:sz w:val="24"/>
          <w:szCs w:val="24"/>
        </w:rPr>
        <w:t xml:space="preserve">Перепад: </w:t>
      </w:r>
      <w:r w:rsidRPr="0005528D">
        <w:rPr>
          <w:rFonts w:eastAsiaTheme="minorEastAsia" w:cs="Times New Roman"/>
          <w:i/>
          <w:iCs/>
          <w:sz w:val="24"/>
          <w:szCs w:val="24"/>
        </w:rPr>
        <w:t>PD</w:t>
      </w:r>
      <w:r w:rsidRPr="0005528D">
        <w:rPr>
          <w:rFonts w:eastAsiaTheme="minorEastAsia" w:cs="Times New Roman"/>
          <w:i/>
          <w:iCs/>
          <w:sz w:val="24"/>
          <w:szCs w:val="24"/>
          <w:vertAlign w:val="subscript"/>
        </w:rPr>
        <w:t>1</w:t>
      </w:r>
      <w:r w:rsidRPr="0005528D">
        <w:rPr>
          <w:rFonts w:eastAsiaTheme="minorEastAsia" w:cs="Times New Roman"/>
          <w:sz w:val="24"/>
          <w:szCs w:val="24"/>
        </w:rPr>
        <w:t xml:space="preserve"> и </w:t>
      </w:r>
      <w:r w:rsidRPr="0005528D">
        <w:rPr>
          <w:rFonts w:eastAsiaTheme="minorEastAsia" w:cs="Times New Roman"/>
          <w:i/>
          <w:iCs/>
          <w:sz w:val="24"/>
          <w:szCs w:val="24"/>
        </w:rPr>
        <w:t>PD</w:t>
      </w:r>
      <w:r w:rsidRPr="0005528D">
        <w:rPr>
          <w:rFonts w:eastAsiaTheme="minorEastAsia" w:cs="Times New Roman"/>
          <w:i/>
          <w:iCs/>
          <w:sz w:val="24"/>
          <w:szCs w:val="24"/>
          <w:vertAlign w:val="subscript"/>
        </w:rPr>
        <w:t>2</w:t>
      </w:r>
      <w:r w:rsidRPr="0005528D">
        <w:rPr>
          <w:rFonts w:eastAsiaTheme="minorEastAsia" w:cs="Times New Roman"/>
          <w:sz w:val="24"/>
          <w:szCs w:val="24"/>
        </w:rPr>
        <w:t xml:space="preserve"> имеют ненулевые положительные и отрицательные значения, соответственно, либо что-то одно из этого, в результате чего </w:t>
      </w:r>
      <w:r w:rsidRPr="0005528D">
        <w:rPr>
          <w:rFonts w:eastAsiaTheme="minorEastAsia" w:cs="Times New Roman"/>
          <w:i/>
          <w:iCs/>
          <w:sz w:val="24"/>
          <w:szCs w:val="24"/>
        </w:rPr>
        <w:t>D</w:t>
      </w:r>
      <w:r w:rsidRPr="0005528D">
        <w:rPr>
          <w:rFonts w:eastAsiaTheme="minorEastAsia" w:cs="Times New Roman"/>
          <w:sz w:val="24"/>
          <w:szCs w:val="24"/>
        </w:rPr>
        <w:t xml:space="preserve"> &gt;&gt; 0;</w:t>
      </w:r>
    </w:p>
    <w:p w14:paraId="274E417E" w14:textId="77777777" w:rsidR="0005528D" w:rsidRDefault="0005528D" w:rsidP="0005528D">
      <w:pPr>
        <w:pStyle w:val="ab"/>
        <w:numPr>
          <w:ilvl w:val="0"/>
          <w:numId w:val="6"/>
        </w:numPr>
        <w:jc w:val="both"/>
        <w:rPr>
          <w:rFonts w:eastAsiaTheme="minorEastAsia" w:cs="Times New Roman"/>
          <w:sz w:val="24"/>
          <w:szCs w:val="24"/>
        </w:rPr>
      </w:pPr>
      <w:r w:rsidRPr="0005528D">
        <w:rPr>
          <w:rFonts w:eastAsiaTheme="minorEastAsia" w:cs="Times New Roman"/>
          <w:sz w:val="24"/>
          <w:szCs w:val="24"/>
        </w:rPr>
        <w:t xml:space="preserve">Изменение общего уровня профиля: </w:t>
      </w:r>
      <w:r w:rsidRPr="0005528D">
        <w:rPr>
          <w:rFonts w:eastAsiaTheme="minorEastAsia" w:cs="Times New Roman"/>
          <w:i/>
          <w:iCs/>
          <w:sz w:val="24"/>
          <w:szCs w:val="24"/>
        </w:rPr>
        <w:t>PD</w:t>
      </w:r>
      <w:r w:rsidRPr="0005528D">
        <w:rPr>
          <w:rFonts w:eastAsiaTheme="minorEastAsia" w:cs="Times New Roman"/>
          <w:i/>
          <w:iCs/>
          <w:sz w:val="24"/>
          <w:szCs w:val="24"/>
          <w:vertAlign w:val="subscript"/>
        </w:rPr>
        <w:t>1</w:t>
      </w:r>
      <w:r w:rsidRPr="0005528D">
        <w:rPr>
          <w:rFonts w:eastAsiaTheme="minorEastAsia" w:cs="Times New Roman"/>
          <w:sz w:val="24"/>
          <w:szCs w:val="24"/>
        </w:rPr>
        <w:t xml:space="preserve"> и </w:t>
      </w:r>
      <w:r w:rsidRPr="0005528D">
        <w:rPr>
          <w:rFonts w:eastAsiaTheme="minorEastAsia" w:cs="Times New Roman"/>
          <w:i/>
          <w:iCs/>
          <w:sz w:val="24"/>
          <w:szCs w:val="24"/>
        </w:rPr>
        <w:t>PD</w:t>
      </w:r>
      <w:r w:rsidRPr="0005528D">
        <w:rPr>
          <w:rFonts w:eastAsiaTheme="minorEastAsia" w:cs="Times New Roman"/>
          <w:i/>
          <w:iCs/>
          <w:sz w:val="24"/>
          <w:szCs w:val="24"/>
          <w:vertAlign w:val="subscript"/>
        </w:rPr>
        <w:t>2</w:t>
      </w:r>
      <w:r w:rsidRPr="0005528D">
        <w:rPr>
          <w:rFonts w:eastAsiaTheme="minorEastAsia" w:cs="Times New Roman"/>
          <w:sz w:val="24"/>
          <w:szCs w:val="24"/>
        </w:rPr>
        <w:t xml:space="preserve"> имеют ненулевые одновременно либо положительные, либо отрицательные значения, в результате чего </w:t>
      </w:r>
      <w:r w:rsidRPr="0005528D">
        <w:rPr>
          <w:rFonts w:eastAsiaTheme="minorEastAsia" w:cs="Times New Roman"/>
          <w:i/>
          <w:iCs/>
          <w:sz w:val="24"/>
          <w:szCs w:val="24"/>
        </w:rPr>
        <w:t>D</w:t>
      </w:r>
      <w:r w:rsidRPr="0005528D">
        <w:rPr>
          <w:rFonts w:eastAsiaTheme="minorEastAsia" w:cs="Times New Roman"/>
          <w:sz w:val="24"/>
          <w:szCs w:val="24"/>
        </w:rPr>
        <w:t xml:space="preserve"> &gt;&gt; 0.</w:t>
      </w:r>
    </w:p>
    <w:p w14:paraId="00333926" w14:textId="401177A8" w:rsidR="00264786" w:rsidRDefault="0005528D" w:rsidP="0005528D">
      <w:pPr>
        <w:jc w:val="both"/>
        <w:rPr>
          <w:rFonts w:eastAsiaTheme="minorEastAsia" w:cs="Times New Roman"/>
          <w:sz w:val="24"/>
          <w:szCs w:val="24"/>
        </w:rPr>
      </w:pPr>
      <w:r>
        <w:rPr>
          <w:rFonts w:eastAsiaTheme="minorEastAsia" w:cs="Times New Roman"/>
          <w:sz w:val="24"/>
          <w:szCs w:val="24"/>
        </w:rPr>
        <w:t xml:space="preserve">Таким образом, на основе значения </w:t>
      </w:r>
      <w:r>
        <w:rPr>
          <w:rFonts w:eastAsiaTheme="minorEastAsia" w:cs="Times New Roman"/>
          <w:sz w:val="24"/>
          <w:szCs w:val="24"/>
          <w:lang w:val="en-US"/>
        </w:rPr>
        <w:t>D</w:t>
      </w:r>
      <w:r>
        <w:rPr>
          <w:rFonts w:eastAsiaTheme="minorEastAsia" w:cs="Times New Roman"/>
          <w:sz w:val="24"/>
          <w:szCs w:val="24"/>
        </w:rPr>
        <w:t>, вычисленного по данным последних 6 суток, можно осуществлять прогнозирования крупного землетрясения в ближайшие сутки.</w:t>
      </w:r>
    </w:p>
    <w:p w14:paraId="792834C1" w14:textId="77777777" w:rsidR="00AB68EF" w:rsidRDefault="00AB68EF" w:rsidP="0005528D">
      <w:pPr>
        <w:jc w:val="both"/>
        <w:rPr>
          <w:rFonts w:eastAsiaTheme="minorEastAsia" w:cs="Times New Roman"/>
          <w:sz w:val="24"/>
          <w:szCs w:val="24"/>
        </w:rPr>
      </w:pPr>
    </w:p>
    <w:p w14:paraId="48240706" w14:textId="77777777" w:rsidR="00356FCF" w:rsidRPr="00356FCF" w:rsidRDefault="00356FCF" w:rsidP="0005528D">
      <w:pPr>
        <w:jc w:val="both"/>
        <w:rPr>
          <w:rFonts w:eastAsiaTheme="minorEastAsia" w:cs="Times New Roman"/>
          <w:b/>
          <w:bCs/>
          <w:sz w:val="24"/>
          <w:szCs w:val="24"/>
        </w:rPr>
      </w:pPr>
      <w:r w:rsidRPr="00356FCF">
        <w:rPr>
          <w:rFonts w:eastAsiaTheme="minorEastAsia" w:cs="Times New Roman"/>
          <w:b/>
          <w:bCs/>
          <w:sz w:val="24"/>
          <w:szCs w:val="24"/>
        </w:rPr>
        <w:t>Регрессионный анализ</w:t>
      </w:r>
    </w:p>
    <w:p w14:paraId="292E4F11" w14:textId="50895868" w:rsidR="00356FCF" w:rsidRPr="00733B7D" w:rsidRDefault="00356FCF" w:rsidP="00356FCF">
      <w:pPr>
        <w:ind w:firstLine="567"/>
        <w:jc w:val="both"/>
        <w:rPr>
          <w:rFonts w:eastAsiaTheme="minorEastAsia" w:cs="Times New Roman"/>
          <w:sz w:val="24"/>
          <w:szCs w:val="24"/>
        </w:rPr>
      </w:pPr>
      <w:r>
        <w:rPr>
          <w:rFonts w:eastAsiaTheme="minorEastAsia" w:cs="Times New Roman"/>
          <w:sz w:val="24"/>
          <w:szCs w:val="24"/>
        </w:rPr>
        <w:t xml:space="preserve">Для проверки наличия статистической значимости </w:t>
      </w:r>
      <w:r w:rsidR="00733B7D">
        <w:rPr>
          <w:rFonts w:eastAsiaTheme="minorEastAsia" w:cs="Times New Roman"/>
          <w:sz w:val="24"/>
          <w:szCs w:val="24"/>
        </w:rPr>
        <w:t xml:space="preserve">между показателем </w:t>
      </w:r>
      <w:r w:rsidR="00733B7D" w:rsidRPr="00733B7D">
        <w:rPr>
          <w:rFonts w:eastAsiaTheme="minorEastAsia" w:cs="Times New Roman"/>
          <w:i/>
          <w:iCs/>
          <w:sz w:val="24"/>
          <w:szCs w:val="24"/>
          <w:lang w:val="en-US"/>
        </w:rPr>
        <w:t>D</w:t>
      </w:r>
      <w:r w:rsidR="00733B7D" w:rsidRPr="00733B7D">
        <w:rPr>
          <w:rFonts w:eastAsiaTheme="minorEastAsia" w:cs="Times New Roman"/>
          <w:sz w:val="24"/>
          <w:szCs w:val="24"/>
        </w:rPr>
        <w:t xml:space="preserve"> </w:t>
      </w:r>
      <w:r w:rsidR="00733B7D">
        <w:rPr>
          <w:rFonts w:eastAsiaTheme="minorEastAsia" w:cs="Times New Roman"/>
          <w:sz w:val="24"/>
          <w:szCs w:val="24"/>
        </w:rPr>
        <w:t xml:space="preserve">и </w:t>
      </w:r>
      <w:r w:rsidR="004E2AF3">
        <w:rPr>
          <w:rFonts w:eastAsiaTheme="minorEastAsia" w:cs="Times New Roman"/>
          <w:sz w:val="24"/>
          <w:szCs w:val="24"/>
        </w:rPr>
        <w:t>характеристиками землетрясений (</w:t>
      </w:r>
      <w:r w:rsidR="00733B7D">
        <w:rPr>
          <w:rFonts w:eastAsiaTheme="minorEastAsia" w:cs="Times New Roman"/>
          <w:sz w:val="24"/>
          <w:szCs w:val="24"/>
        </w:rPr>
        <w:t>интенсивность</w:t>
      </w:r>
      <w:r w:rsidR="004E2AF3">
        <w:rPr>
          <w:rFonts w:eastAsiaTheme="minorEastAsia" w:cs="Times New Roman"/>
          <w:sz w:val="24"/>
          <w:szCs w:val="24"/>
        </w:rPr>
        <w:t xml:space="preserve"> и расстояние</w:t>
      </w:r>
      <w:r w:rsidR="00AB68EF">
        <w:rPr>
          <w:rFonts w:eastAsiaTheme="minorEastAsia" w:cs="Times New Roman"/>
          <w:sz w:val="24"/>
          <w:szCs w:val="24"/>
        </w:rPr>
        <w:t xml:space="preserve"> от места измерений</w:t>
      </w:r>
      <w:r w:rsidR="004E2AF3">
        <w:rPr>
          <w:rFonts w:eastAsiaTheme="minorEastAsia" w:cs="Times New Roman"/>
          <w:sz w:val="24"/>
          <w:szCs w:val="24"/>
        </w:rPr>
        <w:t xml:space="preserve"> до эпицентра)</w:t>
      </w:r>
      <w:r w:rsidR="00733B7D">
        <w:rPr>
          <w:rFonts w:eastAsiaTheme="minorEastAsia" w:cs="Times New Roman"/>
          <w:sz w:val="24"/>
          <w:szCs w:val="24"/>
        </w:rPr>
        <w:t xml:space="preserve"> соответствующего землетрясения в месте расположения крысы была применена модель линейной регрессии. Данный анализ был проведен средствами библиотеки </w:t>
      </w:r>
      <w:r w:rsidR="00733B7D" w:rsidRPr="000624A5">
        <w:rPr>
          <w:rFonts w:eastAsiaTheme="minorEastAsia" w:cs="Times New Roman"/>
          <w:i/>
          <w:iCs/>
          <w:sz w:val="24"/>
          <w:szCs w:val="24"/>
          <w:lang w:val="en-US"/>
        </w:rPr>
        <w:t>statsmodels</w:t>
      </w:r>
      <w:r w:rsidR="000624A5" w:rsidRPr="000624A5">
        <w:rPr>
          <w:rFonts w:eastAsiaTheme="minorEastAsia" w:cs="Times New Roman"/>
          <w:i/>
          <w:iCs/>
          <w:sz w:val="24"/>
          <w:szCs w:val="24"/>
        </w:rPr>
        <w:t xml:space="preserve"> </w:t>
      </w:r>
      <w:r w:rsidR="000624A5" w:rsidRPr="000624A5">
        <w:rPr>
          <w:rFonts w:eastAsiaTheme="minorEastAsia" w:cs="Times New Roman"/>
          <w:sz w:val="24"/>
          <w:szCs w:val="24"/>
        </w:rPr>
        <w:t>(</w:t>
      </w:r>
      <w:r w:rsidR="000624A5" w:rsidRPr="000624A5">
        <w:rPr>
          <w:rFonts w:eastAsiaTheme="minorEastAsia" w:cs="Times New Roman"/>
          <w:sz w:val="24"/>
          <w:szCs w:val="24"/>
          <w:lang w:val="en-US"/>
        </w:rPr>
        <w:t>Seabold</w:t>
      </w:r>
      <w:r w:rsidR="000624A5" w:rsidRPr="000624A5">
        <w:rPr>
          <w:rFonts w:eastAsiaTheme="minorEastAsia" w:cs="Times New Roman"/>
          <w:sz w:val="24"/>
          <w:szCs w:val="24"/>
        </w:rPr>
        <w:t>, 2009)</w:t>
      </w:r>
      <w:r w:rsidR="00733B7D">
        <w:rPr>
          <w:rFonts w:eastAsiaTheme="minorEastAsia" w:cs="Times New Roman"/>
          <w:sz w:val="24"/>
          <w:szCs w:val="24"/>
        </w:rPr>
        <w:t xml:space="preserve">, разработанной для языка программирования </w:t>
      </w:r>
      <w:r w:rsidR="00733B7D">
        <w:rPr>
          <w:rFonts w:eastAsiaTheme="minorEastAsia" w:cs="Times New Roman"/>
          <w:sz w:val="24"/>
          <w:szCs w:val="24"/>
          <w:lang w:val="en-US"/>
        </w:rPr>
        <w:t>Python</w:t>
      </w:r>
      <w:r w:rsidR="00733B7D" w:rsidRPr="00733B7D">
        <w:rPr>
          <w:rFonts w:eastAsiaTheme="minorEastAsia" w:cs="Times New Roman"/>
          <w:sz w:val="24"/>
          <w:szCs w:val="24"/>
        </w:rPr>
        <w:t xml:space="preserve">. </w:t>
      </w:r>
      <w:r w:rsidR="00733B7D">
        <w:rPr>
          <w:rFonts w:eastAsiaTheme="minorEastAsia" w:cs="Times New Roman"/>
          <w:sz w:val="24"/>
          <w:szCs w:val="24"/>
        </w:rPr>
        <w:t xml:space="preserve">В данной реализации модель основана на методе наименьших квадратов, а статистическая значимость полученных коэффицентов оценивается на основе </w:t>
      </w:r>
      <w:r w:rsidR="00733B7D">
        <w:rPr>
          <w:rFonts w:eastAsiaTheme="minorEastAsia" w:cs="Times New Roman"/>
          <w:sz w:val="24"/>
          <w:szCs w:val="24"/>
          <w:lang w:val="en-US"/>
        </w:rPr>
        <w:t>t</w:t>
      </w:r>
      <w:r w:rsidR="00733B7D" w:rsidRPr="00733B7D">
        <w:rPr>
          <w:rFonts w:eastAsiaTheme="minorEastAsia" w:cs="Times New Roman"/>
          <w:sz w:val="24"/>
          <w:szCs w:val="24"/>
        </w:rPr>
        <w:t>-</w:t>
      </w:r>
      <w:r w:rsidR="00733B7D">
        <w:rPr>
          <w:rFonts w:eastAsiaTheme="minorEastAsia" w:cs="Times New Roman"/>
          <w:sz w:val="24"/>
          <w:szCs w:val="24"/>
        </w:rPr>
        <w:t>распределения Стьюдента.</w:t>
      </w:r>
    </w:p>
    <w:p w14:paraId="709C17E3" w14:textId="77777777" w:rsidR="00587CA5" w:rsidRDefault="00587CA5">
      <w:pPr>
        <w:rPr>
          <w:sz w:val="24"/>
          <w:szCs w:val="24"/>
        </w:rPr>
      </w:pPr>
    </w:p>
    <w:p w14:paraId="2F4D6211" w14:textId="77777777" w:rsidR="00337300" w:rsidRPr="00337300" w:rsidRDefault="00337300" w:rsidP="00337300">
      <w:pPr>
        <w:jc w:val="center"/>
        <w:rPr>
          <w:b/>
          <w:bCs/>
          <w:sz w:val="24"/>
          <w:szCs w:val="24"/>
        </w:rPr>
      </w:pPr>
      <w:r w:rsidRPr="00337300">
        <w:rPr>
          <w:b/>
          <w:bCs/>
          <w:sz w:val="24"/>
          <w:szCs w:val="24"/>
        </w:rPr>
        <w:t>Результаты</w:t>
      </w:r>
      <w:r w:rsidR="0024034F">
        <w:rPr>
          <w:b/>
          <w:bCs/>
          <w:sz w:val="24"/>
          <w:szCs w:val="24"/>
        </w:rPr>
        <w:t xml:space="preserve"> и обсуждение</w:t>
      </w:r>
    </w:p>
    <w:p w14:paraId="46B7F0BB" w14:textId="77777777" w:rsidR="00337300" w:rsidRPr="00337300" w:rsidRDefault="00356FCF">
      <w:pPr>
        <w:rPr>
          <w:b/>
          <w:bCs/>
          <w:sz w:val="24"/>
          <w:szCs w:val="24"/>
        </w:rPr>
      </w:pPr>
      <w:r>
        <w:rPr>
          <w:b/>
          <w:bCs/>
          <w:sz w:val="24"/>
          <w:szCs w:val="24"/>
        </w:rPr>
        <w:t>А</w:t>
      </w:r>
      <w:r w:rsidR="0005528D">
        <w:rPr>
          <w:b/>
          <w:bCs/>
          <w:sz w:val="24"/>
          <w:szCs w:val="24"/>
        </w:rPr>
        <w:t>нализ изменений профилей ПС перед землетрясениями</w:t>
      </w:r>
    </w:p>
    <w:p w14:paraId="199B0583" w14:textId="62667E9C" w:rsidR="00AA01BA" w:rsidRDefault="0005528D" w:rsidP="0005528D">
      <w:pPr>
        <w:ind w:firstLine="567"/>
        <w:jc w:val="both"/>
        <w:rPr>
          <w:rFonts w:eastAsiaTheme="minorEastAsia" w:cs="Times New Roman"/>
          <w:sz w:val="24"/>
          <w:szCs w:val="24"/>
        </w:rPr>
      </w:pPr>
      <w:r>
        <w:rPr>
          <w:sz w:val="24"/>
          <w:szCs w:val="24"/>
        </w:rPr>
        <w:t>Ранее были продемонстрированы статистически значимые изменения размахов суточных профилей ПС</w:t>
      </w:r>
      <w:r w:rsidR="00464AE1">
        <w:rPr>
          <w:sz w:val="24"/>
          <w:szCs w:val="24"/>
        </w:rPr>
        <w:t xml:space="preserve"> в том числе непосредственно перед крупными землетрясениями </w:t>
      </w:r>
      <w:r w:rsidR="00464AE1">
        <w:rPr>
          <w:rFonts w:eastAsiaTheme="minorEastAsia" w:cs="Times New Roman"/>
          <w:sz w:val="24"/>
          <w:szCs w:val="24"/>
        </w:rPr>
        <w:t>(</w:t>
      </w:r>
      <w:r w:rsidR="000624A5">
        <w:rPr>
          <w:rFonts w:eastAsiaTheme="minorEastAsia" w:cs="Times New Roman"/>
          <w:sz w:val="24"/>
          <w:szCs w:val="24"/>
        </w:rPr>
        <w:t>Саевский, 2026</w:t>
      </w:r>
      <w:r w:rsidR="00464AE1">
        <w:rPr>
          <w:rFonts w:eastAsiaTheme="minorEastAsia" w:cs="Times New Roman"/>
          <w:sz w:val="24"/>
          <w:szCs w:val="24"/>
        </w:rPr>
        <w:t>), однако данные численные значения подробно не раскрывают, как именно изменялись профили ПС. В прошлом разделе приведены 3 основных возможных вида деформации суточных профилей ПС, на рис. 3 ниже приведены примеры данных деформаций из ранее описанного набора 12 крупных землетрясений вблизи Камчатского полуострова.</w:t>
      </w:r>
    </w:p>
    <w:p w14:paraId="6B2F2251" w14:textId="77777777" w:rsidR="00464AE1" w:rsidRDefault="00464AE1" w:rsidP="00B76B4D">
      <w:pPr>
        <w:jc w:val="center"/>
        <w:rPr>
          <w:sz w:val="24"/>
          <w:szCs w:val="24"/>
        </w:rPr>
      </w:pPr>
    </w:p>
    <w:p w14:paraId="0A447251" w14:textId="77777777" w:rsidR="00B76B4D" w:rsidRDefault="00B76B4D" w:rsidP="00B76B4D">
      <w:pPr>
        <w:jc w:val="center"/>
        <w:rPr>
          <w:sz w:val="24"/>
          <w:szCs w:val="24"/>
        </w:rPr>
      </w:pPr>
      <w:r>
        <w:rPr>
          <w:noProof/>
          <w:sz w:val="24"/>
          <w:szCs w:val="24"/>
          <w:lang w:eastAsia="ru-RU"/>
        </w:rPr>
        <w:lastRenderedPageBreak/>
        <w:drawing>
          <wp:inline distT="0" distB="0" distL="0" distR="0" wp14:anchorId="1DA0AFA7" wp14:editId="387F58E9">
            <wp:extent cx="5925185" cy="37014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5185" cy="3701415"/>
                    </a:xfrm>
                    <a:prstGeom prst="rect">
                      <a:avLst/>
                    </a:prstGeom>
                    <a:noFill/>
                    <a:ln>
                      <a:noFill/>
                    </a:ln>
                  </pic:spPr>
                </pic:pic>
              </a:graphicData>
            </a:graphic>
          </wp:inline>
        </w:drawing>
      </w:r>
    </w:p>
    <w:p w14:paraId="7EE24EAF" w14:textId="77777777" w:rsidR="00B76B4D" w:rsidRDefault="00B76B4D" w:rsidP="00B76B4D">
      <w:pPr>
        <w:jc w:val="center"/>
        <w:rPr>
          <w:sz w:val="24"/>
          <w:szCs w:val="24"/>
        </w:rPr>
      </w:pPr>
      <w:r>
        <w:rPr>
          <w:sz w:val="24"/>
          <w:szCs w:val="24"/>
        </w:rPr>
        <w:t xml:space="preserve">Рисунок 3 – Примеры деформаций суточных профилей ПС перед крупными землетрясениями; красные линии соответствуют 3 суткам непосредственно перед землетрясением, а зеленые – еще 3 предыдущим, фоновым/контрольным суткам; рисунки справа являются усредненным вариантов рисунков слева, причем планки погрешностей рассчитаны как стандартная ошибка среднего, а пунктиры соответствуют значениям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rPr>
                  <m:t>j</m:t>
                </m:r>
              </m:sub>
              <m:sup>
                <m:r>
                  <w:rPr>
                    <w:rFonts w:ascii="Cambria Math" w:hAnsi="Cambria Math" w:cs="Times New Roman"/>
                    <w:sz w:val="24"/>
                    <w:szCs w:val="20"/>
                  </w:rPr>
                  <m:t>4-6</m:t>
                </m:r>
              </m:sup>
            </m:sSubSup>
          </m:e>
        </m:acc>
      </m:oMath>
      <w:r w:rsidRPr="009E0225">
        <w:rPr>
          <w:rFonts w:cs="Times New Roman"/>
          <w:sz w:val="24"/>
          <w:szCs w:val="20"/>
        </w:rPr>
        <w:t xml:space="preserve"> </w:t>
      </w:r>
      <w:r>
        <w:rPr>
          <w:rFonts w:cs="Times New Roman"/>
          <w:sz w:val="24"/>
          <w:szCs w:val="20"/>
        </w:rPr>
        <w:t>и</w:t>
      </w:r>
      <w:r w:rsidRPr="009E0225">
        <w:rPr>
          <w:rFonts w:cs="Times New Roman"/>
          <w:sz w:val="24"/>
          <w:szCs w:val="20"/>
        </w:rPr>
        <w:t xml:space="preserve">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lang w:val="en-US"/>
                  </w:rPr>
                  <m:t>j</m:t>
                </m:r>
              </m:sub>
              <m:sup>
                <m:r>
                  <w:rPr>
                    <w:rFonts w:ascii="Cambria Math" w:hAnsi="Cambria Math" w:cs="Times New Roman"/>
                    <w:sz w:val="24"/>
                    <w:szCs w:val="20"/>
                  </w:rPr>
                  <m:t>1-3</m:t>
                </m:r>
              </m:sup>
            </m:sSubSup>
          </m:e>
        </m:acc>
      </m:oMath>
    </w:p>
    <w:p w14:paraId="4AF197CB" w14:textId="77777777" w:rsidR="00B76B4D" w:rsidRDefault="00B76B4D" w:rsidP="0005528D">
      <w:pPr>
        <w:ind w:firstLine="567"/>
        <w:jc w:val="both"/>
        <w:rPr>
          <w:sz w:val="24"/>
          <w:szCs w:val="24"/>
        </w:rPr>
      </w:pPr>
    </w:p>
    <w:p w14:paraId="31592947" w14:textId="4EB2292D" w:rsidR="00B76B4D" w:rsidRDefault="00B76B4D" w:rsidP="0005528D">
      <w:pPr>
        <w:ind w:firstLine="567"/>
        <w:jc w:val="both"/>
        <w:rPr>
          <w:sz w:val="24"/>
          <w:szCs w:val="24"/>
        </w:rPr>
      </w:pPr>
      <w:r>
        <w:rPr>
          <w:sz w:val="24"/>
          <w:szCs w:val="24"/>
        </w:rPr>
        <w:t xml:space="preserve">На рис. 3Б приведен пример, в котором перед землетрясением увеличивается количество ПС в светлое время суток и уменьшается в темное, что соответствует увеличению размаха профиля. На рис. </w:t>
      </w:r>
      <w:r w:rsidRPr="00B20B68">
        <w:rPr>
          <w:sz w:val="24"/>
          <w:szCs w:val="24"/>
          <w:highlight w:val="yellow"/>
        </w:rPr>
        <w:t>3В</w:t>
      </w:r>
      <w:r w:rsidR="00B20B68" w:rsidRPr="00B20B68">
        <w:rPr>
          <w:sz w:val="24"/>
          <w:szCs w:val="24"/>
          <w:highlight w:val="yellow"/>
        </w:rPr>
        <w:t xml:space="preserve"> и 4Г</w:t>
      </w:r>
      <w:r>
        <w:rPr>
          <w:sz w:val="24"/>
          <w:szCs w:val="24"/>
        </w:rPr>
        <w:t xml:space="preserve"> количество ПС в светлое время суток перед землетрясением снизилось заметно сильнее, чем в темное, тем самым обеспечивая уплощение профиля ПС. Наконец, на рис. 3А показан пример с самой заметной деформацией, которая сочетает в себе уплощение и </w:t>
      </w:r>
      <w:r w:rsidR="00D50185">
        <w:rPr>
          <w:sz w:val="24"/>
          <w:szCs w:val="24"/>
        </w:rPr>
        <w:t xml:space="preserve">общее повышение уровня суточного профиля ПС перед землетрясением. </w:t>
      </w:r>
    </w:p>
    <w:p w14:paraId="44915D2A" w14:textId="77777777" w:rsidR="00733B7D" w:rsidRPr="00733B7D" w:rsidRDefault="00733B7D" w:rsidP="00733B7D">
      <w:pPr>
        <w:ind w:firstLine="567"/>
        <w:jc w:val="both"/>
        <w:rPr>
          <w:sz w:val="24"/>
          <w:szCs w:val="24"/>
        </w:rPr>
      </w:pPr>
      <w:r>
        <w:rPr>
          <w:sz w:val="24"/>
          <w:szCs w:val="24"/>
        </w:rPr>
        <w:t xml:space="preserve">Для каждого из 12 землетрясений также был проведен количественный анализ изменений профилей ПС в темное и светлое время суток с вычислением показателей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rPr>
                  <m:t>j</m:t>
                </m:r>
              </m:sub>
              <m:sup>
                <m:r>
                  <w:rPr>
                    <w:rFonts w:ascii="Cambria Math" w:hAnsi="Cambria Math" w:cs="Times New Roman"/>
                    <w:sz w:val="24"/>
                    <w:szCs w:val="20"/>
                  </w:rPr>
                  <m:t>4-6</m:t>
                </m:r>
              </m:sup>
            </m:sSubSup>
          </m:e>
        </m:acc>
      </m:oMath>
      <w:r>
        <w:rPr>
          <w:rFonts w:cs="Times New Roman"/>
          <w:sz w:val="24"/>
          <w:szCs w:val="20"/>
        </w:rPr>
        <w:t>,</w:t>
      </w:r>
      <w:r w:rsidRPr="009E0225">
        <w:rPr>
          <w:rFonts w:cs="Times New Roman"/>
          <w:sz w:val="24"/>
          <w:szCs w:val="20"/>
        </w:rPr>
        <w:t xml:space="preserve">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lang w:val="en-US"/>
                  </w:rPr>
                  <m:t>j</m:t>
                </m:r>
              </m:sub>
              <m:sup>
                <m:r>
                  <w:rPr>
                    <w:rFonts w:ascii="Cambria Math" w:hAnsi="Cambria Math" w:cs="Times New Roman"/>
                    <w:sz w:val="24"/>
                    <w:szCs w:val="20"/>
                  </w:rPr>
                  <m:t>1-3</m:t>
                </m:r>
              </m:sup>
            </m:sSubSup>
          </m:e>
        </m:acc>
      </m:oMath>
      <w:r>
        <w:rPr>
          <w:rFonts w:eastAsiaTheme="minorEastAsia" w:cs="Times New Roman"/>
          <w:sz w:val="24"/>
          <w:szCs w:val="20"/>
        </w:rPr>
        <w:t xml:space="preserve"> и </w:t>
      </w:r>
      <w:r>
        <w:rPr>
          <w:rFonts w:eastAsiaTheme="minorEastAsia" w:cs="Times New Roman"/>
          <w:sz w:val="24"/>
          <w:szCs w:val="20"/>
          <w:lang w:val="en-US"/>
        </w:rPr>
        <w:t>D</w:t>
      </w:r>
      <w:r w:rsidRPr="00733B7D">
        <w:rPr>
          <w:rFonts w:eastAsiaTheme="minorEastAsia" w:cs="Times New Roman"/>
          <w:sz w:val="24"/>
          <w:szCs w:val="20"/>
        </w:rPr>
        <w:t>.</w:t>
      </w:r>
      <w:r>
        <w:rPr>
          <w:rFonts w:eastAsiaTheme="minorEastAsia" w:cs="Times New Roman"/>
          <w:sz w:val="24"/>
          <w:szCs w:val="20"/>
        </w:rPr>
        <w:t xml:space="preserve"> Результаты данного анализа обобщены в табл. 2.</w:t>
      </w:r>
    </w:p>
    <w:p w14:paraId="79E51B2C" w14:textId="77777777" w:rsidR="00632A02" w:rsidRDefault="00632A02" w:rsidP="00632A02">
      <w:pPr>
        <w:jc w:val="both"/>
        <w:rPr>
          <w:sz w:val="24"/>
          <w:szCs w:val="24"/>
        </w:rPr>
      </w:pPr>
    </w:p>
    <w:p w14:paraId="5096660D" w14:textId="77777777" w:rsidR="00EB568D" w:rsidRDefault="00EB568D" w:rsidP="00EB568D">
      <w:pPr>
        <w:jc w:val="center"/>
        <w:rPr>
          <w:sz w:val="24"/>
          <w:szCs w:val="24"/>
        </w:rPr>
      </w:pPr>
      <w:r>
        <w:rPr>
          <w:sz w:val="24"/>
          <w:szCs w:val="24"/>
        </w:rPr>
        <w:lastRenderedPageBreak/>
        <w:t xml:space="preserve">Таблица 2 </w:t>
      </w:r>
      <w:r w:rsidR="004C38A9">
        <w:rPr>
          <w:sz w:val="24"/>
          <w:szCs w:val="24"/>
        </w:rPr>
        <w:t>–</w:t>
      </w:r>
      <w:r>
        <w:rPr>
          <w:sz w:val="24"/>
          <w:szCs w:val="24"/>
        </w:rPr>
        <w:t xml:space="preserve"> </w:t>
      </w:r>
      <w:r w:rsidR="004C38A9">
        <w:rPr>
          <w:sz w:val="24"/>
          <w:szCs w:val="24"/>
        </w:rPr>
        <w:t>Усредненные значения профилей ПС в светлое и темное время суток для фоновых дней и дней с предвестниками землетрясений</w:t>
      </w:r>
    </w:p>
    <w:tbl>
      <w:tblPr>
        <w:tblStyle w:val="a8"/>
        <w:tblW w:w="6998" w:type="dxa"/>
        <w:jc w:val="center"/>
        <w:tblLook w:val="04A0" w:firstRow="1" w:lastRow="0" w:firstColumn="1" w:lastColumn="0" w:noHBand="0" w:noVBand="1"/>
      </w:tblPr>
      <w:tblGrid>
        <w:gridCol w:w="438"/>
        <w:gridCol w:w="685"/>
        <w:gridCol w:w="685"/>
        <w:gridCol w:w="685"/>
        <w:gridCol w:w="685"/>
        <w:gridCol w:w="804"/>
        <w:gridCol w:w="711"/>
        <w:gridCol w:w="711"/>
        <w:gridCol w:w="1749"/>
      </w:tblGrid>
      <w:tr w:rsidR="00EB568D" w:rsidRPr="00EB568D" w14:paraId="35A12930" w14:textId="77777777" w:rsidTr="004C38A9">
        <w:trPr>
          <w:trHeight w:val="300"/>
          <w:jc w:val="center"/>
        </w:trPr>
        <w:tc>
          <w:tcPr>
            <w:tcW w:w="283" w:type="dxa"/>
            <w:noWrap/>
            <w:vAlign w:val="center"/>
            <w:hideMark/>
          </w:tcPr>
          <w:p w14:paraId="34D5D9F7" w14:textId="77777777" w:rsidR="00EB568D" w:rsidRPr="00EB568D" w:rsidRDefault="00EB568D" w:rsidP="00EB568D">
            <w:pPr>
              <w:spacing w:before="0" w:after="0" w:line="240" w:lineRule="auto"/>
              <w:jc w:val="center"/>
              <w:rPr>
                <w:rFonts w:eastAsia="Times New Roman" w:cs="Times New Roman"/>
                <w:b/>
                <w:bCs/>
                <w:sz w:val="22"/>
                <w:lang w:eastAsia="ru-RU"/>
              </w:rPr>
            </w:pPr>
            <w:r>
              <w:rPr>
                <w:rFonts w:eastAsia="Times New Roman" w:cs="Times New Roman"/>
                <w:b/>
                <w:bCs/>
                <w:sz w:val="22"/>
                <w:lang w:eastAsia="ru-RU"/>
              </w:rPr>
              <w:t>№</w:t>
            </w:r>
            <w:r w:rsidRPr="00EB568D">
              <w:rPr>
                <w:rFonts w:eastAsia="Times New Roman" w:cs="Times New Roman"/>
                <w:b/>
                <w:bCs/>
                <w:sz w:val="22"/>
                <w:lang w:eastAsia="ru-RU"/>
              </w:rPr>
              <w:t xml:space="preserve"> </w:t>
            </w:r>
          </w:p>
        </w:tc>
        <w:tc>
          <w:tcPr>
            <w:tcW w:w="685" w:type="dxa"/>
            <w:noWrap/>
            <w:vAlign w:val="center"/>
            <w:hideMark/>
          </w:tcPr>
          <w:p w14:paraId="0B179906" w14:textId="77777777" w:rsidR="00EB568D" w:rsidRPr="00EB568D" w:rsidRDefault="00A52B02" w:rsidP="00EB568D">
            <w:pPr>
              <w:spacing w:before="0" w:after="0" w:line="240" w:lineRule="auto"/>
              <w:jc w:val="center"/>
              <w:rPr>
                <w:rFonts w:eastAsia="Times New Roman" w:cs="Times New Roman"/>
                <w:b/>
                <w:bCs/>
                <w:sz w:val="22"/>
                <w:lang w:eastAsia="ru-RU"/>
              </w:rPr>
            </w:pPr>
            <m:oMathPara>
              <m:oMath>
                <m:acc>
                  <m:accPr>
                    <m:chr m:val="̅"/>
                    <m:ctrlPr>
                      <w:rPr>
                        <w:rFonts w:ascii="Cambria Math" w:hAnsi="Cambria Math" w:cs="Times New Roman"/>
                        <w:b/>
                        <w:bCs/>
                        <w:i/>
                        <w:sz w:val="22"/>
                      </w:rPr>
                    </m:ctrlPr>
                  </m:accPr>
                  <m:e>
                    <m:sSubSup>
                      <m:sSubSupPr>
                        <m:ctrlPr>
                          <w:rPr>
                            <w:rFonts w:ascii="Cambria Math" w:hAnsi="Cambria Math" w:cs="Times New Roman"/>
                            <w:b/>
                            <w:bCs/>
                            <w:i/>
                            <w:sz w:val="22"/>
                          </w:rPr>
                        </m:ctrlPr>
                      </m:sSubSupPr>
                      <m:e>
                        <m:r>
                          <m:rPr>
                            <m:sty m:val="bi"/>
                          </m:rPr>
                          <w:rPr>
                            <w:rFonts w:ascii="Cambria Math" w:hAnsi="Cambria Math" w:cs="Times New Roman"/>
                            <w:sz w:val="22"/>
                          </w:rPr>
                          <m:t>P</m:t>
                        </m:r>
                      </m:e>
                      <m:sub>
                        <m:r>
                          <m:rPr>
                            <m:sty m:val="bi"/>
                          </m:rPr>
                          <w:rPr>
                            <w:rFonts w:ascii="Cambria Math" w:hAnsi="Cambria Math" w:cs="Times New Roman"/>
                            <w:sz w:val="22"/>
                          </w:rPr>
                          <m:t>1</m:t>
                        </m:r>
                      </m:sub>
                      <m:sup>
                        <m:r>
                          <m:rPr>
                            <m:sty m:val="bi"/>
                          </m:rPr>
                          <w:rPr>
                            <w:rFonts w:ascii="Cambria Math" w:hAnsi="Cambria Math" w:cs="Times New Roman"/>
                            <w:sz w:val="22"/>
                          </w:rPr>
                          <m:t>1-3</m:t>
                        </m:r>
                      </m:sup>
                    </m:sSubSup>
                  </m:e>
                </m:acc>
              </m:oMath>
            </m:oMathPara>
          </w:p>
        </w:tc>
        <w:tc>
          <w:tcPr>
            <w:tcW w:w="685" w:type="dxa"/>
            <w:noWrap/>
            <w:vAlign w:val="center"/>
            <w:hideMark/>
          </w:tcPr>
          <w:p w14:paraId="235628D0" w14:textId="77777777" w:rsidR="00EB568D" w:rsidRPr="00EB568D" w:rsidRDefault="00A52B02" w:rsidP="00EB568D">
            <w:pPr>
              <w:spacing w:before="0" w:after="0" w:line="240" w:lineRule="auto"/>
              <w:jc w:val="center"/>
              <w:rPr>
                <w:rFonts w:eastAsia="Times New Roman" w:cs="Times New Roman"/>
                <w:b/>
                <w:bCs/>
                <w:sz w:val="22"/>
                <w:lang w:eastAsia="ru-RU"/>
              </w:rPr>
            </w:pPr>
            <m:oMathPara>
              <m:oMath>
                <m:acc>
                  <m:accPr>
                    <m:chr m:val="̅"/>
                    <m:ctrlPr>
                      <w:rPr>
                        <w:rFonts w:ascii="Cambria Math" w:hAnsi="Cambria Math" w:cs="Times New Roman"/>
                        <w:b/>
                        <w:bCs/>
                        <w:i/>
                        <w:sz w:val="22"/>
                      </w:rPr>
                    </m:ctrlPr>
                  </m:accPr>
                  <m:e>
                    <m:sSubSup>
                      <m:sSubSupPr>
                        <m:ctrlPr>
                          <w:rPr>
                            <w:rFonts w:ascii="Cambria Math" w:hAnsi="Cambria Math" w:cs="Times New Roman"/>
                            <w:b/>
                            <w:bCs/>
                            <w:i/>
                            <w:sz w:val="22"/>
                          </w:rPr>
                        </m:ctrlPr>
                      </m:sSubSupPr>
                      <m:e>
                        <m:r>
                          <m:rPr>
                            <m:sty m:val="bi"/>
                          </m:rPr>
                          <w:rPr>
                            <w:rFonts w:ascii="Cambria Math" w:hAnsi="Cambria Math" w:cs="Times New Roman"/>
                            <w:sz w:val="22"/>
                          </w:rPr>
                          <m:t>P</m:t>
                        </m:r>
                      </m:e>
                      <m:sub>
                        <m:r>
                          <m:rPr>
                            <m:sty m:val="bi"/>
                          </m:rPr>
                          <w:rPr>
                            <w:rFonts w:ascii="Cambria Math" w:hAnsi="Cambria Math" w:cs="Times New Roman"/>
                            <w:sz w:val="22"/>
                          </w:rPr>
                          <m:t>1</m:t>
                        </m:r>
                      </m:sub>
                      <m:sup>
                        <m:r>
                          <m:rPr>
                            <m:sty m:val="bi"/>
                          </m:rPr>
                          <w:rPr>
                            <w:rFonts w:ascii="Cambria Math" w:hAnsi="Cambria Math" w:cs="Times New Roman"/>
                            <w:sz w:val="22"/>
                          </w:rPr>
                          <m:t>4-6</m:t>
                        </m:r>
                      </m:sup>
                    </m:sSubSup>
                  </m:e>
                </m:acc>
              </m:oMath>
            </m:oMathPara>
          </w:p>
        </w:tc>
        <w:tc>
          <w:tcPr>
            <w:tcW w:w="685" w:type="dxa"/>
            <w:shd w:val="clear" w:color="auto" w:fill="D9D9D9" w:themeFill="background1" w:themeFillShade="D9"/>
            <w:noWrap/>
            <w:vAlign w:val="center"/>
            <w:hideMark/>
          </w:tcPr>
          <w:p w14:paraId="3B687ECB" w14:textId="77777777" w:rsidR="00EB568D" w:rsidRPr="00EB568D" w:rsidRDefault="00A52B02" w:rsidP="00EB568D">
            <w:pPr>
              <w:spacing w:before="0" w:after="0" w:line="240" w:lineRule="auto"/>
              <w:jc w:val="center"/>
              <w:rPr>
                <w:rFonts w:eastAsia="Times New Roman" w:cs="Times New Roman"/>
                <w:b/>
                <w:bCs/>
                <w:sz w:val="22"/>
                <w:lang w:eastAsia="ru-RU"/>
              </w:rPr>
            </w:pPr>
            <m:oMathPara>
              <m:oMath>
                <m:acc>
                  <m:accPr>
                    <m:chr m:val="̅"/>
                    <m:ctrlPr>
                      <w:rPr>
                        <w:rFonts w:ascii="Cambria Math" w:hAnsi="Cambria Math" w:cs="Times New Roman"/>
                        <w:b/>
                        <w:bCs/>
                        <w:i/>
                        <w:sz w:val="22"/>
                      </w:rPr>
                    </m:ctrlPr>
                  </m:accPr>
                  <m:e>
                    <m:sSubSup>
                      <m:sSubSupPr>
                        <m:ctrlPr>
                          <w:rPr>
                            <w:rFonts w:ascii="Cambria Math" w:hAnsi="Cambria Math" w:cs="Times New Roman"/>
                            <w:b/>
                            <w:bCs/>
                            <w:i/>
                            <w:sz w:val="22"/>
                          </w:rPr>
                        </m:ctrlPr>
                      </m:sSubSupPr>
                      <m:e>
                        <m:r>
                          <m:rPr>
                            <m:sty m:val="bi"/>
                          </m:rPr>
                          <w:rPr>
                            <w:rFonts w:ascii="Cambria Math" w:hAnsi="Cambria Math" w:cs="Times New Roman"/>
                            <w:sz w:val="22"/>
                          </w:rPr>
                          <m:t>P</m:t>
                        </m:r>
                      </m:e>
                      <m:sub>
                        <m:r>
                          <m:rPr>
                            <m:sty m:val="bi"/>
                          </m:rPr>
                          <w:rPr>
                            <w:rFonts w:ascii="Cambria Math" w:hAnsi="Cambria Math" w:cs="Times New Roman"/>
                            <w:sz w:val="22"/>
                          </w:rPr>
                          <m:t>2</m:t>
                        </m:r>
                      </m:sub>
                      <m:sup>
                        <m:r>
                          <m:rPr>
                            <m:sty m:val="bi"/>
                          </m:rPr>
                          <w:rPr>
                            <w:rFonts w:ascii="Cambria Math" w:hAnsi="Cambria Math" w:cs="Times New Roman"/>
                            <w:sz w:val="22"/>
                          </w:rPr>
                          <m:t>1-3</m:t>
                        </m:r>
                      </m:sup>
                    </m:sSubSup>
                  </m:e>
                </m:acc>
              </m:oMath>
            </m:oMathPara>
          </w:p>
        </w:tc>
        <w:tc>
          <w:tcPr>
            <w:tcW w:w="685" w:type="dxa"/>
            <w:shd w:val="clear" w:color="auto" w:fill="D9D9D9" w:themeFill="background1" w:themeFillShade="D9"/>
            <w:noWrap/>
            <w:vAlign w:val="center"/>
            <w:hideMark/>
          </w:tcPr>
          <w:p w14:paraId="32D4F34F" w14:textId="77777777" w:rsidR="00EB568D" w:rsidRPr="00EB568D" w:rsidRDefault="00A52B02" w:rsidP="00EB568D">
            <w:pPr>
              <w:spacing w:before="0" w:after="0" w:line="240" w:lineRule="auto"/>
              <w:jc w:val="center"/>
              <w:rPr>
                <w:rFonts w:eastAsia="Times New Roman" w:cs="Times New Roman"/>
                <w:b/>
                <w:bCs/>
                <w:sz w:val="22"/>
                <w:lang w:eastAsia="ru-RU"/>
              </w:rPr>
            </w:pPr>
            <m:oMathPara>
              <m:oMath>
                <m:acc>
                  <m:accPr>
                    <m:chr m:val="̅"/>
                    <m:ctrlPr>
                      <w:rPr>
                        <w:rFonts w:ascii="Cambria Math" w:hAnsi="Cambria Math" w:cs="Times New Roman"/>
                        <w:b/>
                        <w:bCs/>
                        <w:i/>
                        <w:sz w:val="22"/>
                      </w:rPr>
                    </m:ctrlPr>
                  </m:accPr>
                  <m:e>
                    <m:sSubSup>
                      <m:sSubSupPr>
                        <m:ctrlPr>
                          <w:rPr>
                            <w:rFonts w:ascii="Cambria Math" w:hAnsi="Cambria Math" w:cs="Times New Roman"/>
                            <w:b/>
                            <w:bCs/>
                            <w:i/>
                            <w:sz w:val="22"/>
                          </w:rPr>
                        </m:ctrlPr>
                      </m:sSubSupPr>
                      <m:e>
                        <m:r>
                          <m:rPr>
                            <m:sty m:val="bi"/>
                          </m:rPr>
                          <w:rPr>
                            <w:rFonts w:ascii="Cambria Math" w:hAnsi="Cambria Math" w:cs="Times New Roman"/>
                            <w:sz w:val="22"/>
                          </w:rPr>
                          <m:t>P</m:t>
                        </m:r>
                      </m:e>
                      <m:sub>
                        <m:r>
                          <m:rPr>
                            <m:sty m:val="bi"/>
                          </m:rPr>
                          <w:rPr>
                            <w:rFonts w:ascii="Cambria Math" w:hAnsi="Cambria Math" w:cs="Times New Roman"/>
                            <w:sz w:val="22"/>
                          </w:rPr>
                          <m:t>2</m:t>
                        </m:r>
                      </m:sub>
                      <m:sup>
                        <m:r>
                          <m:rPr>
                            <m:sty m:val="bi"/>
                          </m:rPr>
                          <w:rPr>
                            <w:rFonts w:ascii="Cambria Math" w:hAnsi="Cambria Math" w:cs="Times New Roman"/>
                            <w:sz w:val="22"/>
                          </w:rPr>
                          <m:t>4-6</m:t>
                        </m:r>
                      </m:sup>
                    </m:sSubSup>
                  </m:e>
                </m:acc>
              </m:oMath>
            </m:oMathPara>
          </w:p>
        </w:tc>
        <w:tc>
          <w:tcPr>
            <w:tcW w:w="804" w:type="dxa"/>
            <w:noWrap/>
            <w:vAlign w:val="center"/>
            <w:hideMark/>
          </w:tcPr>
          <w:p w14:paraId="2E86F511" w14:textId="77777777" w:rsidR="00EB568D" w:rsidRPr="00EB568D" w:rsidRDefault="00EB568D" w:rsidP="00EB568D">
            <w:pPr>
              <w:spacing w:before="0" w:after="0" w:line="240" w:lineRule="auto"/>
              <w:jc w:val="center"/>
              <w:rPr>
                <w:rFonts w:eastAsia="Times New Roman" w:cs="Times New Roman"/>
                <w:b/>
                <w:bCs/>
                <w:i/>
                <w:iCs/>
                <w:sz w:val="22"/>
                <w:lang w:eastAsia="ru-RU"/>
              </w:rPr>
            </w:pPr>
            <w:r w:rsidRPr="00EB568D">
              <w:rPr>
                <w:rFonts w:eastAsia="Times New Roman" w:cs="Times New Roman"/>
                <w:b/>
                <w:bCs/>
                <w:i/>
                <w:iCs/>
                <w:sz w:val="22"/>
                <w:lang w:eastAsia="ru-RU"/>
              </w:rPr>
              <w:t>PD</w:t>
            </w:r>
            <w:r w:rsidRPr="00EB568D">
              <w:rPr>
                <w:rFonts w:eastAsia="Times New Roman" w:cs="Times New Roman"/>
                <w:b/>
                <w:bCs/>
                <w:i/>
                <w:iCs/>
                <w:sz w:val="22"/>
                <w:vertAlign w:val="subscript"/>
                <w:lang w:eastAsia="ru-RU"/>
              </w:rPr>
              <w:t>1</w:t>
            </w:r>
          </w:p>
        </w:tc>
        <w:tc>
          <w:tcPr>
            <w:tcW w:w="711" w:type="dxa"/>
            <w:shd w:val="clear" w:color="auto" w:fill="D9D9D9" w:themeFill="background1" w:themeFillShade="D9"/>
            <w:noWrap/>
            <w:vAlign w:val="center"/>
            <w:hideMark/>
          </w:tcPr>
          <w:p w14:paraId="0A745F13" w14:textId="77777777" w:rsidR="00EB568D" w:rsidRPr="00EB568D" w:rsidRDefault="00EB568D" w:rsidP="00EB568D">
            <w:pPr>
              <w:spacing w:before="0" w:after="0" w:line="240" w:lineRule="auto"/>
              <w:jc w:val="center"/>
              <w:rPr>
                <w:rFonts w:eastAsia="Times New Roman" w:cs="Times New Roman"/>
                <w:b/>
                <w:bCs/>
                <w:i/>
                <w:iCs/>
                <w:sz w:val="22"/>
                <w:lang w:eastAsia="ru-RU"/>
              </w:rPr>
            </w:pPr>
            <w:r w:rsidRPr="00EB568D">
              <w:rPr>
                <w:rFonts w:eastAsia="Times New Roman" w:cs="Times New Roman"/>
                <w:b/>
                <w:bCs/>
                <w:i/>
                <w:iCs/>
                <w:sz w:val="22"/>
                <w:lang w:eastAsia="ru-RU"/>
              </w:rPr>
              <w:t>PD</w:t>
            </w:r>
            <w:r w:rsidRPr="00EB568D">
              <w:rPr>
                <w:rFonts w:eastAsia="Times New Roman" w:cs="Times New Roman"/>
                <w:b/>
                <w:bCs/>
                <w:i/>
                <w:iCs/>
                <w:sz w:val="22"/>
                <w:vertAlign w:val="subscript"/>
                <w:lang w:eastAsia="ru-RU"/>
              </w:rPr>
              <w:t>2</w:t>
            </w:r>
          </w:p>
        </w:tc>
        <w:tc>
          <w:tcPr>
            <w:tcW w:w="711" w:type="dxa"/>
            <w:noWrap/>
            <w:vAlign w:val="center"/>
            <w:hideMark/>
          </w:tcPr>
          <w:p w14:paraId="2D7023D6" w14:textId="77777777" w:rsidR="00EB568D" w:rsidRPr="00EB568D" w:rsidRDefault="00EB568D" w:rsidP="00EB568D">
            <w:pPr>
              <w:spacing w:before="0" w:after="0" w:line="240" w:lineRule="auto"/>
              <w:jc w:val="center"/>
              <w:rPr>
                <w:rFonts w:eastAsia="Times New Roman" w:cs="Times New Roman"/>
                <w:b/>
                <w:bCs/>
                <w:i/>
                <w:iCs/>
                <w:sz w:val="22"/>
                <w:lang w:val="en-US" w:eastAsia="ru-RU"/>
              </w:rPr>
            </w:pPr>
            <w:r w:rsidRPr="00EB568D">
              <w:rPr>
                <w:rFonts w:eastAsia="Times New Roman" w:cs="Times New Roman"/>
                <w:b/>
                <w:bCs/>
                <w:i/>
                <w:iCs/>
                <w:sz w:val="22"/>
                <w:lang w:val="en-US" w:eastAsia="ru-RU"/>
              </w:rPr>
              <w:t>D</w:t>
            </w:r>
          </w:p>
        </w:tc>
        <w:tc>
          <w:tcPr>
            <w:tcW w:w="1749" w:type="dxa"/>
            <w:noWrap/>
            <w:vAlign w:val="center"/>
            <w:hideMark/>
          </w:tcPr>
          <w:p w14:paraId="421B8A9B" w14:textId="77777777" w:rsidR="00EB568D" w:rsidRPr="00EB568D" w:rsidRDefault="00EB568D" w:rsidP="00EB568D">
            <w:pPr>
              <w:spacing w:before="0" w:after="0" w:line="240" w:lineRule="auto"/>
              <w:jc w:val="center"/>
              <w:rPr>
                <w:rFonts w:eastAsia="Times New Roman" w:cs="Times New Roman"/>
                <w:b/>
                <w:bCs/>
                <w:color w:val="000000"/>
                <w:sz w:val="22"/>
                <w:lang w:val="en-US" w:eastAsia="ru-RU"/>
              </w:rPr>
            </w:pPr>
            <w:r w:rsidRPr="00EB568D">
              <w:rPr>
                <w:rFonts w:eastAsia="Times New Roman" w:cs="Times New Roman"/>
                <w:b/>
                <w:bCs/>
                <w:color w:val="000000"/>
                <w:sz w:val="22"/>
                <w:lang w:eastAsia="ru-RU"/>
              </w:rPr>
              <w:t>Интенсивность</w:t>
            </w:r>
          </w:p>
        </w:tc>
      </w:tr>
      <w:tr w:rsidR="00EB568D" w:rsidRPr="00EB568D" w14:paraId="52342BFB" w14:textId="77777777" w:rsidTr="004C38A9">
        <w:trPr>
          <w:trHeight w:val="300"/>
          <w:jc w:val="center"/>
        </w:trPr>
        <w:tc>
          <w:tcPr>
            <w:tcW w:w="283" w:type="dxa"/>
            <w:noWrap/>
            <w:vAlign w:val="center"/>
            <w:hideMark/>
          </w:tcPr>
          <w:p w14:paraId="02B5D7DB"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1</w:t>
            </w:r>
          </w:p>
        </w:tc>
        <w:tc>
          <w:tcPr>
            <w:tcW w:w="685" w:type="dxa"/>
            <w:noWrap/>
            <w:vAlign w:val="center"/>
          </w:tcPr>
          <w:p w14:paraId="15268FA1"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6,3</w:t>
            </w:r>
          </w:p>
        </w:tc>
        <w:tc>
          <w:tcPr>
            <w:tcW w:w="685" w:type="dxa"/>
            <w:noWrap/>
            <w:vAlign w:val="center"/>
          </w:tcPr>
          <w:p w14:paraId="0360C745"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4,4</w:t>
            </w:r>
          </w:p>
        </w:tc>
        <w:tc>
          <w:tcPr>
            <w:tcW w:w="685" w:type="dxa"/>
            <w:shd w:val="clear" w:color="auto" w:fill="D9D9D9" w:themeFill="background1" w:themeFillShade="D9"/>
            <w:noWrap/>
            <w:vAlign w:val="center"/>
          </w:tcPr>
          <w:p w14:paraId="32C959E4"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5,0</w:t>
            </w:r>
          </w:p>
        </w:tc>
        <w:tc>
          <w:tcPr>
            <w:tcW w:w="685" w:type="dxa"/>
            <w:shd w:val="clear" w:color="auto" w:fill="D9D9D9" w:themeFill="background1" w:themeFillShade="D9"/>
            <w:noWrap/>
            <w:vAlign w:val="center"/>
          </w:tcPr>
          <w:p w14:paraId="718A3FAA"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4,9</w:t>
            </w:r>
          </w:p>
        </w:tc>
        <w:tc>
          <w:tcPr>
            <w:tcW w:w="804" w:type="dxa"/>
            <w:noWrap/>
            <w:vAlign w:val="center"/>
          </w:tcPr>
          <w:p w14:paraId="5FB953AB"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-29,3</w:t>
            </w:r>
          </w:p>
        </w:tc>
        <w:tc>
          <w:tcPr>
            <w:tcW w:w="711" w:type="dxa"/>
            <w:shd w:val="clear" w:color="auto" w:fill="D9D9D9" w:themeFill="background1" w:themeFillShade="D9"/>
            <w:noWrap/>
            <w:vAlign w:val="center"/>
          </w:tcPr>
          <w:p w14:paraId="63CBAB26"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-2,9</w:t>
            </w:r>
          </w:p>
        </w:tc>
        <w:tc>
          <w:tcPr>
            <w:tcW w:w="711" w:type="dxa"/>
            <w:noWrap/>
            <w:vAlign w:val="center"/>
          </w:tcPr>
          <w:p w14:paraId="1771BD74"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32,2</w:t>
            </w:r>
          </w:p>
        </w:tc>
        <w:tc>
          <w:tcPr>
            <w:tcW w:w="1749" w:type="dxa"/>
            <w:noWrap/>
            <w:vAlign w:val="center"/>
            <w:hideMark/>
          </w:tcPr>
          <w:p w14:paraId="017DCD28"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2,9</w:t>
            </w:r>
          </w:p>
        </w:tc>
      </w:tr>
      <w:tr w:rsidR="00EB568D" w:rsidRPr="00EB568D" w14:paraId="1D2CB0CF" w14:textId="77777777" w:rsidTr="004C38A9">
        <w:trPr>
          <w:trHeight w:val="300"/>
          <w:jc w:val="center"/>
        </w:trPr>
        <w:tc>
          <w:tcPr>
            <w:tcW w:w="283" w:type="dxa"/>
            <w:noWrap/>
            <w:vAlign w:val="center"/>
            <w:hideMark/>
          </w:tcPr>
          <w:p w14:paraId="36881BB8"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2</w:t>
            </w:r>
          </w:p>
        </w:tc>
        <w:tc>
          <w:tcPr>
            <w:tcW w:w="685" w:type="dxa"/>
            <w:noWrap/>
            <w:vAlign w:val="center"/>
          </w:tcPr>
          <w:p w14:paraId="1E9C377D"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6,1</w:t>
            </w:r>
          </w:p>
        </w:tc>
        <w:tc>
          <w:tcPr>
            <w:tcW w:w="685" w:type="dxa"/>
            <w:noWrap/>
            <w:vAlign w:val="center"/>
          </w:tcPr>
          <w:p w14:paraId="6A09817C"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7,0</w:t>
            </w:r>
          </w:p>
        </w:tc>
        <w:tc>
          <w:tcPr>
            <w:tcW w:w="685" w:type="dxa"/>
            <w:shd w:val="clear" w:color="auto" w:fill="D9D9D9" w:themeFill="background1" w:themeFillShade="D9"/>
            <w:noWrap/>
            <w:vAlign w:val="center"/>
          </w:tcPr>
          <w:p w14:paraId="09B9726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5,2</w:t>
            </w:r>
          </w:p>
        </w:tc>
        <w:tc>
          <w:tcPr>
            <w:tcW w:w="685" w:type="dxa"/>
            <w:shd w:val="clear" w:color="auto" w:fill="D9D9D9" w:themeFill="background1" w:themeFillShade="D9"/>
            <w:noWrap/>
            <w:vAlign w:val="center"/>
          </w:tcPr>
          <w:p w14:paraId="2A6692AA"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5,2</w:t>
            </w:r>
          </w:p>
        </w:tc>
        <w:tc>
          <w:tcPr>
            <w:tcW w:w="804" w:type="dxa"/>
            <w:noWrap/>
            <w:vAlign w:val="center"/>
          </w:tcPr>
          <w:p w14:paraId="3C1554E8"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15,9</w:t>
            </w:r>
          </w:p>
        </w:tc>
        <w:tc>
          <w:tcPr>
            <w:tcW w:w="711" w:type="dxa"/>
            <w:shd w:val="clear" w:color="auto" w:fill="D9D9D9" w:themeFill="background1" w:themeFillShade="D9"/>
            <w:noWrap/>
            <w:vAlign w:val="center"/>
          </w:tcPr>
          <w:p w14:paraId="1967174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0,7</w:t>
            </w:r>
          </w:p>
        </w:tc>
        <w:tc>
          <w:tcPr>
            <w:tcW w:w="711" w:type="dxa"/>
            <w:noWrap/>
            <w:vAlign w:val="center"/>
          </w:tcPr>
          <w:p w14:paraId="22F403B0"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16,6</w:t>
            </w:r>
          </w:p>
        </w:tc>
        <w:tc>
          <w:tcPr>
            <w:tcW w:w="1749" w:type="dxa"/>
            <w:noWrap/>
            <w:vAlign w:val="center"/>
            <w:hideMark/>
          </w:tcPr>
          <w:p w14:paraId="063E401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3,1</w:t>
            </w:r>
          </w:p>
        </w:tc>
      </w:tr>
      <w:tr w:rsidR="00EB568D" w:rsidRPr="00EB568D" w14:paraId="30CB3F5D" w14:textId="77777777" w:rsidTr="004C38A9">
        <w:trPr>
          <w:trHeight w:val="300"/>
          <w:jc w:val="center"/>
        </w:trPr>
        <w:tc>
          <w:tcPr>
            <w:tcW w:w="283" w:type="dxa"/>
            <w:noWrap/>
            <w:vAlign w:val="center"/>
            <w:hideMark/>
          </w:tcPr>
          <w:p w14:paraId="5687A680"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3</w:t>
            </w:r>
          </w:p>
        </w:tc>
        <w:tc>
          <w:tcPr>
            <w:tcW w:w="685" w:type="dxa"/>
            <w:noWrap/>
            <w:vAlign w:val="center"/>
          </w:tcPr>
          <w:p w14:paraId="2D0B6A45"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10,4</w:t>
            </w:r>
          </w:p>
        </w:tc>
        <w:tc>
          <w:tcPr>
            <w:tcW w:w="685" w:type="dxa"/>
            <w:noWrap/>
            <w:vAlign w:val="center"/>
          </w:tcPr>
          <w:p w14:paraId="29F8B6E1"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12,8</w:t>
            </w:r>
          </w:p>
        </w:tc>
        <w:tc>
          <w:tcPr>
            <w:tcW w:w="685" w:type="dxa"/>
            <w:shd w:val="clear" w:color="auto" w:fill="D9D9D9" w:themeFill="background1" w:themeFillShade="D9"/>
            <w:noWrap/>
            <w:vAlign w:val="center"/>
          </w:tcPr>
          <w:p w14:paraId="458C9919"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6,3</w:t>
            </w:r>
          </w:p>
        </w:tc>
        <w:tc>
          <w:tcPr>
            <w:tcW w:w="685" w:type="dxa"/>
            <w:shd w:val="clear" w:color="auto" w:fill="D9D9D9" w:themeFill="background1" w:themeFillShade="D9"/>
            <w:noWrap/>
            <w:vAlign w:val="center"/>
          </w:tcPr>
          <w:p w14:paraId="3DDA393C"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13,3</w:t>
            </w:r>
          </w:p>
        </w:tc>
        <w:tc>
          <w:tcPr>
            <w:tcW w:w="804" w:type="dxa"/>
            <w:noWrap/>
            <w:vAlign w:val="center"/>
          </w:tcPr>
          <w:p w14:paraId="77D294E0"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23,7</w:t>
            </w:r>
          </w:p>
        </w:tc>
        <w:tc>
          <w:tcPr>
            <w:tcW w:w="711" w:type="dxa"/>
            <w:shd w:val="clear" w:color="auto" w:fill="D9D9D9" w:themeFill="background1" w:themeFillShade="D9"/>
            <w:noWrap/>
            <w:vAlign w:val="center"/>
          </w:tcPr>
          <w:p w14:paraId="64A64CA9"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110,5</w:t>
            </w:r>
          </w:p>
        </w:tc>
        <w:tc>
          <w:tcPr>
            <w:tcW w:w="711" w:type="dxa"/>
            <w:noWrap/>
            <w:vAlign w:val="center"/>
          </w:tcPr>
          <w:p w14:paraId="5AD7CFD3"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134,2</w:t>
            </w:r>
          </w:p>
        </w:tc>
        <w:tc>
          <w:tcPr>
            <w:tcW w:w="1749" w:type="dxa"/>
            <w:noWrap/>
            <w:vAlign w:val="center"/>
            <w:hideMark/>
          </w:tcPr>
          <w:p w14:paraId="244CC91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6,3</w:t>
            </w:r>
          </w:p>
        </w:tc>
      </w:tr>
      <w:tr w:rsidR="00EB568D" w:rsidRPr="00EB568D" w14:paraId="213026A2" w14:textId="77777777" w:rsidTr="004C38A9">
        <w:trPr>
          <w:trHeight w:val="300"/>
          <w:jc w:val="center"/>
        </w:trPr>
        <w:tc>
          <w:tcPr>
            <w:tcW w:w="283" w:type="dxa"/>
            <w:noWrap/>
            <w:vAlign w:val="center"/>
          </w:tcPr>
          <w:p w14:paraId="004A9B9F"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4</w:t>
            </w:r>
          </w:p>
        </w:tc>
        <w:tc>
          <w:tcPr>
            <w:tcW w:w="685" w:type="dxa"/>
            <w:noWrap/>
            <w:vAlign w:val="center"/>
          </w:tcPr>
          <w:p w14:paraId="4940C52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12,8</w:t>
            </w:r>
          </w:p>
        </w:tc>
        <w:tc>
          <w:tcPr>
            <w:tcW w:w="685" w:type="dxa"/>
            <w:noWrap/>
            <w:vAlign w:val="center"/>
          </w:tcPr>
          <w:p w14:paraId="54D8515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12,9</w:t>
            </w:r>
          </w:p>
        </w:tc>
        <w:tc>
          <w:tcPr>
            <w:tcW w:w="685" w:type="dxa"/>
            <w:shd w:val="clear" w:color="auto" w:fill="D9D9D9" w:themeFill="background1" w:themeFillShade="D9"/>
            <w:noWrap/>
            <w:vAlign w:val="center"/>
          </w:tcPr>
          <w:p w14:paraId="09B48B16"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11,1</w:t>
            </w:r>
          </w:p>
        </w:tc>
        <w:tc>
          <w:tcPr>
            <w:tcW w:w="685" w:type="dxa"/>
            <w:shd w:val="clear" w:color="auto" w:fill="D9D9D9" w:themeFill="background1" w:themeFillShade="D9"/>
            <w:noWrap/>
            <w:vAlign w:val="center"/>
          </w:tcPr>
          <w:p w14:paraId="6E488BBA"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8,9</w:t>
            </w:r>
          </w:p>
        </w:tc>
        <w:tc>
          <w:tcPr>
            <w:tcW w:w="804" w:type="dxa"/>
            <w:noWrap/>
            <w:vAlign w:val="center"/>
          </w:tcPr>
          <w:p w14:paraId="70255C5F"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0,9</w:t>
            </w:r>
          </w:p>
        </w:tc>
        <w:tc>
          <w:tcPr>
            <w:tcW w:w="711" w:type="dxa"/>
            <w:shd w:val="clear" w:color="auto" w:fill="D9D9D9" w:themeFill="background1" w:themeFillShade="D9"/>
            <w:noWrap/>
            <w:vAlign w:val="center"/>
          </w:tcPr>
          <w:p w14:paraId="6455A7D0"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-20,1</w:t>
            </w:r>
          </w:p>
        </w:tc>
        <w:tc>
          <w:tcPr>
            <w:tcW w:w="711" w:type="dxa"/>
            <w:noWrap/>
            <w:vAlign w:val="center"/>
          </w:tcPr>
          <w:p w14:paraId="4513C7C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21,0</w:t>
            </w:r>
          </w:p>
        </w:tc>
        <w:tc>
          <w:tcPr>
            <w:tcW w:w="1749" w:type="dxa"/>
            <w:noWrap/>
            <w:vAlign w:val="center"/>
            <w:hideMark/>
          </w:tcPr>
          <w:p w14:paraId="22E408BE"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4,4</w:t>
            </w:r>
          </w:p>
        </w:tc>
      </w:tr>
      <w:tr w:rsidR="00EB568D" w:rsidRPr="00EB568D" w14:paraId="4D84D722" w14:textId="77777777" w:rsidTr="004C38A9">
        <w:trPr>
          <w:trHeight w:val="300"/>
          <w:jc w:val="center"/>
        </w:trPr>
        <w:tc>
          <w:tcPr>
            <w:tcW w:w="283" w:type="dxa"/>
            <w:noWrap/>
            <w:vAlign w:val="center"/>
          </w:tcPr>
          <w:p w14:paraId="4F46E4E0"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5</w:t>
            </w:r>
          </w:p>
        </w:tc>
        <w:tc>
          <w:tcPr>
            <w:tcW w:w="685" w:type="dxa"/>
            <w:noWrap/>
            <w:vAlign w:val="center"/>
          </w:tcPr>
          <w:p w14:paraId="6DC73EE9"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7,5</w:t>
            </w:r>
          </w:p>
        </w:tc>
        <w:tc>
          <w:tcPr>
            <w:tcW w:w="685" w:type="dxa"/>
            <w:noWrap/>
            <w:vAlign w:val="center"/>
          </w:tcPr>
          <w:p w14:paraId="0FC5732C"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8,1</w:t>
            </w:r>
          </w:p>
        </w:tc>
        <w:tc>
          <w:tcPr>
            <w:tcW w:w="685" w:type="dxa"/>
            <w:shd w:val="clear" w:color="auto" w:fill="D9D9D9" w:themeFill="background1" w:themeFillShade="D9"/>
            <w:noWrap/>
            <w:vAlign w:val="center"/>
          </w:tcPr>
          <w:p w14:paraId="24E022A6"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4,9</w:t>
            </w:r>
          </w:p>
        </w:tc>
        <w:tc>
          <w:tcPr>
            <w:tcW w:w="685" w:type="dxa"/>
            <w:shd w:val="clear" w:color="auto" w:fill="D9D9D9" w:themeFill="background1" w:themeFillShade="D9"/>
            <w:noWrap/>
            <w:vAlign w:val="center"/>
          </w:tcPr>
          <w:p w14:paraId="459DEE9B"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7,1</w:t>
            </w:r>
          </w:p>
        </w:tc>
        <w:tc>
          <w:tcPr>
            <w:tcW w:w="804" w:type="dxa"/>
            <w:noWrap/>
            <w:vAlign w:val="center"/>
          </w:tcPr>
          <w:p w14:paraId="56D781E8"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7,9</w:t>
            </w:r>
          </w:p>
        </w:tc>
        <w:tc>
          <w:tcPr>
            <w:tcW w:w="711" w:type="dxa"/>
            <w:shd w:val="clear" w:color="auto" w:fill="D9D9D9" w:themeFill="background1" w:themeFillShade="D9"/>
            <w:noWrap/>
            <w:vAlign w:val="center"/>
          </w:tcPr>
          <w:p w14:paraId="249F73B4"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45,4</w:t>
            </w:r>
          </w:p>
        </w:tc>
        <w:tc>
          <w:tcPr>
            <w:tcW w:w="711" w:type="dxa"/>
            <w:noWrap/>
            <w:vAlign w:val="center"/>
          </w:tcPr>
          <w:p w14:paraId="142692BD"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53,3</w:t>
            </w:r>
          </w:p>
        </w:tc>
        <w:tc>
          <w:tcPr>
            <w:tcW w:w="1749" w:type="dxa"/>
            <w:noWrap/>
            <w:vAlign w:val="center"/>
            <w:hideMark/>
          </w:tcPr>
          <w:p w14:paraId="26D8280A"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2,6</w:t>
            </w:r>
          </w:p>
        </w:tc>
      </w:tr>
      <w:tr w:rsidR="00EB568D" w:rsidRPr="00EB568D" w14:paraId="4D7812B2" w14:textId="77777777" w:rsidTr="004C38A9">
        <w:trPr>
          <w:trHeight w:val="300"/>
          <w:jc w:val="center"/>
        </w:trPr>
        <w:tc>
          <w:tcPr>
            <w:tcW w:w="283" w:type="dxa"/>
            <w:noWrap/>
            <w:vAlign w:val="center"/>
          </w:tcPr>
          <w:p w14:paraId="7C3E0279"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6</w:t>
            </w:r>
          </w:p>
        </w:tc>
        <w:tc>
          <w:tcPr>
            <w:tcW w:w="685" w:type="dxa"/>
            <w:noWrap/>
            <w:vAlign w:val="center"/>
          </w:tcPr>
          <w:p w14:paraId="71F1D4F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7,6</w:t>
            </w:r>
          </w:p>
        </w:tc>
        <w:tc>
          <w:tcPr>
            <w:tcW w:w="685" w:type="dxa"/>
            <w:noWrap/>
            <w:vAlign w:val="center"/>
          </w:tcPr>
          <w:p w14:paraId="6583EF0E"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8,5</w:t>
            </w:r>
          </w:p>
        </w:tc>
        <w:tc>
          <w:tcPr>
            <w:tcW w:w="685" w:type="dxa"/>
            <w:shd w:val="clear" w:color="auto" w:fill="D9D9D9" w:themeFill="background1" w:themeFillShade="D9"/>
            <w:noWrap/>
            <w:vAlign w:val="center"/>
          </w:tcPr>
          <w:p w14:paraId="1176D883"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5,7</w:t>
            </w:r>
          </w:p>
        </w:tc>
        <w:tc>
          <w:tcPr>
            <w:tcW w:w="685" w:type="dxa"/>
            <w:shd w:val="clear" w:color="auto" w:fill="D9D9D9" w:themeFill="background1" w:themeFillShade="D9"/>
            <w:noWrap/>
            <w:vAlign w:val="center"/>
          </w:tcPr>
          <w:p w14:paraId="175CC6B3"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5,3</w:t>
            </w:r>
          </w:p>
        </w:tc>
        <w:tc>
          <w:tcPr>
            <w:tcW w:w="804" w:type="dxa"/>
            <w:noWrap/>
            <w:vAlign w:val="center"/>
          </w:tcPr>
          <w:p w14:paraId="5D3F81D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11,1</w:t>
            </w:r>
          </w:p>
        </w:tc>
        <w:tc>
          <w:tcPr>
            <w:tcW w:w="711" w:type="dxa"/>
            <w:shd w:val="clear" w:color="auto" w:fill="D9D9D9" w:themeFill="background1" w:themeFillShade="D9"/>
            <w:noWrap/>
            <w:vAlign w:val="center"/>
          </w:tcPr>
          <w:p w14:paraId="6864F383"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-5,8</w:t>
            </w:r>
          </w:p>
        </w:tc>
        <w:tc>
          <w:tcPr>
            <w:tcW w:w="711" w:type="dxa"/>
            <w:noWrap/>
            <w:vAlign w:val="center"/>
          </w:tcPr>
          <w:p w14:paraId="03DEE3B3"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16,9</w:t>
            </w:r>
          </w:p>
        </w:tc>
        <w:tc>
          <w:tcPr>
            <w:tcW w:w="1749" w:type="dxa"/>
            <w:noWrap/>
            <w:vAlign w:val="center"/>
            <w:hideMark/>
          </w:tcPr>
          <w:p w14:paraId="18D20E3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3,6</w:t>
            </w:r>
          </w:p>
        </w:tc>
      </w:tr>
      <w:tr w:rsidR="00EB568D" w:rsidRPr="00EB568D" w14:paraId="0C1349FE" w14:textId="77777777" w:rsidTr="004C38A9">
        <w:trPr>
          <w:trHeight w:val="300"/>
          <w:jc w:val="center"/>
        </w:trPr>
        <w:tc>
          <w:tcPr>
            <w:tcW w:w="283" w:type="dxa"/>
            <w:noWrap/>
            <w:vAlign w:val="center"/>
          </w:tcPr>
          <w:p w14:paraId="127211C8"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7</w:t>
            </w:r>
          </w:p>
        </w:tc>
        <w:tc>
          <w:tcPr>
            <w:tcW w:w="685" w:type="dxa"/>
            <w:noWrap/>
            <w:vAlign w:val="center"/>
          </w:tcPr>
          <w:p w14:paraId="3D20D456"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1,8</w:t>
            </w:r>
          </w:p>
        </w:tc>
        <w:tc>
          <w:tcPr>
            <w:tcW w:w="685" w:type="dxa"/>
            <w:noWrap/>
            <w:vAlign w:val="center"/>
          </w:tcPr>
          <w:p w14:paraId="2F7EC74D"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2,5</w:t>
            </w:r>
          </w:p>
        </w:tc>
        <w:tc>
          <w:tcPr>
            <w:tcW w:w="685" w:type="dxa"/>
            <w:shd w:val="clear" w:color="auto" w:fill="D9D9D9" w:themeFill="background1" w:themeFillShade="D9"/>
            <w:noWrap/>
            <w:vAlign w:val="center"/>
          </w:tcPr>
          <w:p w14:paraId="2DB0A991"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5,1</w:t>
            </w:r>
          </w:p>
        </w:tc>
        <w:tc>
          <w:tcPr>
            <w:tcW w:w="685" w:type="dxa"/>
            <w:shd w:val="clear" w:color="auto" w:fill="D9D9D9" w:themeFill="background1" w:themeFillShade="D9"/>
            <w:noWrap/>
            <w:vAlign w:val="center"/>
          </w:tcPr>
          <w:p w14:paraId="6D65FC49"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3,4</w:t>
            </w:r>
          </w:p>
        </w:tc>
        <w:tc>
          <w:tcPr>
            <w:tcW w:w="804" w:type="dxa"/>
            <w:noWrap/>
            <w:vAlign w:val="center"/>
          </w:tcPr>
          <w:p w14:paraId="7C8C69D6"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35,7</w:t>
            </w:r>
          </w:p>
        </w:tc>
        <w:tc>
          <w:tcPr>
            <w:tcW w:w="711" w:type="dxa"/>
            <w:shd w:val="clear" w:color="auto" w:fill="D9D9D9" w:themeFill="background1" w:themeFillShade="D9"/>
            <w:noWrap/>
            <w:vAlign w:val="center"/>
          </w:tcPr>
          <w:p w14:paraId="31C5378C"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-32,7</w:t>
            </w:r>
          </w:p>
        </w:tc>
        <w:tc>
          <w:tcPr>
            <w:tcW w:w="711" w:type="dxa"/>
            <w:noWrap/>
            <w:vAlign w:val="center"/>
          </w:tcPr>
          <w:p w14:paraId="75F0B2A0"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68,3</w:t>
            </w:r>
          </w:p>
        </w:tc>
        <w:tc>
          <w:tcPr>
            <w:tcW w:w="1749" w:type="dxa"/>
            <w:noWrap/>
            <w:vAlign w:val="center"/>
            <w:hideMark/>
          </w:tcPr>
          <w:p w14:paraId="2E0189E1"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4,0</w:t>
            </w:r>
          </w:p>
        </w:tc>
      </w:tr>
      <w:tr w:rsidR="00EB568D" w:rsidRPr="00EB568D" w14:paraId="25EDE083" w14:textId="77777777" w:rsidTr="00B8688E">
        <w:trPr>
          <w:trHeight w:val="300"/>
          <w:jc w:val="center"/>
        </w:trPr>
        <w:tc>
          <w:tcPr>
            <w:tcW w:w="283" w:type="dxa"/>
            <w:tcBorders>
              <w:bottom w:val="single" w:sz="12" w:space="0" w:color="auto"/>
            </w:tcBorders>
            <w:noWrap/>
            <w:vAlign w:val="center"/>
          </w:tcPr>
          <w:p w14:paraId="5B0A532A"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8</w:t>
            </w:r>
          </w:p>
        </w:tc>
        <w:tc>
          <w:tcPr>
            <w:tcW w:w="685" w:type="dxa"/>
            <w:tcBorders>
              <w:bottom w:val="single" w:sz="12" w:space="0" w:color="auto"/>
            </w:tcBorders>
            <w:noWrap/>
            <w:vAlign w:val="center"/>
          </w:tcPr>
          <w:p w14:paraId="36254D7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5,5</w:t>
            </w:r>
          </w:p>
        </w:tc>
        <w:tc>
          <w:tcPr>
            <w:tcW w:w="685" w:type="dxa"/>
            <w:tcBorders>
              <w:bottom w:val="single" w:sz="12" w:space="0" w:color="auto"/>
            </w:tcBorders>
            <w:noWrap/>
            <w:vAlign w:val="center"/>
          </w:tcPr>
          <w:p w14:paraId="5018EA6D"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7,3</w:t>
            </w:r>
          </w:p>
        </w:tc>
        <w:tc>
          <w:tcPr>
            <w:tcW w:w="685" w:type="dxa"/>
            <w:tcBorders>
              <w:bottom w:val="single" w:sz="12" w:space="0" w:color="auto"/>
            </w:tcBorders>
            <w:shd w:val="clear" w:color="auto" w:fill="D9D9D9" w:themeFill="background1" w:themeFillShade="D9"/>
            <w:noWrap/>
            <w:vAlign w:val="center"/>
          </w:tcPr>
          <w:p w14:paraId="66E63388"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3,8</w:t>
            </w:r>
          </w:p>
        </w:tc>
        <w:tc>
          <w:tcPr>
            <w:tcW w:w="685" w:type="dxa"/>
            <w:tcBorders>
              <w:bottom w:val="single" w:sz="12" w:space="0" w:color="auto"/>
            </w:tcBorders>
            <w:shd w:val="clear" w:color="auto" w:fill="D9D9D9" w:themeFill="background1" w:themeFillShade="D9"/>
            <w:noWrap/>
            <w:vAlign w:val="center"/>
          </w:tcPr>
          <w:p w14:paraId="2853E3BD"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3,0</w:t>
            </w:r>
          </w:p>
        </w:tc>
        <w:tc>
          <w:tcPr>
            <w:tcW w:w="804" w:type="dxa"/>
            <w:tcBorders>
              <w:bottom w:val="single" w:sz="12" w:space="0" w:color="auto"/>
            </w:tcBorders>
            <w:noWrap/>
            <w:vAlign w:val="center"/>
          </w:tcPr>
          <w:p w14:paraId="3554A2C0"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31,9</w:t>
            </w:r>
          </w:p>
        </w:tc>
        <w:tc>
          <w:tcPr>
            <w:tcW w:w="711" w:type="dxa"/>
            <w:tcBorders>
              <w:bottom w:val="single" w:sz="12" w:space="0" w:color="auto"/>
            </w:tcBorders>
            <w:shd w:val="clear" w:color="auto" w:fill="D9D9D9" w:themeFill="background1" w:themeFillShade="D9"/>
            <w:noWrap/>
            <w:vAlign w:val="center"/>
          </w:tcPr>
          <w:p w14:paraId="0AF47878"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-21,1</w:t>
            </w:r>
          </w:p>
        </w:tc>
        <w:tc>
          <w:tcPr>
            <w:tcW w:w="711" w:type="dxa"/>
            <w:tcBorders>
              <w:bottom w:val="single" w:sz="12" w:space="0" w:color="auto"/>
            </w:tcBorders>
            <w:noWrap/>
            <w:vAlign w:val="center"/>
          </w:tcPr>
          <w:p w14:paraId="5FBE497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53,0</w:t>
            </w:r>
          </w:p>
        </w:tc>
        <w:tc>
          <w:tcPr>
            <w:tcW w:w="1749" w:type="dxa"/>
            <w:tcBorders>
              <w:bottom w:val="single" w:sz="12" w:space="0" w:color="auto"/>
            </w:tcBorders>
            <w:noWrap/>
            <w:vAlign w:val="center"/>
            <w:hideMark/>
          </w:tcPr>
          <w:p w14:paraId="22154B13"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2,6</w:t>
            </w:r>
          </w:p>
        </w:tc>
      </w:tr>
      <w:tr w:rsidR="00EB568D" w:rsidRPr="00EB568D" w14:paraId="6A60D45A" w14:textId="77777777" w:rsidTr="00B8688E">
        <w:trPr>
          <w:trHeight w:val="300"/>
          <w:jc w:val="center"/>
        </w:trPr>
        <w:tc>
          <w:tcPr>
            <w:tcW w:w="283" w:type="dxa"/>
            <w:tcBorders>
              <w:top w:val="single" w:sz="12" w:space="0" w:color="auto"/>
            </w:tcBorders>
            <w:noWrap/>
            <w:vAlign w:val="center"/>
          </w:tcPr>
          <w:p w14:paraId="31CAB571"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9</w:t>
            </w:r>
          </w:p>
        </w:tc>
        <w:tc>
          <w:tcPr>
            <w:tcW w:w="685" w:type="dxa"/>
            <w:tcBorders>
              <w:top w:val="single" w:sz="12" w:space="0" w:color="auto"/>
            </w:tcBorders>
            <w:noWrap/>
            <w:vAlign w:val="center"/>
          </w:tcPr>
          <w:p w14:paraId="489F7E33"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4,9</w:t>
            </w:r>
          </w:p>
        </w:tc>
        <w:tc>
          <w:tcPr>
            <w:tcW w:w="685" w:type="dxa"/>
            <w:tcBorders>
              <w:top w:val="single" w:sz="12" w:space="0" w:color="auto"/>
            </w:tcBorders>
            <w:noWrap/>
            <w:vAlign w:val="center"/>
          </w:tcPr>
          <w:p w14:paraId="29B955AD"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4,3</w:t>
            </w:r>
          </w:p>
        </w:tc>
        <w:tc>
          <w:tcPr>
            <w:tcW w:w="685" w:type="dxa"/>
            <w:tcBorders>
              <w:top w:val="single" w:sz="12" w:space="0" w:color="auto"/>
            </w:tcBorders>
            <w:shd w:val="clear" w:color="auto" w:fill="D9D9D9" w:themeFill="background1" w:themeFillShade="D9"/>
            <w:noWrap/>
            <w:vAlign w:val="center"/>
          </w:tcPr>
          <w:p w14:paraId="46189DF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4,9</w:t>
            </w:r>
          </w:p>
        </w:tc>
        <w:tc>
          <w:tcPr>
            <w:tcW w:w="685" w:type="dxa"/>
            <w:tcBorders>
              <w:top w:val="single" w:sz="12" w:space="0" w:color="auto"/>
            </w:tcBorders>
            <w:shd w:val="clear" w:color="auto" w:fill="D9D9D9" w:themeFill="background1" w:themeFillShade="D9"/>
            <w:noWrap/>
            <w:vAlign w:val="center"/>
          </w:tcPr>
          <w:p w14:paraId="39702D6C"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5,1</w:t>
            </w:r>
          </w:p>
        </w:tc>
        <w:tc>
          <w:tcPr>
            <w:tcW w:w="804" w:type="dxa"/>
            <w:tcBorders>
              <w:top w:val="single" w:sz="12" w:space="0" w:color="auto"/>
            </w:tcBorders>
            <w:noWrap/>
            <w:vAlign w:val="center"/>
          </w:tcPr>
          <w:p w14:paraId="1F8B6047"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-13,3</w:t>
            </w:r>
          </w:p>
        </w:tc>
        <w:tc>
          <w:tcPr>
            <w:tcW w:w="711" w:type="dxa"/>
            <w:tcBorders>
              <w:top w:val="single" w:sz="12" w:space="0" w:color="auto"/>
            </w:tcBorders>
            <w:shd w:val="clear" w:color="auto" w:fill="D9D9D9" w:themeFill="background1" w:themeFillShade="D9"/>
            <w:noWrap/>
            <w:vAlign w:val="center"/>
          </w:tcPr>
          <w:p w14:paraId="40F947AE"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3,6</w:t>
            </w:r>
          </w:p>
        </w:tc>
        <w:tc>
          <w:tcPr>
            <w:tcW w:w="711" w:type="dxa"/>
            <w:tcBorders>
              <w:top w:val="single" w:sz="12" w:space="0" w:color="auto"/>
            </w:tcBorders>
            <w:noWrap/>
            <w:vAlign w:val="center"/>
          </w:tcPr>
          <w:p w14:paraId="363FA76B"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16,9</w:t>
            </w:r>
          </w:p>
        </w:tc>
        <w:tc>
          <w:tcPr>
            <w:tcW w:w="1749" w:type="dxa"/>
            <w:tcBorders>
              <w:top w:val="single" w:sz="12" w:space="0" w:color="auto"/>
            </w:tcBorders>
            <w:noWrap/>
            <w:vAlign w:val="center"/>
            <w:hideMark/>
          </w:tcPr>
          <w:p w14:paraId="4306791B"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2,3</w:t>
            </w:r>
          </w:p>
        </w:tc>
      </w:tr>
      <w:tr w:rsidR="00EB568D" w:rsidRPr="00EB568D" w14:paraId="5FF2C0E2" w14:textId="77777777" w:rsidTr="004C38A9">
        <w:trPr>
          <w:trHeight w:val="300"/>
          <w:jc w:val="center"/>
        </w:trPr>
        <w:tc>
          <w:tcPr>
            <w:tcW w:w="283" w:type="dxa"/>
            <w:noWrap/>
            <w:vAlign w:val="center"/>
          </w:tcPr>
          <w:p w14:paraId="1FBF6ED8"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10</w:t>
            </w:r>
          </w:p>
        </w:tc>
        <w:tc>
          <w:tcPr>
            <w:tcW w:w="685" w:type="dxa"/>
            <w:noWrap/>
            <w:vAlign w:val="center"/>
          </w:tcPr>
          <w:p w14:paraId="0E0C0866"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5,6</w:t>
            </w:r>
          </w:p>
        </w:tc>
        <w:tc>
          <w:tcPr>
            <w:tcW w:w="685" w:type="dxa"/>
            <w:noWrap/>
            <w:vAlign w:val="center"/>
          </w:tcPr>
          <w:p w14:paraId="7EAADFCE"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5,3</w:t>
            </w:r>
          </w:p>
        </w:tc>
        <w:tc>
          <w:tcPr>
            <w:tcW w:w="685" w:type="dxa"/>
            <w:shd w:val="clear" w:color="auto" w:fill="D9D9D9" w:themeFill="background1" w:themeFillShade="D9"/>
            <w:noWrap/>
            <w:vAlign w:val="center"/>
          </w:tcPr>
          <w:p w14:paraId="7C58EF39"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5,3</w:t>
            </w:r>
          </w:p>
        </w:tc>
        <w:tc>
          <w:tcPr>
            <w:tcW w:w="685" w:type="dxa"/>
            <w:shd w:val="clear" w:color="auto" w:fill="D9D9D9" w:themeFill="background1" w:themeFillShade="D9"/>
            <w:noWrap/>
            <w:vAlign w:val="center"/>
          </w:tcPr>
          <w:p w14:paraId="7ADE549D"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4,2</w:t>
            </w:r>
          </w:p>
        </w:tc>
        <w:tc>
          <w:tcPr>
            <w:tcW w:w="804" w:type="dxa"/>
            <w:noWrap/>
            <w:vAlign w:val="center"/>
          </w:tcPr>
          <w:p w14:paraId="3E61156E"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-5,8</w:t>
            </w:r>
          </w:p>
        </w:tc>
        <w:tc>
          <w:tcPr>
            <w:tcW w:w="711" w:type="dxa"/>
            <w:shd w:val="clear" w:color="auto" w:fill="D9D9D9" w:themeFill="background1" w:themeFillShade="D9"/>
            <w:noWrap/>
            <w:vAlign w:val="center"/>
          </w:tcPr>
          <w:p w14:paraId="2D7FE35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-21,3</w:t>
            </w:r>
          </w:p>
        </w:tc>
        <w:tc>
          <w:tcPr>
            <w:tcW w:w="711" w:type="dxa"/>
            <w:noWrap/>
            <w:vAlign w:val="center"/>
          </w:tcPr>
          <w:p w14:paraId="1E4089C6" w14:textId="611AD1DA" w:rsidR="00EB568D" w:rsidRPr="00632A02"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27,</w:t>
            </w:r>
            <w:r w:rsidR="00355A3C">
              <w:rPr>
                <w:rFonts w:cs="Times New Roman"/>
                <w:color w:val="000000"/>
                <w:sz w:val="22"/>
                <w:lang w:val="en-US"/>
              </w:rPr>
              <w:t>1</w:t>
            </w:r>
          </w:p>
        </w:tc>
        <w:tc>
          <w:tcPr>
            <w:tcW w:w="1749" w:type="dxa"/>
            <w:noWrap/>
            <w:vAlign w:val="center"/>
            <w:hideMark/>
          </w:tcPr>
          <w:p w14:paraId="2CF22143"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2,9</w:t>
            </w:r>
          </w:p>
        </w:tc>
      </w:tr>
      <w:tr w:rsidR="00EB568D" w:rsidRPr="00EB568D" w14:paraId="6EFCD0E6" w14:textId="77777777" w:rsidTr="004C38A9">
        <w:trPr>
          <w:trHeight w:val="300"/>
          <w:jc w:val="center"/>
        </w:trPr>
        <w:tc>
          <w:tcPr>
            <w:tcW w:w="283" w:type="dxa"/>
            <w:noWrap/>
            <w:vAlign w:val="center"/>
          </w:tcPr>
          <w:p w14:paraId="7EDE8B1E"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11</w:t>
            </w:r>
          </w:p>
        </w:tc>
        <w:tc>
          <w:tcPr>
            <w:tcW w:w="685" w:type="dxa"/>
            <w:noWrap/>
            <w:vAlign w:val="center"/>
          </w:tcPr>
          <w:p w14:paraId="3A8C091E"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11,0</w:t>
            </w:r>
          </w:p>
        </w:tc>
        <w:tc>
          <w:tcPr>
            <w:tcW w:w="685" w:type="dxa"/>
            <w:noWrap/>
            <w:vAlign w:val="center"/>
          </w:tcPr>
          <w:p w14:paraId="29468A4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11,3</w:t>
            </w:r>
          </w:p>
        </w:tc>
        <w:tc>
          <w:tcPr>
            <w:tcW w:w="685" w:type="dxa"/>
            <w:shd w:val="clear" w:color="auto" w:fill="D9D9D9" w:themeFill="background1" w:themeFillShade="D9"/>
            <w:noWrap/>
            <w:vAlign w:val="center"/>
          </w:tcPr>
          <w:p w14:paraId="1232CEF6"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2,6</w:t>
            </w:r>
          </w:p>
        </w:tc>
        <w:tc>
          <w:tcPr>
            <w:tcW w:w="685" w:type="dxa"/>
            <w:shd w:val="clear" w:color="auto" w:fill="D9D9D9" w:themeFill="background1" w:themeFillShade="D9"/>
            <w:noWrap/>
            <w:vAlign w:val="center"/>
          </w:tcPr>
          <w:p w14:paraId="423A63B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3,1</w:t>
            </w:r>
          </w:p>
        </w:tc>
        <w:tc>
          <w:tcPr>
            <w:tcW w:w="804" w:type="dxa"/>
            <w:noWrap/>
            <w:vAlign w:val="center"/>
          </w:tcPr>
          <w:p w14:paraId="550F8392"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2,8</w:t>
            </w:r>
          </w:p>
        </w:tc>
        <w:tc>
          <w:tcPr>
            <w:tcW w:w="711" w:type="dxa"/>
            <w:shd w:val="clear" w:color="auto" w:fill="D9D9D9" w:themeFill="background1" w:themeFillShade="D9"/>
            <w:noWrap/>
            <w:vAlign w:val="center"/>
          </w:tcPr>
          <w:p w14:paraId="4F37650F"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21,6</w:t>
            </w:r>
          </w:p>
        </w:tc>
        <w:tc>
          <w:tcPr>
            <w:tcW w:w="711" w:type="dxa"/>
            <w:noWrap/>
            <w:vAlign w:val="center"/>
          </w:tcPr>
          <w:p w14:paraId="1B2CD54E"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24,4</w:t>
            </w:r>
          </w:p>
        </w:tc>
        <w:tc>
          <w:tcPr>
            <w:tcW w:w="1749" w:type="dxa"/>
            <w:noWrap/>
            <w:vAlign w:val="center"/>
            <w:hideMark/>
          </w:tcPr>
          <w:p w14:paraId="21FFD78C"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3,3</w:t>
            </w:r>
          </w:p>
        </w:tc>
      </w:tr>
      <w:tr w:rsidR="00EB568D" w:rsidRPr="00EB568D" w14:paraId="0B1BBDEF" w14:textId="77777777" w:rsidTr="004C38A9">
        <w:trPr>
          <w:trHeight w:val="300"/>
          <w:jc w:val="center"/>
        </w:trPr>
        <w:tc>
          <w:tcPr>
            <w:tcW w:w="283" w:type="dxa"/>
            <w:noWrap/>
            <w:vAlign w:val="center"/>
          </w:tcPr>
          <w:p w14:paraId="73E70CD9" w14:textId="77777777" w:rsidR="00EB568D" w:rsidRPr="004C38A9" w:rsidRDefault="00EB568D" w:rsidP="00EB568D">
            <w:pPr>
              <w:spacing w:before="0" w:after="0" w:line="240" w:lineRule="auto"/>
              <w:jc w:val="center"/>
              <w:rPr>
                <w:rFonts w:eastAsia="Times New Roman" w:cs="Times New Roman"/>
                <w:b/>
                <w:bCs/>
                <w:color w:val="000000"/>
                <w:sz w:val="22"/>
                <w:lang w:eastAsia="ru-RU"/>
              </w:rPr>
            </w:pPr>
            <w:r w:rsidRPr="004C38A9">
              <w:rPr>
                <w:rFonts w:eastAsia="Times New Roman" w:cs="Times New Roman"/>
                <w:b/>
                <w:bCs/>
                <w:color w:val="000000"/>
                <w:sz w:val="22"/>
                <w:lang w:eastAsia="ru-RU"/>
              </w:rPr>
              <w:t>12</w:t>
            </w:r>
          </w:p>
        </w:tc>
        <w:tc>
          <w:tcPr>
            <w:tcW w:w="685" w:type="dxa"/>
            <w:noWrap/>
            <w:vAlign w:val="center"/>
          </w:tcPr>
          <w:p w14:paraId="01E4E66F"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12,8</w:t>
            </w:r>
          </w:p>
        </w:tc>
        <w:tc>
          <w:tcPr>
            <w:tcW w:w="685" w:type="dxa"/>
            <w:noWrap/>
            <w:vAlign w:val="center"/>
          </w:tcPr>
          <w:p w14:paraId="4568DEB4"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10,6</w:t>
            </w:r>
          </w:p>
        </w:tc>
        <w:tc>
          <w:tcPr>
            <w:tcW w:w="685" w:type="dxa"/>
            <w:shd w:val="clear" w:color="auto" w:fill="D9D9D9" w:themeFill="background1" w:themeFillShade="D9"/>
            <w:noWrap/>
            <w:vAlign w:val="center"/>
          </w:tcPr>
          <w:p w14:paraId="633489F0"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3,4</w:t>
            </w:r>
          </w:p>
        </w:tc>
        <w:tc>
          <w:tcPr>
            <w:tcW w:w="685" w:type="dxa"/>
            <w:shd w:val="clear" w:color="auto" w:fill="D9D9D9" w:themeFill="background1" w:themeFillShade="D9"/>
            <w:noWrap/>
            <w:vAlign w:val="center"/>
          </w:tcPr>
          <w:p w14:paraId="719CB844"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2,6</w:t>
            </w:r>
          </w:p>
        </w:tc>
        <w:tc>
          <w:tcPr>
            <w:tcW w:w="804" w:type="dxa"/>
            <w:noWrap/>
            <w:vAlign w:val="center"/>
          </w:tcPr>
          <w:p w14:paraId="2456011D"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-17,3</w:t>
            </w:r>
          </w:p>
        </w:tc>
        <w:tc>
          <w:tcPr>
            <w:tcW w:w="711" w:type="dxa"/>
            <w:shd w:val="clear" w:color="auto" w:fill="D9D9D9" w:themeFill="background1" w:themeFillShade="D9"/>
            <w:noWrap/>
            <w:vAlign w:val="center"/>
          </w:tcPr>
          <w:p w14:paraId="12758B7B"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-24,7</w:t>
            </w:r>
          </w:p>
        </w:tc>
        <w:tc>
          <w:tcPr>
            <w:tcW w:w="711" w:type="dxa"/>
            <w:noWrap/>
            <w:vAlign w:val="center"/>
          </w:tcPr>
          <w:p w14:paraId="4274AE46"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cs="Times New Roman"/>
                <w:color w:val="000000"/>
                <w:sz w:val="22"/>
              </w:rPr>
              <w:t>42,0</w:t>
            </w:r>
          </w:p>
        </w:tc>
        <w:tc>
          <w:tcPr>
            <w:tcW w:w="1749" w:type="dxa"/>
            <w:noWrap/>
            <w:vAlign w:val="center"/>
            <w:hideMark/>
          </w:tcPr>
          <w:p w14:paraId="114E7CF0" w14:textId="77777777" w:rsidR="00EB568D" w:rsidRPr="00EB568D" w:rsidRDefault="00EB568D" w:rsidP="00EB568D">
            <w:pPr>
              <w:spacing w:before="0" w:after="0" w:line="240" w:lineRule="auto"/>
              <w:jc w:val="center"/>
              <w:rPr>
                <w:rFonts w:eastAsia="Times New Roman" w:cs="Times New Roman"/>
                <w:color w:val="000000"/>
                <w:sz w:val="22"/>
                <w:lang w:eastAsia="ru-RU"/>
              </w:rPr>
            </w:pPr>
            <w:r w:rsidRPr="00EB568D">
              <w:rPr>
                <w:rFonts w:eastAsia="Times New Roman" w:cs="Times New Roman"/>
                <w:color w:val="000000"/>
                <w:sz w:val="22"/>
                <w:lang w:eastAsia="ru-RU"/>
              </w:rPr>
              <w:t>5,9</w:t>
            </w:r>
          </w:p>
        </w:tc>
      </w:tr>
    </w:tbl>
    <w:p w14:paraId="42523CE3" w14:textId="77777777" w:rsidR="004C38A9" w:rsidRDefault="004C38A9" w:rsidP="004C38A9">
      <w:pPr>
        <w:spacing w:after="0"/>
        <w:jc w:val="both"/>
        <w:rPr>
          <w:rFonts w:eastAsiaTheme="minorEastAsia" w:cs="Times New Roman"/>
          <w:i/>
          <w:iCs/>
          <w:sz w:val="24"/>
          <w:szCs w:val="24"/>
        </w:rPr>
      </w:pPr>
      <w:r>
        <w:rPr>
          <w:rFonts w:eastAsiaTheme="minorEastAsia" w:cs="Times New Roman"/>
          <w:i/>
          <w:iCs/>
          <w:sz w:val="24"/>
          <w:szCs w:val="24"/>
        </w:rPr>
        <w:t>Примечание: столбцы с серой заливкой соответствуют показателям за темное время суток</w:t>
      </w:r>
    </w:p>
    <w:p w14:paraId="67F699BE" w14:textId="77777777" w:rsidR="00EB568D" w:rsidRDefault="00EB568D" w:rsidP="00EB568D">
      <w:pPr>
        <w:jc w:val="center"/>
        <w:rPr>
          <w:sz w:val="24"/>
          <w:szCs w:val="24"/>
        </w:rPr>
      </w:pPr>
    </w:p>
    <w:p w14:paraId="7A750096" w14:textId="77777777" w:rsidR="00EB568D" w:rsidRPr="004C38A9" w:rsidRDefault="004C38A9" w:rsidP="004C38A9">
      <w:pPr>
        <w:jc w:val="both"/>
        <w:rPr>
          <w:b/>
          <w:bCs/>
          <w:sz w:val="24"/>
          <w:szCs w:val="24"/>
        </w:rPr>
      </w:pPr>
      <w:r w:rsidRPr="004C38A9">
        <w:rPr>
          <w:b/>
          <w:bCs/>
          <w:sz w:val="24"/>
          <w:szCs w:val="24"/>
        </w:rPr>
        <w:t>Правило прогнозирования</w:t>
      </w:r>
    </w:p>
    <w:p w14:paraId="75A47047" w14:textId="77777777" w:rsidR="004C38A9" w:rsidRDefault="00B8688E" w:rsidP="004C38A9">
      <w:pPr>
        <w:ind w:firstLine="567"/>
        <w:jc w:val="both"/>
        <w:rPr>
          <w:sz w:val="24"/>
          <w:szCs w:val="24"/>
        </w:rPr>
      </w:pPr>
      <w:r>
        <w:rPr>
          <w:sz w:val="24"/>
          <w:szCs w:val="24"/>
        </w:rPr>
        <w:t xml:space="preserve">В табл. 2 приведены значения </w:t>
      </w:r>
      <w:r w:rsidRPr="00983F07">
        <w:rPr>
          <w:i/>
          <w:iCs/>
          <w:sz w:val="24"/>
          <w:szCs w:val="24"/>
          <w:lang w:val="en-US"/>
        </w:rPr>
        <w:t>D</w:t>
      </w:r>
      <w:r w:rsidRPr="00B8688E">
        <w:rPr>
          <w:sz w:val="24"/>
          <w:szCs w:val="24"/>
        </w:rPr>
        <w:t xml:space="preserve"> </w:t>
      </w:r>
      <w:r>
        <w:rPr>
          <w:sz w:val="24"/>
          <w:szCs w:val="24"/>
        </w:rPr>
        <w:t xml:space="preserve">для каждого из 12 рассматриваемых землетрясений. Выборка заведомо составлена на основе крупных землетрясений, поэтому предполагается, что по всем полученным значениям </w:t>
      </w:r>
      <w:r w:rsidRPr="00983F07">
        <w:rPr>
          <w:i/>
          <w:iCs/>
          <w:sz w:val="24"/>
          <w:szCs w:val="24"/>
          <w:lang w:val="en-US"/>
        </w:rPr>
        <w:t>D</w:t>
      </w:r>
      <w:r w:rsidRPr="00B8688E">
        <w:rPr>
          <w:sz w:val="24"/>
          <w:szCs w:val="24"/>
        </w:rPr>
        <w:t xml:space="preserve"> </w:t>
      </w:r>
      <w:r>
        <w:rPr>
          <w:sz w:val="24"/>
          <w:szCs w:val="24"/>
        </w:rPr>
        <w:t xml:space="preserve">следовало сделать положительный прогноз на то, что в течение следующих суток ожидается крупное землетрясение. </w:t>
      </w:r>
    </w:p>
    <w:p w14:paraId="40744250" w14:textId="77777777" w:rsidR="00B8688E" w:rsidRDefault="00B8688E" w:rsidP="004C38A9">
      <w:pPr>
        <w:ind w:firstLine="567"/>
        <w:jc w:val="both"/>
        <w:rPr>
          <w:sz w:val="24"/>
          <w:szCs w:val="24"/>
        </w:rPr>
      </w:pPr>
      <w:r>
        <w:rPr>
          <w:sz w:val="24"/>
          <w:szCs w:val="24"/>
        </w:rPr>
        <w:t xml:space="preserve">Для апробации прогностической способности показателя </w:t>
      </w:r>
      <w:r w:rsidRPr="00983F07">
        <w:rPr>
          <w:i/>
          <w:iCs/>
          <w:sz w:val="24"/>
          <w:szCs w:val="24"/>
          <w:lang w:val="en-US"/>
        </w:rPr>
        <w:t>D</w:t>
      </w:r>
      <w:r w:rsidRPr="00B8688E">
        <w:rPr>
          <w:sz w:val="24"/>
          <w:szCs w:val="24"/>
        </w:rPr>
        <w:t xml:space="preserve"> </w:t>
      </w:r>
      <w:r>
        <w:rPr>
          <w:sz w:val="24"/>
          <w:szCs w:val="24"/>
        </w:rPr>
        <w:t xml:space="preserve">выборка была разбита на 2 части: обучающая – землетрясения 1-8 за 2022-2024 годы, тестовая – землетрясения 9-12 за 2025 год. </w:t>
      </w:r>
    </w:p>
    <w:p w14:paraId="4720CDE7" w14:textId="77777777" w:rsidR="002325A7" w:rsidRDefault="00B8688E" w:rsidP="004C38A9">
      <w:pPr>
        <w:ind w:firstLine="567"/>
        <w:jc w:val="both"/>
        <w:rPr>
          <w:sz w:val="24"/>
          <w:szCs w:val="24"/>
        </w:rPr>
      </w:pPr>
      <w:r>
        <w:rPr>
          <w:sz w:val="24"/>
          <w:szCs w:val="24"/>
        </w:rPr>
        <w:t xml:space="preserve">Для определения порога прогнозирования были проанализированы значения </w:t>
      </w:r>
      <w:r w:rsidRPr="00983F07">
        <w:rPr>
          <w:i/>
          <w:iCs/>
          <w:sz w:val="24"/>
          <w:szCs w:val="24"/>
          <w:lang w:val="en-US"/>
        </w:rPr>
        <w:t>D</w:t>
      </w:r>
      <w:r w:rsidRPr="00B8688E">
        <w:rPr>
          <w:sz w:val="24"/>
          <w:szCs w:val="24"/>
        </w:rPr>
        <w:t xml:space="preserve"> </w:t>
      </w:r>
      <w:r>
        <w:rPr>
          <w:sz w:val="24"/>
          <w:szCs w:val="24"/>
        </w:rPr>
        <w:t xml:space="preserve">обучающей выборки. Минимальным среди этих значений является 16.6%, соответствующее землетрясению № 2. Таким образом, порог прогнозирования не должен превышать данное значение, чтобы корректно спрогнозировать каждое землетрясение обучающей выборки. Однако </w:t>
      </w:r>
      <w:r w:rsidR="002325A7">
        <w:rPr>
          <w:sz w:val="24"/>
          <w:szCs w:val="24"/>
        </w:rPr>
        <w:t xml:space="preserve">выборка из 8 примеров не может претендовать на репрезентативность, поэтому следует обеспечить некоторый запас для данного порога. В частности, некоторые достаточно крупные землетрясения могут дать меньшие значения </w:t>
      </w:r>
      <w:r w:rsidR="002325A7" w:rsidRPr="00983F07">
        <w:rPr>
          <w:i/>
          <w:iCs/>
          <w:sz w:val="24"/>
          <w:szCs w:val="24"/>
          <w:lang w:val="en-US"/>
        </w:rPr>
        <w:t>D</w:t>
      </w:r>
      <w:r w:rsidR="002325A7" w:rsidRPr="002325A7">
        <w:rPr>
          <w:sz w:val="24"/>
          <w:szCs w:val="24"/>
        </w:rPr>
        <w:t xml:space="preserve">, </w:t>
      </w:r>
      <w:r w:rsidR="002325A7">
        <w:rPr>
          <w:sz w:val="24"/>
          <w:szCs w:val="24"/>
        </w:rPr>
        <w:t>поэтому было принято решение понизить порог до 15%. Сильнее понижать порог может быть чревато, так как возрастает риск ложноположительных прогнозов, поэтому эту будет сделано только в случае появления соответствующих примеров землетрясений.</w:t>
      </w:r>
    </w:p>
    <w:p w14:paraId="508804C3" w14:textId="78BD63FA" w:rsidR="00B8688E" w:rsidRDefault="002325A7" w:rsidP="004C38A9">
      <w:pPr>
        <w:ind w:firstLine="567"/>
        <w:jc w:val="both"/>
        <w:rPr>
          <w:sz w:val="24"/>
          <w:szCs w:val="24"/>
        </w:rPr>
      </w:pPr>
      <w:r>
        <w:rPr>
          <w:sz w:val="24"/>
          <w:szCs w:val="24"/>
        </w:rPr>
        <w:lastRenderedPageBreak/>
        <w:t xml:space="preserve">Для апробации корректности полученного порога была использована тестовая выборка из 4 землетрясений за 2025 год. Применение порога 15% к данным землетрясениям позволило корректно спрогнозировать все из них. </w:t>
      </w:r>
    </w:p>
    <w:p w14:paraId="14B165B5" w14:textId="74979C34" w:rsidR="00632A02" w:rsidRDefault="00632A02" w:rsidP="004C38A9">
      <w:pPr>
        <w:ind w:firstLine="567"/>
        <w:jc w:val="both"/>
        <w:rPr>
          <w:sz w:val="24"/>
          <w:szCs w:val="24"/>
        </w:rPr>
      </w:pPr>
    </w:p>
    <w:p w14:paraId="385DD539" w14:textId="53FE7040" w:rsidR="00632A02" w:rsidRDefault="00A52B02" w:rsidP="00A52B02">
      <w:pPr>
        <w:jc w:val="center"/>
        <w:rPr>
          <w:sz w:val="24"/>
          <w:szCs w:val="24"/>
        </w:rPr>
      </w:pPr>
      <w:r>
        <w:rPr>
          <w:noProof/>
          <w:sz w:val="24"/>
          <w:szCs w:val="24"/>
        </w:rPr>
        <w:drawing>
          <wp:inline distT="0" distB="0" distL="0" distR="0" wp14:anchorId="2D0DB90B" wp14:editId="31A9A3D2">
            <wp:extent cx="5926455" cy="48221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6455" cy="4822190"/>
                    </a:xfrm>
                    <a:prstGeom prst="rect">
                      <a:avLst/>
                    </a:prstGeom>
                    <a:noFill/>
                    <a:ln>
                      <a:noFill/>
                    </a:ln>
                  </pic:spPr>
                </pic:pic>
              </a:graphicData>
            </a:graphic>
          </wp:inline>
        </w:drawing>
      </w:r>
    </w:p>
    <w:p w14:paraId="02C9CD7E" w14:textId="551F11B0" w:rsidR="00632A02" w:rsidRDefault="00632A02" w:rsidP="00632A02">
      <w:pPr>
        <w:jc w:val="center"/>
        <w:rPr>
          <w:rFonts w:eastAsiaTheme="minorEastAsia" w:cs="Times New Roman"/>
          <w:sz w:val="24"/>
          <w:szCs w:val="20"/>
        </w:rPr>
      </w:pPr>
      <w:r>
        <w:rPr>
          <w:sz w:val="24"/>
          <w:szCs w:val="24"/>
        </w:rPr>
        <w:t xml:space="preserve">Рисунок 4 – Примеры деформаций суточных профилей ПС перед крупными землетрясениями 2025 года (тестовая выборка); обозначения по аналогии с рис. 3; стрелки обозначают направление изменений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rPr>
                  <m:t>j</m:t>
                </m:r>
              </m:sub>
              <m:sup>
                <m:r>
                  <w:rPr>
                    <w:rFonts w:ascii="Cambria Math" w:hAnsi="Cambria Math" w:cs="Times New Roman"/>
                    <w:sz w:val="24"/>
                    <w:szCs w:val="20"/>
                  </w:rPr>
                  <m:t>4-6</m:t>
                </m:r>
              </m:sup>
            </m:sSubSup>
          </m:e>
        </m:acc>
      </m:oMath>
      <w:r w:rsidRPr="009E0225">
        <w:rPr>
          <w:rFonts w:cs="Times New Roman"/>
          <w:sz w:val="24"/>
          <w:szCs w:val="20"/>
        </w:rPr>
        <w:t xml:space="preserve"> </w:t>
      </w:r>
      <w:r>
        <w:rPr>
          <w:rFonts w:cs="Times New Roman"/>
          <w:sz w:val="24"/>
          <w:szCs w:val="20"/>
        </w:rPr>
        <w:t>или</w:t>
      </w:r>
      <w:r w:rsidRPr="009E0225">
        <w:rPr>
          <w:rFonts w:cs="Times New Roman"/>
          <w:sz w:val="24"/>
          <w:szCs w:val="20"/>
        </w:rPr>
        <w:t xml:space="preserve"> </w:t>
      </w:r>
      <m:oMath>
        <m:acc>
          <m:accPr>
            <m:chr m:val="̅"/>
            <m:ctrlPr>
              <w:rPr>
                <w:rFonts w:ascii="Cambria Math" w:hAnsi="Cambria Math" w:cs="Times New Roman"/>
                <w:i/>
                <w:sz w:val="24"/>
                <w:szCs w:val="20"/>
              </w:rPr>
            </m:ctrlPr>
          </m:accPr>
          <m:e>
            <m:sSubSup>
              <m:sSubSupPr>
                <m:ctrlPr>
                  <w:rPr>
                    <w:rFonts w:ascii="Cambria Math" w:hAnsi="Cambria Math" w:cs="Times New Roman"/>
                    <w:i/>
                    <w:sz w:val="24"/>
                    <w:szCs w:val="20"/>
                  </w:rPr>
                </m:ctrlPr>
              </m:sSubSupPr>
              <m:e>
                <m:r>
                  <w:rPr>
                    <w:rFonts w:ascii="Cambria Math" w:hAnsi="Cambria Math" w:cs="Times New Roman"/>
                    <w:sz w:val="24"/>
                    <w:szCs w:val="20"/>
                  </w:rPr>
                  <m:t>P</m:t>
                </m:r>
              </m:e>
              <m:sub>
                <m:r>
                  <w:rPr>
                    <w:rFonts w:ascii="Cambria Math" w:hAnsi="Cambria Math" w:cs="Times New Roman"/>
                    <w:sz w:val="24"/>
                    <w:szCs w:val="20"/>
                    <w:lang w:val="en-US"/>
                  </w:rPr>
                  <m:t>j</m:t>
                </m:r>
              </m:sub>
              <m:sup>
                <m:r>
                  <w:rPr>
                    <w:rFonts w:ascii="Cambria Math" w:hAnsi="Cambria Math" w:cs="Times New Roman"/>
                    <w:sz w:val="24"/>
                    <w:szCs w:val="20"/>
                  </w:rPr>
                  <m:t>1-3</m:t>
                </m:r>
              </m:sup>
            </m:sSubSup>
          </m:e>
        </m:acc>
      </m:oMath>
      <w:r>
        <w:rPr>
          <w:rFonts w:eastAsiaTheme="minorEastAsia" w:cs="Times New Roman"/>
          <w:sz w:val="24"/>
          <w:szCs w:val="20"/>
        </w:rPr>
        <w:t xml:space="preserve"> в трех непосредственно предшествующих землетрясению днях по сравнению с тремя фоновыми днями</w:t>
      </w:r>
    </w:p>
    <w:p w14:paraId="23F6771D" w14:textId="414455C6" w:rsidR="00632A02" w:rsidRDefault="00632A02" w:rsidP="00632A02">
      <w:pPr>
        <w:jc w:val="center"/>
        <w:rPr>
          <w:rFonts w:eastAsiaTheme="minorEastAsia" w:cs="Times New Roman"/>
          <w:sz w:val="24"/>
          <w:szCs w:val="20"/>
        </w:rPr>
      </w:pPr>
    </w:p>
    <w:p w14:paraId="759B5648" w14:textId="32321317" w:rsidR="00632A02" w:rsidRPr="00632A02" w:rsidRDefault="00632A02" w:rsidP="00632A02">
      <w:pPr>
        <w:ind w:firstLine="567"/>
        <w:jc w:val="both"/>
        <w:rPr>
          <w:sz w:val="24"/>
          <w:szCs w:val="24"/>
        </w:rPr>
      </w:pPr>
      <w:r>
        <w:rPr>
          <w:rFonts w:eastAsiaTheme="minorEastAsia" w:cs="Times New Roman"/>
          <w:sz w:val="24"/>
          <w:szCs w:val="20"/>
        </w:rPr>
        <w:t xml:space="preserve">Исходя из значений в табл. 2 и рис. 4 можно заключить, что порог 15% для величины </w:t>
      </w:r>
      <w:r>
        <w:rPr>
          <w:rFonts w:eastAsiaTheme="minorEastAsia" w:cs="Times New Roman"/>
          <w:sz w:val="24"/>
          <w:szCs w:val="20"/>
          <w:lang w:val="en-US"/>
        </w:rPr>
        <w:t>D</w:t>
      </w:r>
      <w:r w:rsidRPr="00632A02">
        <w:rPr>
          <w:rFonts w:eastAsiaTheme="minorEastAsia" w:cs="Times New Roman"/>
          <w:sz w:val="24"/>
          <w:szCs w:val="20"/>
        </w:rPr>
        <w:t xml:space="preserve"> </w:t>
      </w:r>
      <w:r>
        <w:rPr>
          <w:rFonts w:eastAsiaTheme="minorEastAsia" w:cs="Times New Roman"/>
          <w:sz w:val="24"/>
          <w:szCs w:val="20"/>
        </w:rPr>
        <w:t xml:space="preserve">является корректным и позволил спрогнозировать </w:t>
      </w:r>
      <w:r w:rsidR="00C67571">
        <w:rPr>
          <w:rFonts w:eastAsiaTheme="minorEastAsia" w:cs="Times New Roman"/>
          <w:sz w:val="24"/>
          <w:szCs w:val="20"/>
        </w:rPr>
        <w:t>все четыре рассматриваемых крупных землетрясения 2025 года.</w:t>
      </w:r>
    </w:p>
    <w:p w14:paraId="0D2B919F" w14:textId="77777777" w:rsidR="004C38A9" w:rsidRDefault="004C38A9" w:rsidP="004C38A9">
      <w:pPr>
        <w:ind w:firstLine="567"/>
        <w:jc w:val="both"/>
        <w:rPr>
          <w:sz w:val="24"/>
          <w:szCs w:val="24"/>
        </w:rPr>
      </w:pPr>
    </w:p>
    <w:p w14:paraId="5B7E4000" w14:textId="23EB4B78" w:rsidR="00EB568D" w:rsidRPr="004C38A9" w:rsidRDefault="004C38A9" w:rsidP="00EB568D">
      <w:pPr>
        <w:jc w:val="both"/>
        <w:rPr>
          <w:b/>
          <w:bCs/>
          <w:sz w:val="24"/>
          <w:szCs w:val="24"/>
        </w:rPr>
      </w:pPr>
      <w:r w:rsidRPr="004C38A9">
        <w:rPr>
          <w:b/>
          <w:bCs/>
          <w:sz w:val="24"/>
          <w:szCs w:val="24"/>
        </w:rPr>
        <w:t xml:space="preserve">Связь значения </w:t>
      </w:r>
      <w:r w:rsidRPr="004C38A9">
        <w:rPr>
          <w:b/>
          <w:bCs/>
          <w:sz w:val="24"/>
          <w:szCs w:val="24"/>
          <w:lang w:val="en-US"/>
        </w:rPr>
        <w:t>D</w:t>
      </w:r>
      <w:r w:rsidRPr="004C38A9">
        <w:rPr>
          <w:b/>
          <w:bCs/>
          <w:sz w:val="24"/>
          <w:szCs w:val="24"/>
        </w:rPr>
        <w:t xml:space="preserve"> и </w:t>
      </w:r>
      <w:r w:rsidR="004E2AF3">
        <w:rPr>
          <w:b/>
          <w:bCs/>
          <w:sz w:val="24"/>
          <w:szCs w:val="24"/>
        </w:rPr>
        <w:t>характеристик</w:t>
      </w:r>
      <w:r w:rsidRPr="004C38A9">
        <w:rPr>
          <w:b/>
          <w:bCs/>
          <w:sz w:val="24"/>
          <w:szCs w:val="24"/>
        </w:rPr>
        <w:t xml:space="preserve"> землетрясения</w:t>
      </w:r>
    </w:p>
    <w:p w14:paraId="156A2588" w14:textId="1ED7342B" w:rsidR="00AA01BA" w:rsidRDefault="00983F07" w:rsidP="00983F07">
      <w:pPr>
        <w:ind w:firstLine="567"/>
        <w:jc w:val="both"/>
        <w:rPr>
          <w:sz w:val="24"/>
          <w:szCs w:val="24"/>
        </w:rPr>
      </w:pPr>
      <w:r>
        <w:rPr>
          <w:sz w:val="24"/>
          <w:szCs w:val="24"/>
        </w:rPr>
        <w:lastRenderedPageBreak/>
        <w:t xml:space="preserve">Помимо подтверждения возможности </w:t>
      </w:r>
      <w:r w:rsidR="000624A5">
        <w:rPr>
          <w:sz w:val="24"/>
          <w:szCs w:val="24"/>
        </w:rPr>
        <w:t xml:space="preserve">краткосрочного </w:t>
      </w:r>
      <w:r>
        <w:rPr>
          <w:sz w:val="24"/>
          <w:szCs w:val="24"/>
        </w:rPr>
        <w:t>прогнозирования крупных землетрясений на качественном уровне</w:t>
      </w:r>
      <w:r w:rsidR="000624A5">
        <w:rPr>
          <w:sz w:val="24"/>
          <w:szCs w:val="24"/>
        </w:rPr>
        <w:t>, то есть произойдет ли такое в ближайшие сутки или нет,</w:t>
      </w:r>
      <w:r>
        <w:rPr>
          <w:sz w:val="24"/>
          <w:szCs w:val="24"/>
        </w:rPr>
        <w:t xml:space="preserve"> была предпринята попытка расширить возможности предложенного подхода за счет уточнения численных характеристик надвигающихся землетрясений. В частности, методом линейной регрессии была рассмотрена связь интенсивности землетрясений</w:t>
      </w:r>
      <w:r w:rsidR="00CF4F82" w:rsidRPr="00CF4F82">
        <w:rPr>
          <w:sz w:val="24"/>
          <w:szCs w:val="24"/>
        </w:rPr>
        <w:t xml:space="preserve"> </w:t>
      </w:r>
      <w:r w:rsidR="00CF4F82">
        <w:rPr>
          <w:sz w:val="24"/>
          <w:szCs w:val="24"/>
          <w:lang w:val="en-US"/>
        </w:rPr>
        <w:t>I</w:t>
      </w:r>
      <w:r w:rsidR="00CF4F82" w:rsidRPr="00CF4F82">
        <w:rPr>
          <w:sz w:val="24"/>
          <w:szCs w:val="24"/>
        </w:rPr>
        <w:t xml:space="preserve"> (</w:t>
      </w:r>
      <w:r w:rsidR="00CF4F82">
        <w:rPr>
          <w:sz w:val="24"/>
          <w:szCs w:val="24"/>
        </w:rPr>
        <w:t>целевая переменная</w:t>
      </w:r>
      <w:r w:rsidR="00CF4F82" w:rsidRPr="00CF4F82">
        <w:rPr>
          <w:sz w:val="24"/>
          <w:szCs w:val="24"/>
        </w:rPr>
        <w:t>)</w:t>
      </w:r>
      <w:r>
        <w:rPr>
          <w:sz w:val="24"/>
          <w:szCs w:val="24"/>
        </w:rPr>
        <w:t xml:space="preserve"> и значения </w:t>
      </w:r>
      <w:r w:rsidRPr="00983F07">
        <w:rPr>
          <w:i/>
          <w:iCs/>
          <w:sz w:val="24"/>
          <w:szCs w:val="24"/>
          <w:lang w:val="en-US"/>
        </w:rPr>
        <w:t>D</w:t>
      </w:r>
      <w:r w:rsidR="00CF4F82">
        <w:rPr>
          <w:i/>
          <w:iCs/>
          <w:sz w:val="24"/>
          <w:szCs w:val="24"/>
        </w:rPr>
        <w:t xml:space="preserve"> </w:t>
      </w:r>
      <w:r w:rsidR="00CF4F82" w:rsidRPr="00CF4F82">
        <w:rPr>
          <w:sz w:val="24"/>
          <w:szCs w:val="24"/>
        </w:rPr>
        <w:t>(</w:t>
      </w:r>
      <w:r w:rsidR="00CF4F82">
        <w:rPr>
          <w:sz w:val="24"/>
          <w:szCs w:val="24"/>
        </w:rPr>
        <w:t>независимая переменная</w:t>
      </w:r>
      <w:r w:rsidR="00CF4F82" w:rsidRPr="00CF4F82">
        <w:rPr>
          <w:sz w:val="24"/>
          <w:szCs w:val="24"/>
        </w:rPr>
        <w:t>)</w:t>
      </w:r>
      <w:r>
        <w:rPr>
          <w:sz w:val="24"/>
          <w:szCs w:val="24"/>
        </w:rPr>
        <w:t>,</w:t>
      </w:r>
      <w:r w:rsidRPr="00983F07">
        <w:rPr>
          <w:sz w:val="24"/>
          <w:szCs w:val="24"/>
        </w:rPr>
        <w:t xml:space="preserve"> </w:t>
      </w:r>
      <w:r>
        <w:rPr>
          <w:sz w:val="24"/>
          <w:szCs w:val="24"/>
        </w:rPr>
        <w:t>полученного за предшествующие 6 суток.</w:t>
      </w:r>
      <w:r w:rsidR="00CF4F82" w:rsidRPr="00CF4F82">
        <w:rPr>
          <w:sz w:val="24"/>
          <w:szCs w:val="24"/>
        </w:rPr>
        <w:t xml:space="preserve"> </w:t>
      </w:r>
      <w:r w:rsidR="00CF4F82">
        <w:rPr>
          <w:sz w:val="24"/>
          <w:szCs w:val="24"/>
        </w:rPr>
        <w:t xml:space="preserve">Таким образом, данный анализ был нацелен на определение коэффициентов </w:t>
      </w:r>
      <w:r w:rsidR="00CF4F82" w:rsidRPr="00CF4F82">
        <w:rPr>
          <w:i/>
          <w:iCs/>
          <w:sz w:val="24"/>
          <w:szCs w:val="24"/>
          <w:lang w:val="en-US"/>
        </w:rPr>
        <w:t>k</w:t>
      </w:r>
      <w:r w:rsidR="00CF4F82" w:rsidRPr="00CF4F82">
        <w:rPr>
          <w:sz w:val="24"/>
          <w:szCs w:val="24"/>
        </w:rPr>
        <w:t xml:space="preserve"> </w:t>
      </w:r>
      <w:r w:rsidR="00CF4F82">
        <w:rPr>
          <w:sz w:val="24"/>
          <w:szCs w:val="24"/>
        </w:rPr>
        <w:t xml:space="preserve">и </w:t>
      </w:r>
      <w:r w:rsidR="00CF4F82" w:rsidRPr="00CF4F82">
        <w:rPr>
          <w:i/>
          <w:iCs/>
          <w:sz w:val="24"/>
          <w:szCs w:val="24"/>
          <w:lang w:val="en-US"/>
        </w:rPr>
        <w:t>b</w:t>
      </w:r>
      <w:r w:rsidR="00CF4F82" w:rsidRPr="00CF4F82">
        <w:rPr>
          <w:i/>
          <w:iCs/>
          <w:sz w:val="24"/>
          <w:szCs w:val="24"/>
        </w:rPr>
        <w:t xml:space="preserve"> </w:t>
      </w:r>
      <w:r w:rsidR="00CF4F82">
        <w:rPr>
          <w:sz w:val="24"/>
          <w:szCs w:val="24"/>
        </w:rPr>
        <w:t xml:space="preserve">в предположении </w:t>
      </w:r>
      <w:r w:rsidR="00CF4F82" w:rsidRPr="00CF4F82">
        <w:rPr>
          <w:i/>
          <w:iCs/>
          <w:sz w:val="24"/>
          <w:szCs w:val="24"/>
          <w:lang w:val="en-US"/>
        </w:rPr>
        <w:t>I</w:t>
      </w:r>
      <w:r w:rsidR="00CF4F82" w:rsidRPr="00CF4F82">
        <w:rPr>
          <w:i/>
          <w:iCs/>
          <w:sz w:val="24"/>
          <w:szCs w:val="24"/>
        </w:rPr>
        <w:t xml:space="preserve"> = </w:t>
      </w:r>
      <w:r w:rsidR="00CF4F82" w:rsidRPr="00CF4F82">
        <w:rPr>
          <w:i/>
          <w:iCs/>
          <w:sz w:val="24"/>
          <w:szCs w:val="24"/>
          <w:lang w:val="en-US"/>
        </w:rPr>
        <w:t>k</w:t>
      </w:r>
      <w:r w:rsidR="00CF4F82" w:rsidRPr="00CF4F82">
        <w:rPr>
          <w:i/>
          <w:iCs/>
          <w:sz w:val="24"/>
          <w:szCs w:val="24"/>
        </w:rPr>
        <w:t xml:space="preserve"> * </w:t>
      </w:r>
      <w:r w:rsidR="00CF4F82" w:rsidRPr="00CF4F82">
        <w:rPr>
          <w:i/>
          <w:iCs/>
          <w:sz w:val="24"/>
          <w:szCs w:val="24"/>
          <w:lang w:val="en-US"/>
        </w:rPr>
        <w:t>D</w:t>
      </w:r>
      <w:r w:rsidR="00CF4F82" w:rsidRPr="00CF4F82">
        <w:rPr>
          <w:i/>
          <w:iCs/>
          <w:sz w:val="24"/>
          <w:szCs w:val="24"/>
        </w:rPr>
        <w:t xml:space="preserve"> + </w:t>
      </w:r>
      <w:r w:rsidR="00CF4F82" w:rsidRPr="00CF4F82">
        <w:rPr>
          <w:i/>
          <w:iCs/>
          <w:sz w:val="24"/>
          <w:szCs w:val="24"/>
          <w:lang w:val="en-US"/>
        </w:rPr>
        <w:t>b</w:t>
      </w:r>
      <w:r w:rsidR="00CF4F82" w:rsidRPr="00CF4F82">
        <w:rPr>
          <w:sz w:val="24"/>
          <w:szCs w:val="24"/>
        </w:rPr>
        <w:t xml:space="preserve">. </w:t>
      </w:r>
      <w:r w:rsidR="004E2AF3">
        <w:rPr>
          <w:sz w:val="24"/>
          <w:szCs w:val="24"/>
        </w:rPr>
        <w:t xml:space="preserve">Аналогичный анализ был проведен для определения </w:t>
      </w:r>
      <w:r w:rsidR="003852AD">
        <w:rPr>
          <w:sz w:val="24"/>
          <w:szCs w:val="24"/>
        </w:rPr>
        <w:t>связи</w:t>
      </w:r>
      <w:r w:rsidR="004E2AF3">
        <w:rPr>
          <w:sz w:val="24"/>
          <w:szCs w:val="24"/>
        </w:rPr>
        <w:t xml:space="preserve"> расстояния от точки измерений (станция «Университет») до эпицентра землетрясений (</w:t>
      </w:r>
      <w:r w:rsidR="004E2AF3" w:rsidRPr="004E2AF3">
        <w:rPr>
          <w:i/>
          <w:iCs/>
          <w:sz w:val="24"/>
          <w:szCs w:val="24"/>
          <w:lang w:val="en-US"/>
        </w:rPr>
        <w:t>dist</w:t>
      </w:r>
      <w:r w:rsidR="004E2AF3" w:rsidRPr="004E2AF3">
        <w:rPr>
          <w:sz w:val="24"/>
          <w:szCs w:val="24"/>
        </w:rPr>
        <w:t xml:space="preserve">, </w:t>
      </w:r>
      <w:r w:rsidR="004E2AF3">
        <w:rPr>
          <w:sz w:val="24"/>
          <w:szCs w:val="24"/>
        </w:rPr>
        <w:t>целевая переменная)</w:t>
      </w:r>
      <w:r w:rsidR="003852AD">
        <w:rPr>
          <w:sz w:val="24"/>
          <w:szCs w:val="24"/>
        </w:rPr>
        <w:t xml:space="preserve"> и значения </w:t>
      </w:r>
      <w:r w:rsidR="003852AD" w:rsidRPr="00983F07">
        <w:rPr>
          <w:i/>
          <w:iCs/>
          <w:sz w:val="24"/>
          <w:szCs w:val="24"/>
          <w:lang w:val="en-US"/>
        </w:rPr>
        <w:t>D</w:t>
      </w:r>
      <w:r w:rsidR="003852AD">
        <w:rPr>
          <w:i/>
          <w:iCs/>
          <w:sz w:val="24"/>
          <w:szCs w:val="24"/>
        </w:rPr>
        <w:t xml:space="preserve"> </w:t>
      </w:r>
      <w:r w:rsidR="003852AD" w:rsidRPr="00CF4F82">
        <w:rPr>
          <w:sz w:val="24"/>
          <w:szCs w:val="24"/>
        </w:rPr>
        <w:t>(</w:t>
      </w:r>
      <w:r w:rsidR="003852AD">
        <w:rPr>
          <w:sz w:val="24"/>
          <w:szCs w:val="24"/>
        </w:rPr>
        <w:t>независимая переменная</w:t>
      </w:r>
      <w:r w:rsidR="003852AD" w:rsidRPr="00CF4F82">
        <w:rPr>
          <w:sz w:val="24"/>
          <w:szCs w:val="24"/>
        </w:rPr>
        <w:t>)</w:t>
      </w:r>
      <w:r w:rsidR="003852AD">
        <w:rPr>
          <w:sz w:val="24"/>
          <w:szCs w:val="24"/>
        </w:rPr>
        <w:t>.</w:t>
      </w:r>
      <w:r w:rsidR="004E2AF3">
        <w:rPr>
          <w:sz w:val="24"/>
          <w:szCs w:val="24"/>
        </w:rPr>
        <w:t xml:space="preserve"> </w:t>
      </w:r>
      <w:r w:rsidR="00CF4F82">
        <w:rPr>
          <w:sz w:val="24"/>
          <w:szCs w:val="24"/>
        </w:rPr>
        <w:t xml:space="preserve">Результаты данного анализа приведены ниже в табл. 3. </w:t>
      </w:r>
    </w:p>
    <w:p w14:paraId="242E8A9B" w14:textId="77777777" w:rsidR="00CF4F82" w:rsidRDefault="00CF4F82" w:rsidP="00983F07">
      <w:pPr>
        <w:ind w:firstLine="567"/>
        <w:jc w:val="both"/>
        <w:rPr>
          <w:sz w:val="24"/>
          <w:szCs w:val="24"/>
        </w:rPr>
      </w:pPr>
    </w:p>
    <w:p w14:paraId="288818A1" w14:textId="4BAB92E5" w:rsidR="00CF4F82" w:rsidRPr="00AB68EF" w:rsidRDefault="00CF4F82" w:rsidP="00CF4F82">
      <w:pPr>
        <w:jc w:val="center"/>
        <w:rPr>
          <w:sz w:val="24"/>
          <w:szCs w:val="24"/>
        </w:rPr>
      </w:pPr>
      <w:r>
        <w:rPr>
          <w:sz w:val="24"/>
          <w:szCs w:val="24"/>
        </w:rPr>
        <w:t xml:space="preserve">Таблица 3 – Результаты регрессионного анализа интенсивности землетрясения и величины </w:t>
      </w:r>
      <w:r w:rsidRPr="002D0A4E">
        <w:rPr>
          <w:i/>
          <w:iCs/>
          <w:sz w:val="24"/>
          <w:szCs w:val="24"/>
          <w:lang w:val="en-US"/>
        </w:rPr>
        <w:t>D</w:t>
      </w:r>
      <w:r w:rsidR="00AB68EF">
        <w:rPr>
          <w:i/>
          <w:iCs/>
          <w:sz w:val="24"/>
          <w:szCs w:val="24"/>
        </w:rPr>
        <w:t xml:space="preserve">; значения </w:t>
      </w:r>
      <w:r w:rsidR="00AB68EF">
        <w:rPr>
          <w:i/>
          <w:iCs/>
          <w:sz w:val="24"/>
          <w:szCs w:val="24"/>
          <w:lang w:val="en-US"/>
        </w:rPr>
        <w:t>p</w:t>
      </w:r>
      <w:r w:rsidR="00AB68EF" w:rsidRPr="00AB68EF">
        <w:rPr>
          <w:i/>
          <w:iCs/>
          <w:sz w:val="24"/>
          <w:szCs w:val="24"/>
        </w:rPr>
        <w:t xml:space="preserve"> </w:t>
      </w:r>
      <w:r w:rsidR="00AB68EF">
        <w:rPr>
          <w:i/>
          <w:iCs/>
          <w:sz w:val="24"/>
          <w:szCs w:val="24"/>
        </w:rPr>
        <w:t>– уровни статистической значимости найденных коэффициентов</w:t>
      </w:r>
    </w:p>
    <w:tbl>
      <w:tblPr>
        <w:tblStyle w:val="a8"/>
        <w:tblW w:w="0" w:type="auto"/>
        <w:jc w:val="center"/>
        <w:tblLook w:val="04A0" w:firstRow="1" w:lastRow="0" w:firstColumn="1" w:lastColumn="0" w:noHBand="0" w:noVBand="1"/>
      </w:tblPr>
      <w:tblGrid>
        <w:gridCol w:w="896"/>
        <w:gridCol w:w="846"/>
        <w:gridCol w:w="876"/>
        <w:gridCol w:w="851"/>
        <w:gridCol w:w="850"/>
        <w:gridCol w:w="892"/>
      </w:tblGrid>
      <w:tr w:rsidR="003852AD" w14:paraId="48ED751A" w14:textId="77777777" w:rsidTr="003852AD">
        <w:trPr>
          <w:jc w:val="center"/>
        </w:trPr>
        <w:tc>
          <w:tcPr>
            <w:tcW w:w="846" w:type="dxa"/>
            <w:tcBorders>
              <w:tl2br w:val="single" w:sz="4" w:space="0" w:color="auto"/>
            </w:tcBorders>
          </w:tcPr>
          <w:p w14:paraId="44C801F9" w14:textId="77777777" w:rsidR="003852AD" w:rsidRPr="00AB68EF" w:rsidRDefault="003852AD" w:rsidP="00CF4F82">
            <w:pPr>
              <w:jc w:val="center"/>
              <w:rPr>
                <w:b/>
                <w:bCs/>
                <w:i/>
                <w:iCs/>
                <w:sz w:val="24"/>
                <w:szCs w:val="24"/>
              </w:rPr>
            </w:pPr>
          </w:p>
        </w:tc>
        <w:tc>
          <w:tcPr>
            <w:tcW w:w="846" w:type="dxa"/>
          </w:tcPr>
          <w:p w14:paraId="0825946F" w14:textId="222A1DDA" w:rsidR="003852AD" w:rsidRPr="00CF4F82" w:rsidRDefault="003852AD" w:rsidP="00CF4F82">
            <w:pPr>
              <w:jc w:val="center"/>
              <w:rPr>
                <w:b/>
                <w:bCs/>
                <w:i/>
                <w:iCs/>
                <w:sz w:val="24"/>
                <w:szCs w:val="24"/>
                <w:lang w:val="en-US"/>
              </w:rPr>
            </w:pPr>
            <w:r w:rsidRPr="00CF4F82">
              <w:rPr>
                <w:b/>
                <w:bCs/>
                <w:i/>
                <w:iCs/>
                <w:sz w:val="24"/>
                <w:szCs w:val="24"/>
                <w:lang w:val="en-US"/>
              </w:rPr>
              <w:t>k</w:t>
            </w:r>
          </w:p>
        </w:tc>
        <w:tc>
          <w:tcPr>
            <w:tcW w:w="850" w:type="dxa"/>
          </w:tcPr>
          <w:p w14:paraId="24BC25CA" w14:textId="77777777" w:rsidR="003852AD" w:rsidRPr="00CF4F82" w:rsidRDefault="003852AD" w:rsidP="00CF4F82">
            <w:pPr>
              <w:jc w:val="center"/>
              <w:rPr>
                <w:b/>
                <w:bCs/>
                <w:i/>
                <w:iCs/>
                <w:sz w:val="24"/>
                <w:szCs w:val="24"/>
                <w:lang w:val="en-US"/>
              </w:rPr>
            </w:pPr>
            <w:r w:rsidRPr="00CF4F82">
              <w:rPr>
                <w:b/>
                <w:bCs/>
                <w:i/>
                <w:iCs/>
                <w:sz w:val="24"/>
                <w:szCs w:val="24"/>
                <w:lang w:val="en-US"/>
              </w:rPr>
              <w:t>b</w:t>
            </w:r>
          </w:p>
        </w:tc>
        <w:tc>
          <w:tcPr>
            <w:tcW w:w="851" w:type="dxa"/>
          </w:tcPr>
          <w:p w14:paraId="61028A73" w14:textId="77777777" w:rsidR="003852AD" w:rsidRPr="00CF4F82" w:rsidRDefault="003852AD" w:rsidP="00CF4F82">
            <w:pPr>
              <w:jc w:val="center"/>
              <w:rPr>
                <w:b/>
                <w:bCs/>
                <w:i/>
                <w:iCs/>
                <w:sz w:val="24"/>
                <w:szCs w:val="24"/>
                <w:lang w:val="en-US"/>
              </w:rPr>
            </w:pPr>
            <w:r w:rsidRPr="00CF4F82">
              <w:rPr>
                <w:b/>
                <w:bCs/>
                <w:i/>
                <w:iCs/>
                <w:sz w:val="24"/>
                <w:szCs w:val="24"/>
                <w:lang w:val="en-US"/>
              </w:rPr>
              <w:t>R</w:t>
            </w:r>
            <w:r w:rsidRPr="00CF4F82">
              <w:rPr>
                <w:b/>
                <w:bCs/>
                <w:i/>
                <w:iCs/>
                <w:sz w:val="24"/>
                <w:szCs w:val="24"/>
                <w:vertAlign w:val="superscript"/>
                <w:lang w:val="en-US"/>
              </w:rPr>
              <w:t>2</w:t>
            </w:r>
          </w:p>
        </w:tc>
        <w:tc>
          <w:tcPr>
            <w:tcW w:w="850" w:type="dxa"/>
          </w:tcPr>
          <w:p w14:paraId="39865656" w14:textId="77777777" w:rsidR="003852AD" w:rsidRPr="00CF4F82" w:rsidRDefault="003852AD" w:rsidP="00CF4F82">
            <w:pPr>
              <w:jc w:val="center"/>
              <w:rPr>
                <w:b/>
                <w:bCs/>
                <w:i/>
                <w:iCs/>
                <w:sz w:val="24"/>
                <w:szCs w:val="24"/>
                <w:lang w:val="en-US"/>
              </w:rPr>
            </w:pPr>
            <w:r w:rsidRPr="00CF4F82">
              <w:rPr>
                <w:b/>
                <w:bCs/>
                <w:i/>
                <w:iCs/>
                <w:sz w:val="24"/>
                <w:szCs w:val="24"/>
                <w:lang w:val="en-US"/>
              </w:rPr>
              <w:t>p</w:t>
            </w:r>
            <w:r w:rsidRPr="00CF4F82">
              <w:rPr>
                <w:b/>
                <w:bCs/>
                <w:i/>
                <w:iCs/>
                <w:sz w:val="24"/>
                <w:szCs w:val="24"/>
                <w:vertAlign w:val="subscript"/>
                <w:lang w:val="en-US"/>
              </w:rPr>
              <w:t>k</w:t>
            </w:r>
          </w:p>
        </w:tc>
        <w:tc>
          <w:tcPr>
            <w:tcW w:w="892" w:type="dxa"/>
          </w:tcPr>
          <w:p w14:paraId="71AB050B" w14:textId="77777777" w:rsidR="003852AD" w:rsidRPr="00CF4F82" w:rsidRDefault="003852AD" w:rsidP="00CF4F82">
            <w:pPr>
              <w:jc w:val="center"/>
              <w:rPr>
                <w:b/>
                <w:bCs/>
                <w:i/>
                <w:iCs/>
                <w:sz w:val="24"/>
                <w:szCs w:val="24"/>
                <w:lang w:val="en-US"/>
              </w:rPr>
            </w:pPr>
            <w:r w:rsidRPr="00CF4F82">
              <w:rPr>
                <w:b/>
                <w:bCs/>
                <w:i/>
                <w:iCs/>
                <w:sz w:val="24"/>
                <w:szCs w:val="24"/>
                <w:lang w:val="en-US"/>
              </w:rPr>
              <w:t>p</w:t>
            </w:r>
            <w:r w:rsidRPr="00CF4F82">
              <w:rPr>
                <w:b/>
                <w:bCs/>
                <w:i/>
                <w:iCs/>
                <w:sz w:val="24"/>
                <w:szCs w:val="24"/>
                <w:vertAlign w:val="subscript"/>
                <w:lang w:val="en-US"/>
              </w:rPr>
              <w:t>b</w:t>
            </w:r>
          </w:p>
        </w:tc>
      </w:tr>
      <w:tr w:rsidR="003852AD" w14:paraId="1F7D5ACF" w14:textId="77777777" w:rsidTr="003852AD">
        <w:trPr>
          <w:jc w:val="center"/>
        </w:trPr>
        <w:tc>
          <w:tcPr>
            <w:tcW w:w="846" w:type="dxa"/>
          </w:tcPr>
          <w:p w14:paraId="54B29E8B" w14:textId="1CA5903E" w:rsidR="003852AD" w:rsidRPr="003852AD" w:rsidRDefault="003852AD" w:rsidP="00CF4F82">
            <w:pPr>
              <w:jc w:val="center"/>
              <w:rPr>
                <w:b/>
                <w:bCs/>
                <w:i/>
                <w:iCs/>
                <w:sz w:val="24"/>
                <w:szCs w:val="24"/>
                <w:lang w:val="en-US"/>
              </w:rPr>
            </w:pPr>
            <w:r w:rsidRPr="003852AD">
              <w:rPr>
                <w:b/>
                <w:bCs/>
                <w:i/>
                <w:iCs/>
                <w:sz w:val="24"/>
                <w:szCs w:val="24"/>
                <w:lang w:val="en-US"/>
              </w:rPr>
              <w:t>I(D)</w:t>
            </w:r>
          </w:p>
        </w:tc>
        <w:tc>
          <w:tcPr>
            <w:tcW w:w="846" w:type="dxa"/>
          </w:tcPr>
          <w:p w14:paraId="58B234E5" w14:textId="480075C3" w:rsidR="003852AD" w:rsidRPr="00CF4F82" w:rsidRDefault="003852AD" w:rsidP="00CF4F82">
            <w:pPr>
              <w:jc w:val="center"/>
              <w:rPr>
                <w:sz w:val="24"/>
                <w:szCs w:val="24"/>
                <w:lang w:val="en-US"/>
              </w:rPr>
            </w:pPr>
            <w:r>
              <w:rPr>
                <w:sz w:val="24"/>
                <w:szCs w:val="24"/>
                <w:lang w:val="en-US"/>
              </w:rPr>
              <w:t>0.023</w:t>
            </w:r>
          </w:p>
        </w:tc>
        <w:tc>
          <w:tcPr>
            <w:tcW w:w="850" w:type="dxa"/>
          </w:tcPr>
          <w:p w14:paraId="47A415D9" w14:textId="77777777" w:rsidR="003852AD" w:rsidRPr="00CF4F82" w:rsidRDefault="003852AD" w:rsidP="00CF4F82">
            <w:pPr>
              <w:jc w:val="center"/>
              <w:rPr>
                <w:sz w:val="24"/>
                <w:szCs w:val="24"/>
                <w:lang w:val="en-US"/>
              </w:rPr>
            </w:pPr>
            <w:r>
              <w:rPr>
                <w:sz w:val="24"/>
                <w:szCs w:val="24"/>
                <w:lang w:val="en-US"/>
              </w:rPr>
              <w:t>2.680</w:t>
            </w:r>
          </w:p>
        </w:tc>
        <w:tc>
          <w:tcPr>
            <w:tcW w:w="851" w:type="dxa"/>
          </w:tcPr>
          <w:p w14:paraId="7CE70BCE" w14:textId="77777777" w:rsidR="003852AD" w:rsidRPr="00CF4F82" w:rsidRDefault="003852AD" w:rsidP="00CF4F82">
            <w:pPr>
              <w:jc w:val="center"/>
              <w:rPr>
                <w:sz w:val="24"/>
                <w:szCs w:val="24"/>
                <w:lang w:val="en-US"/>
              </w:rPr>
            </w:pPr>
            <w:r>
              <w:rPr>
                <w:sz w:val="24"/>
                <w:szCs w:val="24"/>
                <w:lang w:val="en-US"/>
              </w:rPr>
              <w:t>0.364</w:t>
            </w:r>
          </w:p>
        </w:tc>
        <w:tc>
          <w:tcPr>
            <w:tcW w:w="850" w:type="dxa"/>
          </w:tcPr>
          <w:p w14:paraId="46BCE635" w14:textId="77777777" w:rsidR="003852AD" w:rsidRPr="00AB68EF" w:rsidRDefault="003852AD" w:rsidP="00CF4F82">
            <w:pPr>
              <w:jc w:val="center"/>
              <w:rPr>
                <w:i/>
                <w:iCs/>
                <w:sz w:val="24"/>
                <w:szCs w:val="24"/>
                <w:lang w:val="en-US"/>
              </w:rPr>
            </w:pPr>
            <w:r w:rsidRPr="00AB68EF">
              <w:rPr>
                <w:i/>
                <w:iCs/>
                <w:sz w:val="24"/>
                <w:szCs w:val="24"/>
                <w:lang w:val="en-US"/>
              </w:rPr>
              <w:t>&lt;0.05</w:t>
            </w:r>
          </w:p>
        </w:tc>
        <w:tc>
          <w:tcPr>
            <w:tcW w:w="892" w:type="dxa"/>
          </w:tcPr>
          <w:p w14:paraId="57D84935" w14:textId="77777777" w:rsidR="003852AD" w:rsidRPr="00CF4F82" w:rsidRDefault="003852AD" w:rsidP="00CF4F82">
            <w:pPr>
              <w:jc w:val="center"/>
              <w:rPr>
                <w:sz w:val="24"/>
                <w:szCs w:val="24"/>
                <w:lang w:val="en-US"/>
              </w:rPr>
            </w:pPr>
            <w:r>
              <w:rPr>
                <w:sz w:val="24"/>
                <w:szCs w:val="24"/>
                <w:lang w:val="en-US"/>
              </w:rPr>
              <w:t>&lt;</w:t>
            </w:r>
            <w:r w:rsidRPr="00AB68EF">
              <w:rPr>
                <w:i/>
                <w:iCs/>
                <w:sz w:val="24"/>
                <w:szCs w:val="24"/>
                <w:lang w:val="en-US"/>
              </w:rPr>
              <w:t>0.001</w:t>
            </w:r>
          </w:p>
        </w:tc>
      </w:tr>
      <w:tr w:rsidR="003852AD" w14:paraId="7CE4E0E1" w14:textId="77777777" w:rsidTr="003852AD">
        <w:trPr>
          <w:jc w:val="center"/>
        </w:trPr>
        <w:tc>
          <w:tcPr>
            <w:tcW w:w="846" w:type="dxa"/>
          </w:tcPr>
          <w:p w14:paraId="210CCE7A" w14:textId="7B146651" w:rsidR="003852AD" w:rsidRPr="003852AD" w:rsidRDefault="003852AD" w:rsidP="00CF4F82">
            <w:pPr>
              <w:jc w:val="center"/>
              <w:rPr>
                <w:b/>
                <w:bCs/>
                <w:i/>
                <w:iCs/>
                <w:sz w:val="24"/>
                <w:szCs w:val="24"/>
                <w:lang w:val="en-US"/>
              </w:rPr>
            </w:pPr>
            <w:r w:rsidRPr="003852AD">
              <w:rPr>
                <w:b/>
                <w:bCs/>
                <w:i/>
                <w:iCs/>
                <w:sz w:val="24"/>
                <w:szCs w:val="24"/>
                <w:lang w:val="en-US"/>
              </w:rPr>
              <w:t>dist(D)</w:t>
            </w:r>
          </w:p>
        </w:tc>
        <w:tc>
          <w:tcPr>
            <w:tcW w:w="846" w:type="dxa"/>
          </w:tcPr>
          <w:p w14:paraId="0359E74E" w14:textId="2BFB8998" w:rsidR="003852AD" w:rsidRDefault="003852AD" w:rsidP="00CF4F82">
            <w:pPr>
              <w:jc w:val="center"/>
              <w:rPr>
                <w:sz w:val="24"/>
                <w:szCs w:val="24"/>
                <w:lang w:val="en-US"/>
              </w:rPr>
            </w:pPr>
            <w:r>
              <w:rPr>
                <w:sz w:val="24"/>
                <w:szCs w:val="24"/>
                <w:lang w:val="en-US"/>
              </w:rPr>
              <w:t>1.902</w:t>
            </w:r>
          </w:p>
        </w:tc>
        <w:tc>
          <w:tcPr>
            <w:tcW w:w="850" w:type="dxa"/>
          </w:tcPr>
          <w:p w14:paraId="2B0B4BAB" w14:textId="2F69662D" w:rsidR="003852AD" w:rsidRDefault="003852AD" w:rsidP="00CF4F82">
            <w:pPr>
              <w:jc w:val="center"/>
              <w:rPr>
                <w:sz w:val="24"/>
                <w:szCs w:val="24"/>
                <w:lang w:val="en-US"/>
              </w:rPr>
            </w:pPr>
            <w:r>
              <w:rPr>
                <w:sz w:val="24"/>
                <w:szCs w:val="24"/>
                <w:lang w:val="en-US"/>
              </w:rPr>
              <w:t>43.157</w:t>
            </w:r>
          </w:p>
        </w:tc>
        <w:tc>
          <w:tcPr>
            <w:tcW w:w="851" w:type="dxa"/>
          </w:tcPr>
          <w:p w14:paraId="6B6298AA" w14:textId="5C497BF0" w:rsidR="003852AD" w:rsidRDefault="003852AD" w:rsidP="00CF4F82">
            <w:pPr>
              <w:jc w:val="center"/>
              <w:rPr>
                <w:sz w:val="24"/>
                <w:szCs w:val="24"/>
                <w:lang w:val="en-US"/>
              </w:rPr>
            </w:pPr>
            <w:r>
              <w:rPr>
                <w:sz w:val="24"/>
                <w:szCs w:val="24"/>
                <w:lang w:val="en-US"/>
              </w:rPr>
              <w:t>0.445</w:t>
            </w:r>
          </w:p>
        </w:tc>
        <w:tc>
          <w:tcPr>
            <w:tcW w:w="850" w:type="dxa"/>
          </w:tcPr>
          <w:p w14:paraId="40879EC7" w14:textId="7EED9619" w:rsidR="003852AD" w:rsidRPr="00AB68EF" w:rsidRDefault="003852AD" w:rsidP="00CF4F82">
            <w:pPr>
              <w:jc w:val="center"/>
              <w:rPr>
                <w:i/>
                <w:iCs/>
                <w:sz w:val="24"/>
                <w:szCs w:val="24"/>
                <w:lang w:val="en-US"/>
              </w:rPr>
            </w:pPr>
            <w:r w:rsidRPr="00AB68EF">
              <w:rPr>
                <w:i/>
                <w:iCs/>
                <w:sz w:val="24"/>
                <w:szCs w:val="24"/>
                <w:lang w:val="en-US"/>
              </w:rPr>
              <w:t>&lt;0.05</w:t>
            </w:r>
          </w:p>
        </w:tc>
        <w:tc>
          <w:tcPr>
            <w:tcW w:w="892" w:type="dxa"/>
          </w:tcPr>
          <w:p w14:paraId="2DE31D39" w14:textId="15060D4A" w:rsidR="003852AD" w:rsidRDefault="003852AD" w:rsidP="00CF4F82">
            <w:pPr>
              <w:jc w:val="center"/>
              <w:rPr>
                <w:sz w:val="24"/>
                <w:szCs w:val="24"/>
                <w:lang w:val="en-US"/>
              </w:rPr>
            </w:pPr>
            <w:r>
              <w:rPr>
                <w:sz w:val="24"/>
                <w:szCs w:val="24"/>
                <w:lang w:val="en-US"/>
              </w:rPr>
              <w:t>0.14</w:t>
            </w:r>
          </w:p>
        </w:tc>
      </w:tr>
    </w:tbl>
    <w:p w14:paraId="271187E6" w14:textId="77777777" w:rsidR="00CF4F82" w:rsidRPr="00CF4F82" w:rsidRDefault="00CF4F82" w:rsidP="00CF4F82">
      <w:pPr>
        <w:jc w:val="center"/>
        <w:rPr>
          <w:sz w:val="24"/>
          <w:szCs w:val="24"/>
        </w:rPr>
      </w:pPr>
    </w:p>
    <w:p w14:paraId="66974E15" w14:textId="00255600" w:rsidR="004C38A9" w:rsidRPr="00CF4F82" w:rsidRDefault="00CF4F82" w:rsidP="002D0A4E">
      <w:pPr>
        <w:ind w:firstLine="567"/>
        <w:jc w:val="both"/>
        <w:rPr>
          <w:sz w:val="24"/>
          <w:szCs w:val="24"/>
        </w:rPr>
      </w:pPr>
      <w:r>
        <w:rPr>
          <w:sz w:val="24"/>
          <w:szCs w:val="24"/>
        </w:rPr>
        <w:t xml:space="preserve">Результаты регрессионного анализа продемонстрировали статистически значимую связь величины </w:t>
      </w:r>
      <w:r w:rsidRPr="002D0A4E">
        <w:rPr>
          <w:i/>
          <w:iCs/>
          <w:sz w:val="24"/>
          <w:szCs w:val="24"/>
          <w:lang w:val="en-US"/>
        </w:rPr>
        <w:t>D</w:t>
      </w:r>
      <w:r w:rsidRPr="00CF4F82">
        <w:rPr>
          <w:sz w:val="24"/>
          <w:szCs w:val="24"/>
        </w:rPr>
        <w:t xml:space="preserve"> </w:t>
      </w:r>
      <w:r>
        <w:rPr>
          <w:sz w:val="24"/>
          <w:szCs w:val="24"/>
        </w:rPr>
        <w:t>с интенсивностью</w:t>
      </w:r>
      <w:r w:rsidR="003852AD">
        <w:rPr>
          <w:sz w:val="24"/>
          <w:szCs w:val="24"/>
        </w:rPr>
        <w:t xml:space="preserve"> </w:t>
      </w:r>
      <w:r w:rsidR="003852AD" w:rsidRPr="003852AD">
        <w:rPr>
          <w:i/>
          <w:iCs/>
          <w:sz w:val="24"/>
          <w:szCs w:val="24"/>
          <w:lang w:val="en-US"/>
        </w:rPr>
        <w:t>I</w:t>
      </w:r>
      <w:r>
        <w:rPr>
          <w:sz w:val="24"/>
          <w:szCs w:val="24"/>
        </w:rPr>
        <w:t xml:space="preserve"> надвигающегося землетрясения</w:t>
      </w:r>
      <w:r w:rsidR="003852AD" w:rsidRPr="003852AD">
        <w:rPr>
          <w:sz w:val="24"/>
          <w:szCs w:val="24"/>
        </w:rPr>
        <w:t xml:space="preserve"> </w:t>
      </w:r>
      <w:r w:rsidR="003852AD">
        <w:rPr>
          <w:sz w:val="24"/>
          <w:szCs w:val="24"/>
        </w:rPr>
        <w:t xml:space="preserve">на уровне обоих коэффициентов линейной регрессии. В случае зависимости расстояния между эпицентром и точкой измерений </w:t>
      </w:r>
      <w:r w:rsidR="003852AD" w:rsidRPr="003852AD">
        <w:rPr>
          <w:i/>
          <w:iCs/>
          <w:sz w:val="24"/>
          <w:szCs w:val="24"/>
          <w:lang w:val="en-US"/>
        </w:rPr>
        <w:t>dist</w:t>
      </w:r>
      <w:r w:rsidR="003852AD">
        <w:rPr>
          <w:sz w:val="24"/>
          <w:szCs w:val="24"/>
        </w:rPr>
        <w:t xml:space="preserve"> от величины </w:t>
      </w:r>
      <w:r w:rsidR="003852AD" w:rsidRPr="003852AD">
        <w:rPr>
          <w:i/>
          <w:iCs/>
          <w:sz w:val="24"/>
          <w:szCs w:val="24"/>
          <w:lang w:val="en-US"/>
        </w:rPr>
        <w:t>D</w:t>
      </w:r>
      <w:r w:rsidR="003852AD" w:rsidRPr="003852AD">
        <w:rPr>
          <w:sz w:val="24"/>
          <w:szCs w:val="24"/>
        </w:rPr>
        <w:t xml:space="preserve"> </w:t>
      </w:r>
      <w:r w:rsidR="003852AD">
        <w:rPr>
          <w:sz w:val="24"/>
          <w:szCs w:val="24"/>
        </w:rPr>
        <w:t>значимым оказался лишь один из коэффициентов, однако более важный для интерпретации характера взаимосвязи – коэффициент наклона. Данные результаты</w:t>
      </w:r>
      <w:r>
        <w:rPr>
          <w:sz w:val="24"/>
          <w:szCs w:val="24"/>
        </w:rPr>
        <w:t xml:space="preserve"> дела</w:t>
      </w:r>
      <w:r w:rsidR="003852AD">
        <w:rPr>
          <w:sz w:val="24"/>
          <w:szCs w:val="24"/>
        </w:rPr>
        <w:t>ю</w:t>
      </w:r>
      <w:r>
        <w:rPr>
          <w:sz w:val="24"/>
          <w:szCs w:val="24"/>
        </w:rPr>
        <w:t xml:space="preserve">т возможным прогноз крупного землетрясения не только на качественном уровне, но и на количественном. На рис. </w:t>
      </w:r>
      <w:r w:rsidR="00632A02">
        <w:rPr>
          <w:sz w:val="24"/>
          <w:szCs w:val="24"/>
        </w:rPr>
        <w:t>5</w:t>
      </w:r>
      <w:r>
        <w:rPr>
          <w:sz w:val="24"/>
          <w:szCs w:val="24"/>
        </w:rPr>
        <w:t xml:space="preserve"> ниже также приведена графическая иллюстрация зависимости </w:t>
      </w:r>
      <w:r w:rsidRPr="002D0A4E">
        <w:rPr>
          <w:i/>
          <w:iCs/>
          <w:sz w:val="24"/>
          <w:szCs w:val="24"/>
          <w:lang w:val="en-US"/>
        </w:rPr>
        <w:t>I</w:t>
      </w:r>
      <w:r w:rsidRPr="002D0A4E">
        <w:rPr>
          <w:i/>
          <w:iCs/>
          <w:sz w:val="24"/>
          <w:szCs w:val="24"/>
        </w:rPr>
        <w:t>(</w:t>
      </w:r>
      <w:r w:rsidRPr="002D0A4E">
        <w:rPr>
          <w:i/>
          <w:iCs/>
          <w:sz w:val="24"/>
          <w:szCs w:val="24"/>
          <w:lang w:val="en-US"/>
        </w:rPr>
        <w:t>D</w:t>
      </w:r>
      <w:r w:rsidRPr="002D0A4E">
        <w:rPr>
          <w:i/>
          <w:iCs/>
          <w:sz w:val="24"/>
          <w:szCs w:val="24"/>
        </w:rPr>
        <w:t>).</w:t>
      </w:r>
      <w:r>
        <w:rPr>
          <w:sz w:val="24"/>
          <w:szCs w:val="24"/>
        </w:rPr>
        <w:t xml:space="preserve"> </w:t>
      </w:r>
    </w:p>
    <w:p w14:paraId="559B5910" w14:textId="77777777" w:rsidR="00022405" w:rsidRDefault="00022405" w:rsidP="00022405">
      <w:pPr>
        <w:ind w:firstLine="567"/>
        <w:jc w:val="both"/>
        <w:rPr>
          <w:sz w:val="24"/>
          <w:szCs w:val="24"/>
        </w:rPr>
      </w:pPr>
    </w:p>
    <w:p w14:paraId="43B4A80F" w14:textId="17DE9330" w:rsidR="002D0A4E" w:rsidRDefault="004E2AF3" w:rsidP="002D0A4E">
      <w:pPr>
        <w:jc w:val="center"/>
        <w:rPr>
          <w:sz w:val="24"/>
          <w:szCs w:val="24"/>
        </w:rPr>
      </w:pPr>
      <w:r>
        <w:rPr>
          <w:noProof/>
          <w:sz w:val="24"/>
          <w:szCs w:val="24"/>
        </w:rPr>
        <w:lastRenderedPageBreak/>
        <w:drawing>
          <wp:inline distT="0" distB="0" distL="0" distR="0" wp14:anchorId="36DD4A3E" wp14:editId="7408FCFE">
            <wp:extent cx="5932805" cy="21945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05" cy="2194560"/>
                    </a:xfrm>
                    <a:prstGeom prst="rect">
                      <a:avLst/>
                    </a:prstGeom>
                    <a:noFill/>
                    <a:ln>
                      <a:noFill/>
                    </a:ln>
                  </pic:spPr>
                </pic:pic>
              </a:graphicData>
            </a:graphic>
          </wp:inline>
        </w:drawing>
      </w:r>
    </w:p>
    <w:p w14:paraId="04A01AD9" w14:textId="562F0050" w:rsidR="002D0A4E" w:rsidRPr="002D0A4E" w:rsidRDefault="002D0A4E" w:rsidP="002D0A4E">
      <w:pPr>
        <w:jc w:val="center"/>
        <w:rPr>
          <w:sz w:val="24"/>
          <w:szCs w:val="24"/>
        </w:rPr>
      </w:pPr>
      <w:r>
        <w:rPr>
          <w:sz w:val="24"/>
          <w:szCs w:val="24"/>
        </w:rPr>
        <w:t xml:space="preserve">Рисунок </w:t>
      </w:r>
      <w:r w:rsidR="00632A02">
        <w:rPr>
          <w:sz w:val="24"/>
          <w:szCs w:val="24"/>
        </w:rPr>
        <w:t>5</w:t>
      </w:r>
      <w:r>
        <w:rPr>
          <w:sz w:val="24"/>
          <w:szCs w:val="24"/>
        </w:rPr>
        <w:t xml:space="preserve"> – Зависимость интенсивности землетрясения от величины </w:t>
      </w:r>
      <w:r>
        <w:rPr>
          <w:sz w:val="24"/>
          <w:szCs w:val="24"/>
          <w:lang w:val="en-US"/>
        </w:rPr>
        <w:t>D</w:t>
      </w:r>
      <w:r>
        <w:rPr>
          <w:sz w:val="24"/>
          <w:szCs w:val="24"/>
        </w:rPr>
        <w:t>, рассчитанной за предыдущие 6 суток; точки соответствуют реальным наблюдаемым значениям, а линия – результат регрессионного анализа</w:t>
      </w:r>
    </w:p>
    <w:p w14:paraId="0D32B0AE" w14:textId="69B91B7F" w:rsidR="002D0A4E" w:rsidRDefault="002D0A4E" w:rsidP="00022405">
      <w:pPr>
        <w:ind w:firstLine="567"/>
        <w:jc w:val="both"/>
        <w:rPr>
          <w:sz w:val="24"/>
          <w:szCs w:val="24"/>
        </w:rPr>
      </w:pPr>
    </w:p>
    <w:p w14:paraId="7D60C5F4" w14:textId="28F188EF" w:rsidR="003852AD" w:rsidRPr="003852AD" w:rsidRDefault="003852AD" w:rsidP="00022405">
      <w:pPr>
        <w:ind w:firstLine="567"/>
        <w:jc w:val="both"/>
        <w:rPr>
          <w:sz w:val="24"/>
          <w:szCs w:val="24"/>
        </w:rPr>
      </w:pPr>
      <w:r>
        <w:rPr>
          <w:sz w:val="24"/>
          <w:szCs w:val="24"/>
        </w:rPr>
        <w:t xml:space="preserve">Заметим, что в случае зависимости </w:t>
      </w:r>
      <w:r w:rsidRPr="003852AD">
        <w:rPr>
          <w:i/>
          <w:iCs/>
          <w:sz w:val="24"/>
          <w:szCs w:val="24"/>
          <w:lang w:val="en-US"/>
        </w:rPr>
        <w:t>dist</w:t>
      </w:r>
      <w:r w:rsidRPr="003852AD">
        <w:rPr>
          <w:i/>
          <w:iCs/>
          <w:sz w:val="24"/>
          <w:szCs w:val="24"/>
        </w:rPr>
        <w:t>(</w:t>
      </w:r>
      <w:r w:rsidRPr="003852AD">
        <w:rPr>
          <w:i/>
          <w:iCs/>
          <w:sz w:val="24"/>
          <w:szCs w:val="24"/>
          <w:lang w:val="en-US"/>
        </w:rPr>
        <w:t>D</w:t>
      </w:r>
      <w:r w:rsidRPr="003852AD">
        <w:rPr>
          <w:i/>
          <w:iCs/>
          <w:sz w:val="24"/>
          <w:szCs w:val="24"/>
        </w:rPr>
        <w:t>)</w:t>
      </w:r>
      <w:r>
        <w:rPr>
          <w:sz w:val="24"/>
          <w:szCs w:val="24"/>
        </w:rPr>
        <w:t xml:space="preserve"> (рис. </w:t>
      </w:r>
      <w:r w:rsidR="00632A02">
        <w:rPr>
          <w:sz w:val="24"/>
          <w:szCs w:val="24"/>
        </w:rPr>
        <w:t>5</w:t>
      </w:r>
      <w:r>
        <w:rPr>
          <w:sz w:val="24"/>
          <w:szCs w:val="24"/>
        </w:rPr>
        <w:t>Б)</w:t>
      </w:r>
      <w:r w:rsidRPr="003852AD">
        <w:rPr>
          <w:sz w:val="24"/>
          <w:szCs w:val="24"/>
        </w:rPr>
        <w:t xml:space="preserve"> </w:t>
      </w:r>
      <w:r>
        <w:rPr>
          <w:sz w:val="24"/>
          <w:szCs w:val="24"/>
        </w:rPr>
        <w:t>точка, соответствующая землетрясению №3, являлась выбросом, отклоняющимся от явной тенденции остальных 11 точек, поэтому была исключена из данного анализа.</w:t>
      </w:r>
    </w:p>
    <w:p w14:paraId="1AEBF8EB" w14:textId="77777777" w:rsidR="003852AD" w:rsidRDefault="003852AD" w:rsidP="00022405">
      <w:pPr>
        <w:ind w:firstLine="567"/>
        <w:jc w:val="both"/>
        <w:rPr>
          <w:sz w:val="24"/>
          <w:szCs w:val="24"/>
        </w:rPr>
      </w:pPr>
    </w:p>
    <w:p w14:paraId="6CB0BF60" w14:textId="77777777" w:rsidR="00B04EF4" w:rsidRPr="00DA271A" w:rsidRDefault="00DA271A" w:rsidP="00DA271A">
      <w:pPr>
        <w:jc w:val="center"/>
        <w:rPr>
          <w:b/>
          <w:bCs/>
          <w:sz w:val="24"/>
          <w:szCs w:val="24"/>
        </w:rPr>
      </w:pPr>
      <w:r w:rsidRPr="00DA271A">
        <w:rPr>
          <w:b/>
          <w:bCs/>
          <w:sz w:val="24"/>
          <w:szCs w:val="24"/>
        </w:rPr>
        <w:t>Заключение</w:t>
      </w:r>
    </w:p>
    <w:p w14:paraId="53AAC09B" w14:textId="6D94EE49" w:rsidR="001B432A" w:rsidRDefault="00DA271A" w:rsidP="00DA271A">
      <w:pPr>
        <w:ind w:firstLine="567"/>
        <w:jc w:val="both"/>
        <w:rPr>
          <w:sz w:val="24"/>
          <w:szCs w:val="24"/>
        </w:rPr>
      </w:pPr>
      <w:r>
        <w:rPr>
          <w:sz w:val="24"/>
          <w:szCs w:val="24"/>
        </w:rPr>
        <w:t>В работе показано, что крысы могут выступать в качестве биосенсора в контексте не теряющей актуальность задачи сейсмопрогнозирования. В частности,</w:t>
      </w:r>
      <w:r w:rsidR="002D0A4E">
        <w:rPr>
          <w:sz w:val="24"/>
          <w:szCs w:val="24"/>
        </w:rPr>
        <w:t xml:space="preserve"> выведено правило</w:t>
      </w:r>
      <w:r>
        <w:rPr>
          <w:sz w:val="24"/>
          <w:szCs w:val="24"/>
        </w:rPr>
        <w:t xml:space="preserve"> </w:t>
      </w:r>
      <w:r w:rsidR="002D0A4E">
        <w:rPr>
          <w:sz w:val="24"/>
          <w:szCs w:val="24"/>
        </w:rPr>
        <w:t>на основе анализа профилей ПС за 6 суток для прогнозирования крупного землетрясения в течение следующих суток</w:t>
      </w:r>
      <w:r>
        <w:rPr>
          <w:sz w:val="24"/>
          <w:szCs w:val="24"/>
        </w:rPr>
        <w:t xml:space="preserve">. </w:t>
      </w:r>
      <w:r w:rsidR="002D0A4E">
        <w:rPr>
          <w:sz w:val="24"/>
          <w:szCs w:val="24"/>
        </w:rPr>
        <w:t xml:space="preserve">Выведенное правило подтверждено 12 крупными землетрясениями интенсивностью от 2.6 до 6.3 в г. Петропавловск-Камчатский в 2022-2025 годах. Полученное правило основано на показателе </w:t>
      </w:r>
      <w:r w:rsidR="002D0A4E" w:rsidRPr="002D0A4E">
        <w:rPr>
          <w:i/>
          <w:iCs/>
          <w:sz w:val="24"/>
          <w:szCs w:val="24"/>
          <w:lang w:val="en-US"/>
        </w:rPr>
        <w:t>D</w:t>
      </w:r>
      <w:r w:rsidR="002D0A4E" w:rsidRPr="002D0A4E">
        <w:rPr>
          <w:sz w:val="24"/>
          <w:szCs w:val="24"/>
        </w:rPr>
        <w:t xml:space="preserve">, </w:t>
      </w:r>
      <w:r w:rsidR="002D0A4E">
        <w:rPr>
          <w:sz w:val="24"/>
          <w:szCs w:val="24"/>
        </w:rPr>
        <w:t>обобщающем процентные изменения суточных профилей ПС в светлое и темное время суток за последние 3 суток по сравнению с предыдущими 3 сутками. При этом важно отметить, что в данном случае прогнозирование подразумевает</w:t>
      </w:r>
      <w:r w:rsidR="001B432A">
        <w:rPr>
          <w:sz w:val="24"/>
          <w:szCs w:val="24"/>
        </w:rPr>
        <w:t xml:space="preserve"> исключительно качественный </w:t>
      </w:r>
      <w:r w:rsidR="001B432A" w:rsidRPr="003852AD">
        <w:rPr>
          <w:sz w:val="24"/>
          <w:szCs w:val="24"/>
        </w:rPr>
        <w:t>прогноз</w:t>
      </w:r>
      <w:r w:rsidR="001B432A">
        <w:rPr>
          <w:sz w:val="24"/>
          <w:szCs w:val="24"/>
        </w:rPr>
        <w:t xml:space="preserve"> крупного сейсмособытия </w:t>
      </w:r>
      <w:r w:rsidR="003852AD">
        <w:rPr>
          <w:sz w:val="24"/>
          <w:szCs w:val="24"/>
        </w:rPr>
        <w:t>с уточнением лишь его временных рамок (в течение следующих суток)</w:t>
      </w:r>
      <w:r w:rsidR="00AB68EF">
        <w:rPr>
          <w:sz w:val="24"/>
          <w:szCs w:val="24"/>
        </w:rPr>
        <w:t>, но</w:t>
      </w:r>
      <w:r w:rsidR="001B432A">
        <w:rPr>
          <w:sz w:val="24"/>
          <w:szCs w:val="24"/>
        </w:rPr>
        <w:t xml:space="preserve"> без уточнения расположения его эпицентра и магнитуды</w:t>
      </w:r>
      <w:r w:rsidR="00AB68EF">
        <w:rPr>
          <w:sz w:val="24"/>
          <w:szCs w:val="24"/>
        </w:rPr>
        <w:t>, подразумеваемого классическим определением сейсмопрогнозирования</w:t>
      </w:r>
      <w:r w:rsidR="001B432A">
        <w:rPr>
          <w:sz w:val="24"/>
          <w:szCs w:val="24"/>
        </w:rPr>
        <w:t>. Однако горизонт прогнозирования (1 сутки) и чувствительность именно к землетрясениям, которые вызовут ощутимый эффект конкретно в месте расположения крыс (например, в крупном городе), делают подобную биогибридную систему крайне актуальной с практической точки зрения.</w:t>
      </w:r>
    </w:p>
    <w:p w14:paraId="58ABE887" w14:textId="798870E8" w:rsidR="00DA271A" w:rsidRPr="00AB31CC" w:rsidRDefault="002D0A4E" w:rsidP="00DA271A">
      <w:pPr>
        <w:ind w:firstLine="567"/>
        <w:jc w:val="both"/>
        <w:rPr>
          <w:sz w:val="24"/>
          <w:szCs w:val="24"/>
        </w:rPr>
      </w:pPr>
      <w:r>
        <w:rPr>
          <w:sz w:val="24"/>
          <w:szCs w:val="24"/>
        </w:rPr>
        <w:lastRenderedPageBreak/>
        <w:t xml:space="preserve"> </w:t>
      </w:r>
      <w:r w:rsidR="001B432A">
        <w:rPr>
          <w:sz w:val="24"/>
          <w:szCs w:val="24"/>
        </w:rPr>
        <w:t xml:space="preserve">Дополнительное уточнение взаимосвязи показателя </w:t>
      </w:r>
      <w:r w:rsidR="001B432A" w:rsidRPr="00AB68EF">
        <w:rPr>
          <w:i/>
          <w:iCs/>
          <w:sz w:val="24"/>
          <w:szCs w:val="24"/>
          <w:lang w:val="en-US"/>
        </w:rPr>
        <w:t>D</w:t>
      </w:r>
      <w:r w:rsidR="001B432A" w:rsidRPr="001B432A">
        <w:rPr>
          <w:sz w:val="24"/>
          <w:szCs w:val="24"/>
        </w:rPr>
        <w:t xml:space="preserve"> </w:t>
      </w:r>
      <w:r w:rsidR="001B432A">
        <w:rPr>
          <w:sz w:val="24"/>
          <w:szCs w:val="24"/>
        </w:rPr>
        <w:t>с численн</w:t>
      </w:r>
      <w:r w:rsidR="00AB68EF">
        <w:rPr>
          <w:sz w:val="24"/>
          <w:szCs w:val="24"/>
        </w:rPr>
        <w:t>ыми</w:t>
      </w:r>
      <w:r w:rsidR="001B432A">
        <w:rPr>
          <w:sz w:val="24"/>
          <w:szCs w:val="24"/>
        </w:rPr>
        <w:t xml:space="preserve"> характеристик</w:t>
      </w:r>
      <w:r w:rsidR="00AB68EF">
        <w:rPr>
          <w:sz w:val="24"/>
          <w:szCs w:val="24"/>
        </w:rPr>
        <w:t>ами</w:t>
      </w:r>
      <w:r w:rsidR="001B432A">
        <w:rPr>
          <w:sz w:val="24"/>
          <w:szCs w:val="24"/>
        </w:rPr>
        <w:t xml:space="preserve"> землетрясений – интенсивностью</w:t>
      </w:r>
      <w:r w:rsidR="00AB68EF">
        <w:rPr>
          <w:sz w:val="24"/>
          <w:szCs w:val="24"/>
        </w:rPr>
        <w:t xml:space="preserve"> и расстоянием до эпицентра</w:t>
      </w:r>
      <w:r w:rsidR="001B432A">
        <w:rPr>
          <w:sz w:val="24"/>
          <w:szCs w:val="24"/>
        </w:rPr>
        <w:t xml:space="preserve"> – показал</w:t>
      </w:r>
      <w:r w:rsidR="00AB68EF">
        <w:rPr>
          <w:sz w:val="24"/>
          <w:szCs w:val="24"/>
        </w:rPr>
        <w:t>о</w:t>
      </w:r>
      <w:r w:rsidR="001B432A">
        <w:rPr>
          <w:sz w:val="24"/>
          <w:szCs w:val="24"/>
        </w:rPr>
        <w:t xml:space="preserve"> наличие статистически значимой линейной связи между ними. Таким образом, в данной работе подтверждена применимость характеристик сна крысы, а именно суточных профилей ПС, для краткосрочного сейсмопрогнозирования, в том числе с возможностью уточнения интенсивности землетрясения</w:t>
      </w:r>
      <w:r w:rsidR="00AB68EF">
        <w:rPr>
          <w:sz w:val="24"/>
          <w:szCs w:val="24"/>
        </w:rPr>
        <w:t xml:space="preserve"> и расстоянием до его эпицентра</w:t>
      </w:r>
      <w:r w:rsidR="001B432A">
        <w:rPr>
          <w:sz w:val="24"/>
          <w:szCs w:val="24"/>
        </w:rPr>
        <w:t>.</w:t>
      </w:r>
    </w:p>
    <w:p w14:paraId="5604644D" w14:textId="77777777" w:rsidR="004F5B1E" w:rsidRDefault="004F5B1E" w:rsidP="00027FB8">
      <w:pPr>
        <w:rPr>
          <w:sz w:val="24"/>
          <w:szCs w:val="24"/>
        </w:rPr>
      </w:pPr>
    </w:p>
    <w:p w14:paraId="0188AEF9" w14:textId="77777777" w:rsidR="005C0EB2" w:rsidRPr="005C0EB2" w:rsidRDefault="005C0EB2" w:rsidP="005C0EB2">
      <w:pPr>
        <w:jc w:val="center"/>
        <w:rPr>
          <w:b/>
          <w:bCs/>
          <w:sz w:val="24"/>
          <w:szCs w:val="24"/>
        </w:rPr>
      </w:pPr>
      <w:r w:rsidRPr="005C0EB2">
        <w:rPr>
          <w:b/>
          <w:bCs/>
          <w:sz w:val="24"/>
          <w:szCs w:val="24"/>
        </w:rPr>
        <w:t>Список литературы</w:t>
      </w:r>
    </w:p>
    <w:p w14:paraId="73AD477E" w14:textId="77777777" w:rsidR="005C0EB2" w:rsidRPr="008D028E" w:rsidRDefault="005C0EB2" w:rsidP="00CE1B06">
      <w:pPr>
        <w:pStyle w:val="ab"/>
        <w:numPr>
          <w:ilvl w:val="0"/>
          <w:numId w:val="3"/>
        </w:numPr>
        <w:spacing w:before="0" w:after="200" w:line="276" w:lineRule="auto"/>
        <w:ind w:left="284" w:hanging="284"/>
        <w:jc w:val="both"/>
        <w:rPr>
          <w:rFonts w:cs="Times New Roman"/>
          <w:bCs/>
          <w:sz w:val="24"/>
          <w:szCs w:val="24"/>
        </w:rPr>
      </w:pPr>
      <w:r w:rsidRPr="008D028E">
        <w:rPr>
          <w:rFonts w:cs="Times New Roman"/>
          <w:bCs/>
          <w:sz w:val="24"/>
          <w:szCs w:val="24"/>
        </w:rPr>
        <w:t>Родкин, М. В. (2011). Модель сейсмического режима как совокупности эпизодов лавинообразной релаксации, возникающих на множестве метастабильных подсистем. Физика Земли, (11), 18-26.</w:t>
      </w:r>
    </w:p>
    <w:p w14:paraId="599CA017" w14:textId="77777777" w:rsidR="005E45D5" w:rsidRPr="008D028E" w:rsidRDefault="005E45D5" w:rsidP="006D7262">
      <w:pPr>
        <w:pStyle w:val="ab"/>
        <w:numPr>
          <w:ilvl w:val="0"/>
          <w:numId w:val="3"/>
        </w:numPr>
        <w:spacing w:before="0" w:after="200" w:line="276" w:lineRule="auto"/>
        <w:ind w:left="284" w:hanging="284"/>
        <w:jc w:val="both"/>
        <w:rPr>
          <w:rFonts w:cs="Times New Roman"/>
          <w:bCs/>
          <w:sz w:val="24"/>
          <w:szCs w:val="24"/>
        </w:rPr>
      </w:pPr>
      <w:r w:rsidRPr="008D028E">
        <w:rPr>
          <w:rFonts w:cs="Times New Roman"/>
          <w:bCs/>
          <w:sz w:val="24"/>
          <w:szCs w:val="24"/>
          <w:lang w:val="en-US"/>
        </w:rPr>
        <w:t xml:space="preserve">Geller, R. J. (1997). Earthquake prediction: A critical review. </w:t>
      </w:r>
      <w:r w:rsidRPr="008D028E">
        <w:rPr>
          <w:rFonts w:cs="Times New Roman"/>
          <w:bCs/>
          <w:sz w:val="24"/>
          <w:szCs w:val="24"/>
        </w:rPr>
        <w:t>Geophysical Journal</w:t>
      </w:r>
      <w:r w:rsidRPr="008D028E">
        <w:rPr>
          <w:rFonts w:cs="Times New Roman"/>
          <w:bCs/>
          <w:sz w:val="24"/>
          <w:szCs w:val="24"/>
          <w:lang w:val="en-US"/>
        </w:rPr>
        <w:t xml:space="preserve"> </w:t>
      </w:r>
      <w:r w:rsidRPr="008D028E">
        <w:rPr>
          <w:rFonts w:cs="Times New Roman"/>
          <w:bCs/>
          <w:sz w:val="24"/>
          <w:szCs w:val="24"/>
        </w:rPr>
        <w:t>International, 131(3), 425–450</w:t>
      </w:r>
    </w:p>
    <w:p w14:paraId="68B66659" w14:textId="77777777" w:rsidR="00222C7B" w:rsidRPr="008D028E" w:rsidRDefault="00222C7B" w:rsidP="00222C7B">
      <w:pPr>
        <w:pStyle w:val="ab"/>
        <w:numPr>
          <w:ilvl w:val="0"/>
          <w:numId w:val="3"/>
        </w:numPr>
        <w:spacing w:before="0" w:after="200" w:line="276" w:lineRule="auto"/>
        <w:ind w:left="284" w:hanging="284"/>
        <w:jc w:val="both"/>
        <w:rPr>
          <w:rFonts w:cs="Times New Roman"/>
          <w:bCs/>
          <w:sz w:val="24"/>
          <w:szCs w:val="24"/>
          <w:lang w:val="en-US"/>
        </w:rPr>
      </w:pPr>
      <w:r w:rsidRPr="008D028E">
        <w:rPr>
          <w:rFonts w:cs="Times New Roman"/>
          <w:bCs/>
          <w:sz w:val="24"/>
          <w:szCs w:val="24"/>
          <w:lang w:val="en-US"/>
        </w:rPr>
        <w:t xml:space="preserve">Dascher-Cousineau, K., Shchur, O., Brodsky, E. E., &amp; Günnemann, S. (2023). Using deep learning for flexible and scalable earthquake forecasting. Geophysical Research Letters, 50, e2023GL103909. </w:t>
      </w:r>
    </w:p>
    <w:p w14:paraId="388155ED" w14:textId="77777777" w:rsidR="005C0EB2" w:rsidRPr="008D028E" w:rsidRDefault="005C0EB2" w:rsidP="00222C7B">
      <w:pPr>
        <w:pStyle w:val="ab"/>
        <w:numPr>
          <w:ilvl w:val="0"/>
          <w:numId w:val="3"/>
        </w:numPr>
        <w:spacing w:before="0" w:after="200" w:line="276" w:lineRule="auto"/>
        <w:ind w:left="284" w:hanging="284"/>
        <w:jc w:val="both"/>
        <w:rPr>
          <w:rFonts w:cs="Times New Roman"/>
          <w:bCs/>
          <w:sz w:val="24"/>
          <w:szCs w:val="24"/>
          <w:lang w:val="en-US"/>
        </w:rPr>
      </w:pPr>
      <w:r w:rsidRPr="008D028E">
        <w:rPr>
          <w:rFonts w:cs="Times New Roman"/>
          <w:bCs/>
          <w:sz w:val="24"/>
          <w:szCs w:val="24"/>
          <w:lang w:val="en-US"/>
        </w:rPr>
        <w:t xml:space="preserve">Cicerone R.D., Ebel J.E., Britton J. (2009). A systematic compilation of earthquake precursors. </w:t>
      </w:r>
      <w:r w:rsidRPr="008D028E">
        <w:rPr>
          <w:rFonts w:cs="Times New Roman"/>
          <w:bCs/>
          <w:sz w:val="24"/>
          <w:szCs w:val="24"/>
        </w:rPr>
        <w:t>Tectonophysics, 476(3-4), 371-396.</w:t>
      </w:r>
    </w:p>
    <w:p w14:paraId="54CA26A9" w14:textId="77777777" w:rsidR="005C0EB2" w:rsidRPr="008D028E" w:rsidRDefault="005C0EB2" w:rsidP="00CE1B06">
      <w:pPr>
        <w:pStyle w:val="ab"/>
        <w:numPr>
          <w:ilvl w:val="0"/>
          <w:numId w:val="3"/>
        </w:numPr>
        <w:spacing w:before="0" w:after="200" w:line="276" w:lineRule="auto"/>
        <w:ind w:left="284" w:hanging="284"/>
        <w:jc w:val="both"/>
        <w:rPr>
          <w:rFonts w:cs="Times New Roman"/>
          <w:bCs/>
          <w:sz w:val="24"/>
          <w:szCs w:val="24"/>
        </w:rPr>
      </w:pPr>
      <w:r w:rsidRPr="008D028E">
        <w:rPr>
          <w:rFonts w:cs="Times New Roman"/>
          <w:bCs/>
          <w:sz w:val="24"/>
          <w:szCs w:val="24"/>
          <w:lang w:val="en-US"/>
        </w:rPr>
        <w:t xml:space="preserve">Geller R.J. (2007) Earthquake prediction: a critical review. </w:t>
      </w:r>
      <w:r w:rsidRPr="008D028E">
        <w:rPr>
          <w:rFonts w:cs="Times New Roman"/>
          <w:bCs/>
          <w:sz w:val="24"/>
          <w:szCs w:val="24"/>
        </w:rPr>
        <w:t>Geophysical Journal International 131(3):425 – 450</w:t>
      </w:r>
    </w:p>
    <w:p w14:paraId="6A39F8C2" w14:textId="77777777" w:rsidR="005C0EB2" w:rsidRPr="008D028E" w:rsidRDefault="005C0EB2" w:rsidP="00CE1B06">
      <w:pPr>
        <w:pStyle w:val="ab"/>
        <w:numPr>
          <w:ilvl w:val="0"/>
          <w:numId w:val="3"/>
        </w:numPr>
        <w:ind w:left="284" w:hanging="284"/>
        <w:jc w:val="both"/>
        <w:rPr>
          <w:rFonts w:cs="Times New Roman"/>
          <w:bCs/>
          <w:sz w:val="24"/>
          <w:szCs w:val="24"/>
        </w:rPr>
      </w:pPr>
      <w:r w:rsidRPr="008D028E">
        <w:rPr>
          <w:rFonts w:cs="Times New Roman"/>
          <w:bCs/>
          <w:sz w:val="24"/>
          <w:szCs w:val="24"/>
          <w:lang w:val="en-US"/>
        </w:rPr>
        <w:t xml:space="preserve">Ma, Y.; Wang, G.; Yan, R.; Wang, B.; Yu, H.; Yu, C.; Yue, C.; Wang, Y. Relationship between Earthquake-Induced Hydrologic Changes and Faults. </w:t>
      </w:r>
      <w:r w:rsidRPr="008D028E">
        <w:rPr>
          <w:rFonts w:cs="Times New Roman"/>
          <w:bCs/>
          <w:sz w:val="24"/>
          <w:szCs w:val="24"/>
        </w:rPr>
        <w:t>Water 2021, 13, 2795.</w:t>
      </w:r>
    </w:p>
    <w:p w14:paraId="4D0922BC" w14:textId="77777777" w:rsidR="004E4099" w:rsidRPr="008D028E" w:rsidRDefault="005C0EB2" w:rsidP="004E4099">
      <w:pPr>
        <w:pStyle w:val="ab"/>
        <w:numPr>
          <w:ilvl w:val="0"/>
          <w:numId w:val="3"/>
        </w:numPr>
        <w:ind w:left="284" w:hanging="284"/>
        <w:jc w:val="both"/>
        <w:rPr>
          <w:rFonts w:cs="Times New Roman"/>
          <w:bCs/>
          <w:sz w:val="24"/>
          <w:szCs w:val="24"/>
        </w:rPr>
      </w:pPr>
      <w:r w:rsidRPr="008D028E">
        <w:rPr>
          <w:rFonts w:cs="Times New Roman"/>
          <w:bCs/>
          <w:sz w:val="24"/>
          <w:szCs w:val="24"/>
          <w:lang w:val="en-US"/>
        </w:rPr>
        <w:t xml:space="preserve">Chiodini G., Cardellini C., Di Luccio F., Selva J., Frondini F., Caliro S., Rosiello A., Beddini G., Ventura G., Correlation between tectonic CO2 Earth degassing and seismicity is revealed by a 10-year record in the Apennines, Italy. </w:t>
      </w:r>
      <w:r w:rsidRPr="008D028E">
        <w:rPr>
          <w:rFonts w:cs="Times New Roman"/>
          <w:bCs/>
          <w:sz w:val="24"/>
          <w:szCs w:val="24"/>
        </w:rPr>
        <w:t xml:space="preserve">Sci. Adv. 6, eabc2938 (2020). </w:t>
      </w:r>
    </w:p>
    <w:p w14:paraId="72867497" w14:textId="77777777" w:rsidR="00E77530" w:rsidRPr="008D028E" w:rsidRDefault="00E77530" w:rsidP="004E4099">
      <w:pPr>
        <w:pStyle w:val="ab"/>
        <w:numPr>
          <w:ilvl w:val="0"/>
          <w:numId w:val="3"/>
        </w:numPr>
        <w:ind w:left="284" w:hanging="284"/>
        <w:jc w:val="both"/>
        <w:rPr>
          <w:rFonts w:cs="Times New Roman"/>
          <w:bCs/>
          <w:sz w:val="24"/>
          <w:szCs w:val="24"/>
          <w:lang w:val="en-US"/>
        </w:rPr>
      </w:pPr>
      <w:r w:rsidRPr="008D028E">
        <w:rPr>
          <w:rFonts w:cs="Times New Roman"/>
          <w:bCs/>
          <w:sz w:val="24"/>
          <w:szCs w:val="24"/>
          <w:lang w:val="en-US"/>
        </w:rPr>
        <w:t>Field, E. H. (2007). Overview of the working group for the development of regional</w:t>
      </w:r>
    </w:p>
    <w:p w14:paraId="2B33AD15" w14:textId="77777777" w:rsidR="006D7262" w:rsidRPr="008D028E" w:rsidRDefault="00E77530" w:rsidP="006D7262">
      <w:pPr>
        <w:pStyle w:val="ab"/>
        <w:ind w:left="0"/>
        <w:jc w:val="both"/>
        <w:rPr>
          <w:rFonts w:cs="Times New Roman"/>
          <w:bCs/>
          <w:sz w:val="24"/>
          <w:szCs w:val="24"/>
          <w:lang w:val="en-US"/>
        </w:rPr>
      </w:pPr>
      <w:r w:rsidRPr="008D028E">
        <w:rPr>
          <w:rFonts w:cs="Times New Roman"/>
          <w:bCs/>
          <w:sz w:val="24"/>
          <w:szCs w:val="24"/>
          <w:lang w:val="en-US"/>
        </w:rPr>
        <w:t>earthquake likelihood models (RELM). Seismological Research Letters, 78(1),</w:t>
      </w:r>
      <w:r w:rsidR="006D7262" w:rsidRPr="008D028E">
        <w:rPr>
          <w:rFonts w:cs="Times New Roman"/>
          <w:bCs/>
          <w:sz w:val="24"/>
          <w:szCs w:val="24"/>
          <w:lang w:val="en-US"/>
        </w:rPr>
        <w:t xml:space="preserve"> </w:t>
      </w:r>
      <w:r w:rsidRPr="008D028E">
        <w:rPr>
          <w:rFonts w:cs="Times New Roman"/>
          <w:bCs/>
          <w:sz w:val="24"/>
          <w:szCs w:val="24"/>
          <w:lang w:val="en-US"/>
        </w:rPr>
        <w:t>7–16.</w:t>
      </w:r>
    </w:p>
    <w:p w14:paraId="7883CB94" w14:textId="77777777" w:rsidR="006D7262" w:rsidRPr="008D028E" w:rsidRDefault="006D7262" w:rsidP="00C2144C">
      <w:pPr>
        <w:pStyle w:val="ab"/>
        <w:numPr>
          <w:ilvl w:val="0"/>
          <w:numId w:val="3"/>
        </w:numPr>
        <w:ind w:left="284" w:hanging="284"/>
        <w:jc w:val="both"/>
        <w:rPr>
          <w:rFonts w:cs="Times New Roman"/>
          <w:bCs/>
          <w:sz w:val="24"/>
          <w:szCs w:val="24"/>
          <w:lang w:val="en-US"/>
        </w:rPr>
      </w:pPr>
      <w:r w:rsidRPr="008D028E">
        <w:rPr>
          <w:rFonts w:cs="Times New Roman"/>
          <w:bCs/>
          <w:sz w:val="24"/>
          <w:szCs w:val="24"/>
          <w:lang w:val="en-US"/>
        </w:rPr>
        <w:t xml:space="preserve">Morales-Esteban, A., Martínez-Álvarez, F., Troncoso, A., Justo, J. L., &amp; Rubio-Escudero, C. (2010). Pattern recognition to forecast seismic time series. Expert Systems with Applications, 37(12), 8333–8342. </w:t>
      </w:r>
    </w:p>
    <w:p w14:paraId="7325DB82" w14:textId="77777777" w:rsidR="00222C7B" w:rsidRPr="008D028E" w:rsidRDefault="00222C7B" w:rsidP="00C2144C">
      <w:pPr>
        <w:pStyle w:val="ab"/>
        <w:numPr>
          <w:ilvl w:val="0"/>
          <w:numId w:val="3"/>
        </w:numPr>
        <w:ind w:left="284" w:hanging="284"/>
        <w:jc w:val="both"/>
        <w:rPr>
          <w:rFonts w:cs="Times New Roman"/>
          <w:bCs/>
          <w:sz w:val="24"/>
          <w:szCs w:val="24"/>
          <w:lang w:val="en-US"/>
        </w:rPr>
      </w:pPr>
      <w:r w:rsidRPr="008D028E">
        <w:rPr>
          <w:rFonts w:cs="Times New Roman"/>
          <w:bCs/>
          <w:sz w:val="24"/>
          <w:szCs w:val="24"/>
          <w:lang w:val="en-US"/>
        </w:rPr>
        <w:t xml:space="preserve">Beroza, G. C., Segou, M., &amp; Mostafa Mousavi, S. (2021). Machine learning and earthquake forecasting—next steps. Nature Communications, 12(1). </w:t>
      </w:r>
    </w:p>
    <w:p w14:paraId="0E62F60D" w14:textId="77777777" w:rsidR="00F1455E" w:rsidRPr="008D028E" w:rsidRDefault="00F1455E" w:rsidP="00F1455E">
      <w:pPr>
        <w:pStyle w:val="ab"/>
        <w:numPr>
          <w:ilvl w:val="0"/>
          <w:numId w:val="3"/>
        </w:numPr>
        <w:ind w:left="284" w:hanging="284"/>
        <w:jc w:val="both"/>
        <w:rPr>
          <w:rFonts w:cs="Times New Roman"/>
          <w:bCs/>
          <w:sz w:val="24"/>
          <w:szCs w:val="24"/>
          <w:lang w:val="en-US"/>
        </w:rPr>
      </w:pPr>
      <w:r w:rsidRPr="008D028E">
        <w:rPr>
          <w:rFonts w:cs="Times New Roman"/>
          <w:bCs/>
          <w:sz w:val="24"/>
          <w:szCs w:val="24"/>
          <w:lang w:val="en-US"/>
        </w:rPr>
        <w:t xml:space="preserve">Xiong, P., Tong, L., Zhang, K., Shen, X., Battiston, R., Ouzounov, D., Iuppa, R., Crookes, D., Long, C., &amp; Zhou, H. (2021). Towards advancing the earthquake forecasting by machine learning of satellite data. Science of The Total Environment, 771, 145256. </w:t>
      </w:r>
    </w:p>
    <w:p w14:paraId="058612E3" w14:textId="77777777" w:rsidR="00FA23A7" w:rsidRPr="008D028E" w:rsidRDefault="00FA23A7" w:rsidP="00C2144C">
      <w:pPr>
        <w:pStyle w:val="ab"/>
        <w:numPr>
          <w:ilvl w:val="0"/>
          <w:numId w:val="3"/>
        </w:numPr>
        <w:ind w:left="284" w:hanging="284"/>
        <w:jc w:val="both"/>
        <w:rPr>
          <w:rFonts w:cs="Times New Roman"/>
          <w:bCs/>
          <w:sz w:val="24"/>
          <w:szCs w:val="24"/>
          <w:lang w:val="en-US"/>
        </w:rPr>
      </w:pPr>
      <w:r w:rsidRPr="008D028E">
        <w:rPr>
          <w:rFonts w:cs="Times New Roman"/>
          <w:bCs/>
          <w:sz w:val="24"/>
          <w:szCs w:val="24"/>
          <w:lang w:val="en-US"/>
        </w:rPr>
        <w:t xml:space="preserve">Saad, O. M., Chen, Y., Savvaidis, A., Fomel, S., Jiang, X., Huang, D., Oboué, Y. A. S. I., Yong, S., Wang, X., Zhang, X., &amp; Chen, Y. (2023). Earthquake Forecasting Using Big Data </w:t>
      </w:r>
      <w:r w:rsidRPr="008D028E">
        <w:rPr>
          <w:rFonts w:cs="Times New Roman"/>
          <w:bCs/>
          <w:sz w:val="24"/>
          <w:szCs w:val="24"/>
          <w:lang w:val="en-US"/>
        </w:rPr>
        <w:lastRenderedPageBreak/>
        <w:t xml:space="preserve">and Artificial Intelligence: A 30-Week Real-Time Case Study in China. Bulletin of the Seismological Society of America, 113(6), 2461–2478. </w:t>
      </w:r>
    </w:p>
    <w:p w14:paraId="038F50DB" w14:textId="77777777" w:rsidR="00B15734" w:rsidRPr="008D028E" w:rsidRDefault="00B15734" w:rsidP="00C2144C">
      <w:pPr>
        <w:pStyle w:val="ab"/>
        <w:numPr>
          <w:ilvl w:val="0"/>
          <w:numId w:val="3"/>
        </w:numPr>
        <w:ind w:left="284" w:hanging="284"/>
        <w:jc w:val="both"/>
        <w:rPr>
          <w:rFonts w:cs="Times New Roman"/>
          <w:bCs/>
          <w:sz w:val="24"/>
          <w:szCs w:val="24"/>
        </w:rPr>
      </w:pPr>
      <w:r w:rsidRPr="008D028E">
        <w:rPr>
          <w:rFonts w:cs="Times New Roman"/>
          <w:bCs/>
          <w:sz w:val="24"/>
          <w:szCs w:val="24"/>
        </w:rPr>
        <w:t>Копылова, Г.Н., Серафимова Ю.К., Любушин А.А. (2021). Аномалии метеорологических параметров и сильные землетрясения: на примере района полуострова Камчатка. Труды Восьмой Всероссийской научно-технической конференции с международным участием «Проблемы комплексного геофизического мониторинга сейсмоактивных регионов», том 8, стр. 70-74, г. Петропавловск-Камчатский.</w:t>
      </w:r>
    </w:p>
    <w:p w14:paraId="2C1D927D" w14:textId="77777777" w:rsidR="00C9128F" w:rsidRPr="006D7262" w:rsidRDefault="005C0EB2" w:rsidP="00CE1B06">
      <w:pPr>
        <w:pStyle w:val="ab"/>
        <w:numPr>
          <w:ilvl w:val="0"/>
          <w:numId w:val="3"/>
        </w:numPr>
        <w:ind w:left="284" w:hanging="284"/>
        <w:jc w:val="both"/>
        <w:rPr>
          <w:rFonts w:cs="Times New Roman"/>
          <w:bCs/>
          <w:sz w:val="24"/>
          <w:szCs w:val="24"/>
          <w:lang w:val="en-US"/>
        </w:rPr>
      </w:pPr>
      <w:r w:rsidRPr="005C0EB2">
        <w:rPr>
          <w:rFonts w:cs="Times New Roman"/>
          <w:bCs/>
          <w:sz w:val="24"/>
          <w:szCs w:val="24"/>
          <w:lang w:val="en-US"/>
        </w:rPr>
        <w:t xml:space="preserve">Kirschvink J.L. Earthquake Prediction by Animals: Evolution and Sensory Perception. </w:t>
      </w:r>
      <w:r w:rsidRPr="006D7262">
        <w:rPr>
          <w:rFonts w:cs="Times New Roman"/>
          <w:bCs/>
          <w:sz w:val="24"/>
          <w:szCs w:val="24"/>
          <w:lang w:val="en-US"/>
        </w:rPr>
        <w:t>Bulletin of the Seismological Society of America, 90, 2, pp. 312–323, 2000.</w:t>
      </w:r>
    </w:p>
    <w:p w14:paraId="05899058" w14:textId="77777777" w:rsidR="005C0EB2" w:rsidRPr="00C9128F" w:rsidRDefault="005C0EB2" w:rsidP="00CE1B06">
      <w:pPr>
        <w:pStyle w:val="ab"/>
        <w:numPr>
          <w:ilvl w:val="0"/>
          <w:numId w:val="3"/>
        </w:numPr>
        <w:ind w:left="284" w:hanging="284"/>
        <w:jc w:val="both"/>
        <w:rPr>
          <w:rFonts w:cs="Times New Roman"/>
          <w:bCs/>
          <w:sz w:val="24"/>
          <w:szCs w:val="24"/>
          <w:lang w:val="en-US"/>
        </w:rPr>
      </w:pPr>
      <w:r w:rsidRPr="005C0EB2">
        <w:rPr>
          <w:rFonts w:cs="Times New Roman"/>
          <w:bCs/>
          <w:sz w:val="24"/>
          <w:szCs w:val="24"/>
          <w:lang w:val="en-US"/>
        </w:rPr>
        <w:t xml:space="preserve">Grant, R.A.; Halliday, T.; Bladerer, W.P.; Leuenberger, F.; Newcomer, M.; Cyr, G.; Freund, F.T. Ground water chemistry changes before major earthquakes and possible effects on animals. </w:t>
      </w:r>
      <w:r w:rsidRPr="00C9128F">
        <w:rPr>
          <w:rFonts w:cs="Times New Roman"/>
          <w:bCs/>
          <w:sz w:val="24"/>
          <w:szCs w:val="24"/>
          <w:lang w:val="en-US"/>
        </w:rPr>
        <w:t>Int. J. Environ. Res. Public Health 2011, 8, 1936–1956.</w:t>
      </w:r>
    </w:p>
    <w:p w14:paraId="097325A9" w14:textId="77777777" w:rsidR="005C0EB2" w:rsidRPr="005C0EB2" w:rsidRDefault="005C0EB2" w:rsidP="00CE1B06">
      <w:pPr>
        <w:pStyle w:val="ab"/>
        <w:numPr>
          <w:ilvl w:val="0"/>
          <w:numId w:val="3"/>
        </w:numPr>
        <w:ind w:left="284" w:hanging="284"/>
        <w:jc w:val="both"/>
        <w:rPr>
          <w:rFonts w:cs="Times New Roman"/>
          <w:bCs/>
          <w:sz w:val="24"/>
          <w:szCs w:val="24"/>
        </w:rPr>
      </w:pPr>
      <w:r w:rsidRPr="005C0EB2">
        <w:rPr>
          <w:rFonts w:cs="Times New Roman"/>
          <w:bCs/>
          <w:sz w:val="24"/>
          <w:szCs w:val="24"/>
          <w:lang w:val="en-US"/>
        </w:rPr>
        <w:t xml:space="preserve">Yokoi S. et. al. Mouse circadian rhythm before the Kobe earthquake in 1995 //Bioelectromagnetics. – 2003. – </w:t>
      </w:r>
      <w:r w:rsidRPr="005C0EB2">
        <w:rPr>
          <w:rFonts w:cs="Times New Roman"/>
          <w:bCs/>
          <w:sz w:val="24"/>
          <w:szCs w:val="24"/>
        </w:rPr>
        <w:t>Т</w:t>
      </w:r>
      <w:r w:rsidRPr="005C0EB2">
        <w:rPr>
          <w:rFonts w:cs="Times New Roman"/>
          <w:bCs/>
          <w:sz w:val="24"/>
          <w:szCs w:val="24"/>
          <w:lang w:val="en-US"/>
        </w:rPr>
        <w:t xml:space="preserve">. 24. – №. </w:t>
      </w:r>
      <w:r w:rsidRPr="005C0EB2">
        <w:rPr>
          <w:rFonts w:cs="Times New Roman"/>
          <w:bCs/>
          <w:sz w:val="24"/>
          <w:szCs w:val="24"/>
        </w:rPr>
        <w:t>4. – С. 289-291.</w:t>
      </w:r>
    </w:p>
    <w:p w14:paraId="217885E2" w14:textId="77777777" w:rsidR="00C9128F" w:rsidRPr="00C9128F" w:rsidRDefault="00C9128F" w:rsidP="00CE1B06">
      <w:pPr>
        <w:pStyle w:val="ab"/>
        <w:numPr>
          <w:ilvl w:val="0"/>
          <w:numId w:val="3"/>
        </w:numPr>
        <w:ind w:left="284" w:hanging="284"/>
        <w:jc w:val="both"/>
        <w:rPr>
          <w:rFonts w:cs="Times New Roman"/>
          <w:bCs/>
          <w:sz w:val="24"/>
          <w:szCs w:val="24"/>
        </w:rPr>
      </w:pPr>
      <w:r w:rsidRPr="00C9128F">
        <w:rPr>
          <w:rFonts w:cs="Times New Roman"/>
          <w:bCs/>
          <w:sz w:val="24"/>
          <w:szCs w:val="24"/>
          <w:lang w:val="en-US"/>
        </w:rPr>
        <w:t xml:space="preserve">Rampin C, Cespuglio R, Chastrette N, Jouvet M. Immobilisation stress induces a paradoxical sleep rebound in rat. </w:t>
      </w:r>
      <w:r w:rsidRPr="00C9128F">
        <w:rPr>
          <w:rFonts w:cs="Times New Roman"/>
          <w:bCs/>
          <w:sz w:val="24"/>
          <w:szCs w:val="24"/>
        </w:rPr>
        <w:t xml:space="preserve">Neurosci Lett (1991) 126(2):113–8. </w:t>
      </w:r>
    </w:p>
    <w:p w14:paraId="27B4FF80" w14:textId="77777777" w:rsidR="00C9128F" w:rsidRPr="008D028E" w:rsidRDefault="00C9128F" w:rsidP="00CE1B06">
      <w:pPr>
        <w:pStyle w:val="ab"/>
        <w:numPr>
          <w:ilvl w:val="0"/>
          <w:numId w:val="3"/>
        </w:numPr>
        <w:ind w:left="284" w:hanging="284"/>
        <w:jc w:val="both"/>
        <w:rPr>
          <w:rFonts w:cs="Times New Roman"/>
          <w:bCs/>
          <w:sz w:val="24"/>
          <w:szCs w:val="24"/>
          <w:lang w:val="en-US"/>
        </w:rPr>
      </w:pPr>
      <w:r w:rsidRPr="00C9128F">
        <w:rPr>
          <w:rFonts w:cs="Times New Roman"/>
          <w:bCs/>
          <w:sz w:val="24"/>
          <w:szCs w:val="24"/>
          <w:lang w:val="en-US"/>
        </w:rPr>
        <w:t xml:space="preserve">Meerlo P, Pragt BJ, Daan S. Social stress induces high intensity sleep in rats. </w:t>
      </w:r>
      <w:r w:rsidRPr="008D028E">
        <w:rPr>
          <w:rFonts w:cs="Times New Roman"/>
          <w:bCs/>
          <w:sz w:val="24"/>
          <w:szCs w:val="24"/>
          <w:lang w:val="en-US"/>
        </w:rPr>
        <w:t xml:space="preserve">Neurosci Lett (1997) 225(1):41–4. </w:t>
      </w:r>
    </w:p>
    <w:p w14:paraId="65BAA784" w14:textId="77777777" w:rsidR="005C0EB2" w:rsidRDefault="00C9128F" w:rsidP="00CE1B06">
      <w:pPr>
        <w:pStyle w:val="ab"/>
        <w:numPr>
          <w:ilvl w:val="0"/>
          <w:numId w:val="3"/>
        </w:numPr>
        <w:spacing w:before="0" w:after="200" w:line="276" w:lineRule="auto"/>
        <w:ind w:left="284" w:hanging="284"/>
        <w:jc w:val="both"/>
        <w:rPr>
          <w:rFonts w:cs="Times New Roman"/>
          <w:bCs/>
          <w:sz w:val="24"/>
          <w:szCs w:val="24"/>
          <w:lang w:val="en-US"/>
        </w:rPr>
      </w:pPr>
      <w:r w:rsidRPr="00C9128F">
        <w:rPr>
          <w:rFonts w:cs="Times New Roman"/>
          <w:bCs/>
          <w:sz w:val="24"/>
          <w:szCs w:val="24"/>
          <w:lang w:val="en-US"/>
        </w:rPr>
        <w:t xml:space="preserve">Palma BD, Suchecki D, Tufik S. Differential effects of acute cold and footshock on the sleep of rats. Brain Res (2000) 861(1):97–104. </w:t>
      </w:r>
    </w:p>
    <w:p w14:paraId="44B960DF" w14:textId="77777777" w:rsidR="00C9128F" w:rsidRPr="00C9128F" w:rsidRDefault="00C9128F" w:rsidP="00CE1B06">
      <w:pPr>
        <w:pStyle w:val="ab"/>
        <w:numPr>
          <w:ilvl w:val="0"/>
          <w:numId w:val="3"/>
        </w:numPr>
        <w:ind w:left="284" w:hanging="284"/>
        <w:jc w:val="both"/>
        <w:rPr>
          <w:rFonts w:cs="Times New Roman"/>
          <w:bCs/>
          <w:sz w:val="24"/>
          <w:szCs w:val="24"/>
          <w:lang w:val="en-US"/>
        </w:rPr>
      </w:pPr>
      <w:r w:rsidRPr="00C9128F">
        <w:rPr>
          <w:rFonts w:cs="Times New Roman"/>
          <w:bCs/>
          <w:sz w:val="24"/>
          <w:szCs w:val="24"/>
          <w:lang w:val="en-US"/>
        </w:rPr>
        <w:t>Adrien J, Dugovic C, Martin P. Sleep-wakefulness patterns in the helpless rat. Physiol Behav (1991) 49(2):257–62.</w:t>
      </w:r>
    </w:p>
    <w:p w14:paraId="16C636C3" w14:textId="77777777" w:rsidR="008D028E" w:rsidRPr="00C9128F" w:rsidRDefault="008D028E" w:rsidP="008D028E">
      <w:pPr>
        <w:pStyle w:val="ab"/>
        <w:numPr>
          <w:ilvl w:val="0"/>
          <w:numId w:val="3"/>
        </w:numPr>
        <w:ind w:left="284" w:hanging="284"/>
        <w:jc w:val="both"/>
        <w:rPr>
          <w:rFonts w:cs="Times New Roman"/>
          <w:bCs/>
          <w:sz w:val="24"/>
          <w:szCs w:val="24"/>
          <w:lang w:val="en-US"/>
        </w:rPr>
      </w:pPr>
      <w:r w:rsidRPr="00C9128F">
        <w:rPr>
          <w:rFonts w:cs="Times New Roman"/>
          <w:bCs/>
          <w:sz w:val="24"/>
          <w:szCs w:val="24"/>
          <w:lang w:val="en-US"/>
        </w:rPr>
        <w:t xml:space="preserve">Bradbury MJ, Dement WC, Edgar DM. 1998. Effects of adrenalectomy and subsequent corticosterone replacement on rat sleep state and EEG power spectra. Am. J. Physiol. 275, R555–R565. </w:t>
      </w:r>
    </w:p>
    <w:p w14:paraId="4D2F91F5" w14:textId="77777777" w:rsidR="00C9128F" w:rsidRPr="00C9128F" w:rsidRDefault="00C9128F" w:rsidP="00CE1B06">
      <w:pPr>
        <w:pStyle w:val="ab"/>
        <w:numPr>
          <w:ilvl w:val="0"/>
          <w:numId w:val="3"/>
        </w:numPr>
        <w:ind w:left="284" w:hanging="284"/>
        <w:jc w:val="both"/>
        <w:rPr>
          <w:rFonts w:cs="Times New Roman"/>
          <w:bCs/>
          <w:sz w:val="24"/>
          <w:szCs w:val="24"/>
          <w:lang w:val="en-US"/>
        </w:rPr>
      </w:pPr>
      <w:r w:rsidRPr="00C9128F">
        <w:rPr>
          <w:rFonts w:cs="Times New Roman"/>
          <w:bCs/>
          <w:sz w:val="24"/>
          <w:szCs w:val="24"/>
          <w:lang w:val="en-US"/>
        </w:rPr>
        <w:t>Sanford LD, Yang L, Wellman LL, Liu X, Tang X. Differential effects of controllable and uncontrollable footshock stress on sleep in mice. Sleep (2010) 33(5):621–30.).</w:t>
      </w:r>
    </w:p>
    <w:p w14:paraId="34FF49E8" w14:textId="77777777" w:rsidR="00C9128F" w:rsidRPr="00C9128F" w:rsidRDefault="00C9128F" w:rsidP="00CE1B06">
      <w:pPr>
        <w:pStyle w:val="ab"/>
        <w:numPr>
          <w:ilvl w:val="0"/>
          <w:numId w:val="3"/>
        </w:numPr>
        <w:spacing w:before="0" w:after="200" w:line="276" w:lineRule="auto"/>
        <w:ind w:left="284" w:hanging="284"/>
        <w:jc w:val="both"/>
        <w:rPr>
          <w:rFonts w:cs="Times New Roman"/>
          <w:bCs/>
          <w:sz w:val="24"/>
          <w:szCs w:val="24"/>
          <w:lang w:val="en-US"/>
        </w:rPr>
      </w:pPr>
      <w:r w:rsidRPr="00C9128F">
        <w:rPr>
          <w:rFonts w:cs="Times New Roman"/>
          <w:bCs/>
          <w:sz w:val="24"/>
          <w:szCs w:val="24"/>
          <w:lang w:val="en-US"/>
        </w:rPr>
        <w:t xml:space="preserve">Rytkönen, K.-M., Zitting, J., &amp; Porkka-Heiskanen, T. (2011). Automated sleep scoring in rats and mice using the naive Bayes classifier. Journal of Neuroscience Methods, 202(1), 60–64. </w:t>
      </w:r>
    </w:p>
    <w:p w14:paraId="40C32452" w14:textId="77777777" w:rsidR="00C9128F" w:rsidRDefault="00C9128F" w:rsidP="00CE1B06">
      <w:pPr>
        <w:pStyle w:val="ab"/>
        <w:numPr>
          <w:ilvl w:val="0"/>
          <w:numId w:val="3"/>
        </w:numPr>
        <w:spacing w:before="0" w:after="200" w:line="276" w:lineRule="auto"/>
        <w:ind w:left="284" w:hanging="284"/>
        <w:jc w:val="both"/>
        <w:rPr>
          <w:rFonts w:cs="Times New Roman"/>
          <w:bCs/>
          <w:sz w:val="24"/>
          <w:szCs w:val="24"/>
          <w:lang w:val="en-US"/>
        </w:rPr>
      </w:pPr>
      <w:r w:rsidRPr="00C9128F">
        <w:rPr>
          <w:rFonts w:cs="Times New Roman"/>
          <w:bCs/>
          <w:sz w:val="24"/>
          <w:szCs w:val="24"/>
          <w:lang w:val="en-US"/>
        </w:rPr>
        <w:t>Saevskiy, A., Suntsova, N., Kosenko, P., Alam, M. N., &amp; Kostin, A. (2025). Open-Source Algorithm for Automated Vigilance State Classification Using Single-Channel Electroencephalogram in Rodents. Sensors, 25(3), 921.</w:t>
      </w:r>
    </w:p>
    <w:p w14:paraId="19552BDE" w14:textId="77777777" w:rsidR="00C9128F" w:rsidRPr="00C9128F" w:rsidRDefault="00C9128F" w:rsidP="00CE1B06">
      <w:pPr>
        <w:pStyle w:val="ab"/>
        <w:numPr>
          <w:ilvl w:val="0"/>
          <w:numId w:val="3"/>
        </w:numPr>
        <w:ind w:left="284" w:hanging="284"/>
        <w:jc w:val="both"/>
        <w:rPr>
          <w:rFonts w:cs="Times New Roman"/>
          <w:bCs/>
          <w:sz w:val="24"/>
          <w:szCs w:val="24"/>
          <w:lang w:val="en-US"/>
        </w:rPr>
      </w:pPr>
      <w:r w:rsidRPr="00C9128F">
        <w:rPr>
          <w:rFonts w:cs="Times New Roman"/>
          <w:bCs/>
          <w:sz w:val="24"/>
          <w:szCs w:val="24"/>
          <w:lang w:val="en-US"/>
        </w:rPr>
        <w:t>Kostin, A.; Alam, M.A.; McGinty, D.; Szymusiak, R.; Alam, M.N. Chronic Suppression of Hypothalamic Cell Proliferation and Neurogenesis Induces Aging-Like Changes in Sleep-Wake Organization in Young Mice. Neuroscience 2019, 404, 541–556.</w:t>
      </w:r>
    </w:p>
    <w:p w14:paraId="7380A176" w14:textId="77777777" w:rsidR="00C9128F" w:rsidRPr="00C9128F" w:rsidRDefault="00C9128F" w:rsidP="00CE1B06">
      <w:pPr>
        <w:pStyle w:val="ab"/>
        <w:numPr>
          <w:ilvl w:val="0"/>
          <w:numId w:val="3"/>
        </w:numPr>
        <w:ind w:left="284" w:hanging="284"/>
        <w:jc w:val="both"/>
        <w:rPr>
          <w:rFonts w:cs="Times New Roman"/>
          <w:bCs/>
          <w:sz w:val="24"/>
          <w:szCs w:val="24"/>
          <w:lang w:val="en-US"/>
        </w:rPr>
      </w:pPr>
      <w:r w:rsidRPr="00C9128F">
        <w:rPr>
          <w:rFonts w:cs="Times New Roman"/>
          <w:bCs/>
          <w:sz w:val="24"/>
          <w:szCs w:val="24"/>
          <w:lang w:val="en-US"/>
        </w:rPr>
        <w:lastRenderedPageBreak/>
        <w:t>Vyazovskiy V. V., Tobler I. Theta activity in the waking EEG is a marker of sleep propensity in the rat //Brain research. – 2005. – Т. 1050. – №. 1-2. – С. 64-71.</w:t>
      </w:r>
    </w:p>
    <w:p w14:paraId="28BF2674" w14:textId="77777777" w:rsidR="00C9128F" w:rsidRPr="00C9128F" w:rsidRDefault="00C9128F" w:rsidP="00CE1B06">
      <w:pPr>
        <w:pStyle w:val="ab"/>
        <w:numPr>
          <w:ilvl w:val="0"/>
          <w:numId w:val="3"/>
        </w:numPr>
        <w:spacing w:before="0" w:after="200" w:line="276" w:lineRule="auto"/>
        <w:ind w:left="284" w:hanging="284"/>
        <w:jc w:val="both"/>
        <w:rPr>
          <w:rFonts w:cs="Times New Roman"/>
          <w:bCs/>
          <w:sz w:val="24"/>
          <w:szCs w:val="24"/>
          <w:lang w:val="en-US"/>
        </w:rPr>
      </w:pPr>
      <w:r w:rsidRPr="00C9128F">
        <w:rPr>
          <w:rFonts w:cs="Times New Roman"/>
          <w:bCs/>
          <w:sz w:val="24"/>
          <w:szCs w:val="24"/>
          <w:lang w:val="en-US"/>
        </w:rPr>
        <w:t>L</w:t>
      </w:r>
      <w:r>
        <w:rPr>
          <w:rFonts w:cs="Times New Roman"/>
          <w:bCs/>
          <w:sz w:val="24"/>
          <w:szCs w:val="24"/>
          <w:lang w:val="en-US"/>
        </w:rPr>
        <w:t>yamin</w:t>
      </w:r>
      <w:r w:rsidRPr="00C9128F">
        <w:rPr>
          <w:rFonts w:cs="Times New Roman"/>
          <w:bCs/>
          <w:sz w:val="24"/>
          <w:szCs w:val="24"/>
          <w:lang w:val="en-US"/>
        </w:rPr>
        <w:t>, O., M</w:t>
      </w:r>
      <w:r>
        <w:rPr>
          <w:rFonts w:cs="Times New Roman"/>
          <w:bCs/>
          <w:sz w:val="24"/>
          <w:szCs w:val="24"/>
          <w:lang w:val="en-US"/>
        </w:rPr>
        <w:t>anger</w:t>
      </w:r>
      <w:r w:rsidRPr="00C9128F">
        <w:rPr>
          <w:rFonts w:cs="Times New Roman"/>
          <w:bCs/>
          <w:sz w:val="24"/>
          <w:szCs w:val="24"/>
          <w:lang w:val="en-US"/>
        </w:rPr>
        <w:t>, P., R</w:t>
      </w:r>
      <w:r>
        <w:rPr>
          <w:rFonts w:cs="Times New Roman"/>
          <w:bCs/>
          <w:sz w:val="24"/>
          <w:szCs w:val="24"/>
          <w:lang w:val="en-US"/>
        </w:rPr>
        <w:t>idgway</w:t>
      </w:r>
      <w:r w:rsidRPr="00C9128F">
        <w:rPr>
          <w:rFonts w:cs="Times New Roman"/>
          <w:bCs/>
          <w:sz w:val="24"/>
          <w:szCs w:val="24"/>
          <w:lang w:val="en-US"/>
        </w:rPr>
        <w:t>, S., M</w:t>
      </w:r>
      <w:r>
        <w:rPr>
          <w:rFonts w:cs="Times New Roman"/>
          <w:bCs/>
          <w:sz w:val="24"/>
          <w:szCs w:val="24"/>
          <w:lang w:val="en-US"/>
        </w:rPr>
        <w:t>ukhametov</w:t>
      </w:r>
      <w:r w:rsidRPr="00C9128F">
        <w:rPr>
          <w:rFonts w:cs="Times New Roman"/>
          <w:bCs/>
          <w:sz w:val="24"/>
          <w:szCs w:val="24"/>
          <w:lang w:val="en-US"/>
        </w:rPr>
        <w:t>, L., &amp; S</w:t>
      </w:r>
      <w:r>
        <w:rPr>
          <w:rFonts w:cs="Times New Roman"/>
          <w:bCs/>
          <w:sz w:val="24"/>
          <w:szCs w:val="24"/>
          <w:lang w:val="en-US"/>
        </w:rPr>
        <w:t>iegel</w:t>
      </w:r>
      <w:r w:rsidRPr="00C9128F">
        <w:rPr>
          <w:rFonts w:cs="Times New Roman"/>
          <w:bCs/>
          <w:sz w:val="24"/>
          <w:szCs w:val="24"/>
          <w:lang w:val="en-US"/>
        </w:rPr>
        <w:t xml:space="preserve">, J. (2008). Cetacean sleep: An unusual form of mammalian sleep. Neuroscience &amp;amp; Biobehavioral Reviews, 32(8), 1451–1484. </w:t>
      </w:r>
    </w:p>
    <w:p w14:paraId="4832E9E9" w14:textId="59BF16BA" w:rsidR="00630F15" w:rsidRDefault="00630F15" w:rsidP="00CE1B06">
      <w:pPr>
        <w:pStyle w:val="ab"/>
        <w:numPr>
          <w:ilvl w:val="0"/>
          <w:numId w:val="3"/>
        </w:numPr>
        <w:ind w:left="284" w:hanging="284"/>
        <w:jc w:val="both"/>
        <w:rPr>
          <w:rFonts w:cs="Times New Roman"/>
          <w:bCs/>
          <w:sz w:val="24"/>
          <w:szCs w:val="24"/>
          <w:lang w:val="en-US"/>
        </w:rPr>
      </w:pPr>
      <w:r w:rsidRPr="00630F15">
        <w:rPr>
          <w:rFonts w:cs="Times New Roman"/>
          <w:bCs/>
          <w:sz w:val="24"/>
          <w:szCs w:val="24"/>
          <w:lang w:val="en-US"/>
        </w:rPr>
        <w:t xml:space="preserve">Weber F, Dan Y. 2016. Circuit-based interrogation of sleep control. Nature 538, 51–59. </w:t>
      </w:r>
    </w:p>
    <w:p w14:paraId="12D7C3ED" w14:textId="1093A9EF" w:rsidR="00C538A3" w:rsidRDefault="00C538A3" w:rsidP="00CE1B06">
      <w:pPr>
        <w:pStyle w:val="ab"/>
        <w:numPr>
          <w:ilvl w:val="0"/>
          <w:numId w:val="3"/>
        </w:numPr>
        <w:ind w:left="284" w:hanging="284"/>
        <w:jc w:val="both"/>
        <w:rPr>
          <w:rFonts w:cs="Times New Roman"/>
          <w:bCs/>
          <w:sz w:val="24"/>
          <w:szCs w:val="24"/>
        </w:rPr>
      </w:pPr>
      <w:r w:rsidRPr="00C538A3">
        <w:rPr>
          <w:rFonts w:cs="Times New Roman"/>
          <w:bCs/>
          <w:sz w:val="24"/>
          <w:szCs w:val="24"/>
        </w:rPr>
        <w:t>Саевский А.И., Шепелев И.Е., Косенко П.О.</w:t>
      </w:r>
      <w:r>
        <w:rPr>
          <w:rFonts w:cs="Times New Roman"/>
          <w:bCs/>
          <w:sz w:val="24"/>
          <w:szCs w:val="24"/>
        </w:rPr>
        <w:t xml:space="preserve"> (2026). </w:t>
      </w:r>
      <w:r w:rsidRPr="00C538A3">
        <w:rPr>
          <w:rFonts w:cs="Times New Roman"/>
          <w:bCs/>
          <w:sz w:val="24"/>
          <w:szCs w:val="24"/>
        </w:rPr>
        <w:t>Изменение характеристик парадоксального сна крыс во время повышенной сейсмической активности</w:t>
      </w:r>
      <w:r w:rsidRPr="00C538A3">
        <w:rPr>
          <w:rFonts w:cs="Times New Roman"/>
          <w:bCs/>
          <w:sz w:val="24"/>
          <w:szCs w:val="24"/>
          <w:highlight w:val="yellow"/>
        </w:rPr>
        <w:t>…</w:t>
      </w:r>
    </w:p>
    <w:p w14:paraId="0BEADF7D" w14:textId="7E8AEBD0" w:rsidR="000624A5" w:rsidRPr="00C538A3" w:rsidRDefault="000624A5" w:rsidP="00CE1B06">
      <w:pPr>
        <w:pStyle w:val="ab"/>
        <w:numPr>
          <w:ilvl w:val="0"/>
          <w:numId w:val="3"/>
        </w:numPr>
        <w:ind w:left="284" w:hanging="284"/>
        <w:jc w:val="both"/>
        <w:rPr>
          <w:rFonts w:cs="Times New Roman"/>
          <w:bCs/>
          <w:sz w:val="24"/>
          <w:szCs w:val="24"/>
        </w:rPr>
      </w:pPr>
      <w:r w:rsidRPr="000624A5">
        <w:rPr>
          <w:rFonts w:cs="Times New Roman"/>
          <w:bCs/>
          <w:sz w:val="24"/>
          <w:szCs w:val="24"/>
          <w:lang w:val="en-US"/>
        </w:rPr>
        <w:t xml:space="preserve">Seabold, S., &amp; Perktold, J. (2010). Statsmodels: Econometric and Statistical Modeling with Python. In Proceedings of the Python in Science Conference (pp. 92–96). Python in Science Conference. </w:t>
      </w:r>
      <w:r w:rsidRPr="000624A5">
        <w:rPr>
          <w:rFonts w:cs="Times New Roman"/>
          <w:bCs/>
          <w:sz w:val="24"/>
          <w:szCs w:val="24"/>
        </w:rPr>
        <w:t>SciPy.</w:t>
      </w:r>
    </w:p>
    <w:p w14:paraId="64446B34" w14:textId="77777777" w:rsidR="007F36B6" w:rsidRDefault="007F36B6" w:rsidP="004E4099">
      <w:pPr>
        <w:jc w:val="both"/>
        <w:rPr>
          <w:sz w:val="24"/>
          <w:szCs w:val="24"/>
        </w:rPr>
      </w:pPr>
    </w:p>
    <w:sectPr w:rsidR="007F36B6" w:rsidSect="003310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4012F"/>
    <w:multiLevelType w:val="hybridMultilevel"/>
    <w:tmpl w:val="5068FC4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532576E3"/>
    <w:multiLevelType w:val="hybridMultilevel"/>
    <w:tmpl w:val="4C06EB90"/>
    <w:lvl w:ilvl="0" w:tplc="0419000F">
      <w:start w:val="1"/>
      <w:numFmt w:val="decimal"/>
      <w:lvlText w:val="%1."/>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5D1C3DD4"/>
    <w:multiLevelType w:val="hybridMultilevel"/>
    <w:tmpl w:val="37E0D75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6A795EF9"/>
    <w:multiLevelType w:val="hybridMultilevel"/>
    <w:tmpl w:val="818E8DD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7EC77BF7"/>
    <w:multiLevelType w:val="hybridMultilevel"/>
    <w:tmpl w:val="FCB0B79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7FE4157E"/>
    <w:multiLevelType w:val="hybridMultilevel"/>
    <w:tmpl w:val="94EE05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2"/>
  </w:num>
  <w:num w:numId="2">
    <w:abstractNumId w:val="1"/>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F4548"/>
    <w:rsid w:val="00001FD1"/>
    <w:rsid w:val="000047BD"/>
    <w:rsid w:val="00005C72"/>
    <w:rsid w:val="000073BF"/>
    <w:rsid w:val="000104F7"/>
    <w:rsid w:val="00011291"/>
    <w:rsid w:val="00011FBD"/>
    <w:rsid w:val="00012F07"/>
    <w:rsid w:val="00015FD0"/>
    <w:rsid w:val="00022405"/>
    <w:rsid w:val="00027FB8"/>
    <w:rsid w:val="00034B87"/>
    <w:rsid w:val="00034E84"/>
    <w:rsid w:val="0005528D"/>
    <w:rsid w:val="000624A5"/>
    <w:rsid w:val="00084495"/>
    <w:rsid w:val="000A778A"/>
    <w:rsid w:val="000B34EF"/>
    <w:rsid w:val="000B3EF8"/>
    <w:rsid w:val="00103706"/>
    <w:rsid w:val="00111DB5"/>
    <w:rsid w:val="00114A1F"/>
    <w:rsid w:val="00122ACD"/>
    <w:rsid w:val="00130C58"/>
    <w:rsid w:val="00141346"/>
    <w:rsid w:val="00172ABB"/>
    <w:rsid w:val="001B432A"/>
    <w:rsid w:val="001F53F9"/>
    <w:rsid w:val="001F79BB"/>
    <w:rsid w:val="0021229A"/>
    <w:rsid w:val="002150A8"/>
    <w:rsid w:val="00222C7B"/>
    <w:rsid w:val="002325A7"/>
    <w:rsid w:val="00237B8C"/>
    <w:rsid w:val="0024034F"/>
    <w:rsid w:val="00243BBC"/>
    <w:rsid w:val="00257B24"/>
    <w:rsid w:val="00264786"/>
    <w:rsid w:val="00277EE0"/>
    <w:rsid w:val="00291628"/>
    <w:rsid w:val="0029227D"/>
    <w:rsid w:val="002B703E"/>
    <w:rsid w:val="002D0A4E"/>
    <w:rsid w:val="00307DF9"/>
    <w:rsid w:val="00316B2E"/>
    <w:rsid w:val="0031745D"/>
    <w:rsid w:val="003177F3"/>
    <w:rsid w:val="00331023"/>
    <w:rsid w:val="003328E2"/>
    <w:rsid w:val="00337300"/>
    <w:rsid w:val="003500C3"/>
    <w:rsid w:val="00355A3C"/>
    <w:rsid w:val="00356FCF"/>
    <w:rsid w:val="003852AD"/>
    <w:rsid w:val="003922A0"/>
    <w:rsid w:val="003D2762"/>
    <w:rsid w:val="003F07AA"/>
    <w:rsid w:val="003F2C8F"/>
    <w:rsid w:val="00404148"/>
    <w:rsid w:val="00464AE1"/>
    <w:rsid w:val="00467B94"/>
    <w:rsid w:val="00483F50"/>
    <w:rsid w:val="004A7EBE"/>
    <w:rsid w:val="004C2687"/>
    <w:rsid w:val="004C38A9"/>
    <w:rsid w:val="004C6B7D"/>
    <w:rsid w:val="004D08E9"/>
    <w:rsid w:val="004D5782"/>
    <w:rsid w:val="004E2AF3"/>
    <w:rsid w:val="004E4099"/>
    <w:rsid w:val="004F5B1E"/>
    <w:rsid w:val="00507C93"/>
    <w:rsid w:val="005241F7"/>
    <w:rsid w:val="00531202"/>
    <w:rsid w:val="0057115E"/>
    <w:rsid w:val="00575A25"/>
    <w:rsid w:val="005825DE"/>
    <w:rsid w:val="00582E57"/>
    <w:rsid w:val="00587CA5"/>
    <w:rsid w:val="00587F4E"/>
    <w:rsid w:val="00597AFC"/>
    <w:rsid w:val="005A373F"/>
    <w:rsid w:val="005C0EB2"/>
    <w:rsid w:val="005D437C"/>
    <w:rsid w:val="005D5566"/>
    <w:rsid w:val="005E00F2"/>
    <w:rsid w:val="005E1742"/>
    <w:rsid w:val="005E45D5"/>
    <w:rsid w:val="00620B0A"/>
    <w:rsid w:val="006277DE"/>
    <w:rsid w:val="00630F15"/>
    <w:rsid w:val="00632A02"/>
    <w:rsid w:val="00641AFA"/>
    <w:rsid w:val="00647649"/>
    <w:rsid w:val="0068010B"/>
    <w:rsid w:val="006B069B"/>
    <w:rsid w:val="006D612E"/>
    <w:rsid w:val="006D7262"/>
    <w:rsid w:val="006F0FC8"/>
    <w:rsid w:val="006F1F6A"/>
    <w:rsid w:val="006F4383"/>
    <w:rsid w:val="0070270D"/>
    <w:rsid w:val="00705AF1"/>
    <w:rsid w:val="00724E5F"/>
    <w:rsid w:val="00732447"/>
    <w:rsid w:val="00733B7D"/>
    <w:rsid w:val="00742DAE"/>
    <w:rsid w:val="007519E6"/>
    <w:rsid w:val="007606AA"/>
    <w:rsid w:val="007A31E8"/>
    <w:rsid w:val="007A4F39"/>
    <w:rsid w:val="007D0D33"/>
    <w:rsid w:val="007D1FBB"/>
    <w:rsid w:val="007F36B6"/>
    <w:rsid w:val="007F7785"/>
    <w:rsid w:val="00817251"/>
    <w:rsid w:val="008231F8"/>
    <w:rsid w:val="008501C5"/>
    <w:rsid w:val="00850691"/>
    <w:rsid w:val="00863EDC"/>
    <w:rsid w:val="008668D8"/>
    <w:rsid w:val="00871EDD"/>
    <w:rsid w:val="008D028E"/>
    <w:rsid w:val="008E02D8"/>
    <w:rsid w:val="008E50A3"/>
    <w:rsid w:val="008E5E27"/>
    <w:rsid w:val="009027C9"/>
    <w:rsid w:val="00915A38"/>
    <w:rsid w:val="00924E10"/>
    <w:rsid w:val="00951E32"/>
    <w:rsid w:val="00955C2C"/>
    <w:rsid w:val="00964DA7"/>
    <w:rsid w:val="009777F5"/>
    <w:rsid w:val="0098024E"/>
    <w:rsid w:val="00983F07"/>
    <w:rsid w:val="00987AB3"/>
    <w:rsid w:val="00994A83"/>
    <w:rsid w:val="009B2BB7"/>
    <w:rsid w:val="009E0225"/>
    <w:rsid w:val="00A03ED0"/>
    <w:rsid w:val="00A11CAC"/>
    <w:rsid w:val="00A37783"/>
    <w:rsid w:val="00A41679"/>
    <w:rsid w:val="00A421E2"/>
    <w:rsid w:val="00A52B02"/>
    <w:rsid w:val="00A617B4"/>
    <w:rsid w:val="00A71374"/>
    <w:rsid w:val="00A83FDD"/>
    <w:rsid w:val="00A92025"/>
    <w:rsid w:val="00A96680"/>
    <w:rsid w:val="00A978A4"/>
    <w:rsid w:val="00AA01BA"/>
    <w:rsid w:val="00AB31CC"/>
    <w:rsid w:val="00AB68EF"/>
    <w:rsid w:val="00AE125D"/>
    <w:rsid w:val="00AF59B8"/>
    <w:rsid w:val="00B04EF4"/>
    <w:rsid w:val="00B1473D"/>
    <w:rsid w:val="00B15734"/>
    <w:rsid w:val="00B16425"/>
    <w:rsid w:val="00B20B68"/>
    <w:rsid w:val="00B311BA"/>
    <w:rsid w:val="00B506F9"/>
    <w:rsid w:val="00B542B1"/>
    <w:rsid w:val="00B666B1"/>
    <w:rsid w:val="00B76B4D"/>
    <w:rsid w:val="00B8688E"/>
    <w:rsid w:val="00BA1956"/>
    <w:rsid w:val="00BF4548"/>
    <w:rsid w:val="00C2144C"/>
    <w:rsid w:val="00C34F48"/>
    <w:rsid w:val="00C4427D"/>
    <w:rsid w:val="00C538A3"/>
    <w:rsid w:val="00C64D93"/>
    <w:rsid w:val="00C67571"/>
    <w:rsid w:val="00C76B80"/>
    <w:rsid w:val="00C9128F"/>
    <w:rsid w:val="00CA3748"/>
    <w:rsid w:val="00CA5F63"/>
    <w:rsid w:val="00CD53BB"/>
    <w:rsid w:val="00CE1B06"/>
    <w:rsid w:val="00CE4763"/>
    <w:rsid w:val="00CF2BAD"/>
    <w:rsid w:val="00CF4F82"/>
    <w:rsid w:val="00D14159"/>
    <w:rsid w:val="00D160B8"/>
    <w:rsid w:val="00D3152B"/>
    <w:rsid w:val="00D42963"/>
    <w:rsid w:val="00D479E5"/>
    <w:rsid w:val="00D50185"/>
    <w:rsid w:val="00D848CA"/>
    <w:rsid w:val="00DA271A"/>
    <w:rsid w:val="00DC3DC6"/>
    <w:rsid w:val="00DD46D4"/>
    <w:rsid w:val="00DE744E"/>
    <w:rsid w:val="00E009A0"/>
    <w:rsid w:val="00E03CED"/>
    <w:rsid w:val="00E44B12"/>
    <w:rsid w:val="00E60C33"/>
    <w:rsid w:val="00E77530"/>
    <w:rsid w:val="00E80CB7"/>
    <w:rsid w:val="00E90678"/>
    <w:rsid w:val="00E932FB"/>
    <w:rsid w:val="00EB568D"/>
    <w:rsid w:val="00ED323B"/>
    <w:rsid w:val="00F0191A"/>
    <w:rsid w:val="00F0655F"/>
    <w:rsid w:val="00F1455E"/>
    <w:rsid w:val="00F46EC5"/>
    <w:rsid w:val="00F540BF"/>
    <w:rsid w:val="00FA23A7"/>
    <w:rsid w:val="00FA6A24"/>
    <w:rsid w:val="00FA7CCE"/>
    <w:rsid w:val="00FB08DE"/>
    <w:rsid w:val="00FB1096"/>
    <w:rsid w:val="00FB1558"/>
    <w:rsid w:val="00FC2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041D7"/>
  <w15:docId w15:val="{3E00E4CE-4B49-43A8-B86C-34B715521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EE0"/>
    <w:pPr>
      <w:spacing w:before="120" w:after="120" w:line="36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4C2687"/>
    <w:rPr>
      <w:sz w:val="16"/>
      <w:szCs w:val="16"/>
    </w:rPr>
  </w:style>
  <w:style w:type="paragraph" w:styleId="a4">
    <w:name w:val="annotation text"/>
    <w:basedOn w:val="a"/>
    <w:link w:val="a5"/>
    <w:uiPriority w:val="99"/>
    <w:semiHidden/>
    <w:unhideWhenUsed/>
    <w:rsid w:val="004C2687"/>
    <w:pPr>
      <w:spacing w:line="240" w:lineRule="auto"/>
    </w:pPr>
    <w:rPr>
      <w:sz w:val="20"/>
      <w:szCs w:val="20"/>
    </w:rPr>
  </w:style>
  <w:style w:type="character" w:customStyle="1" w:styleId="a5">
    <w:name w:val="Текст примечания Знак"/>
    <w:basedOn w:val="a0"/>
    <w:link w:val="a4"/>
    <w:uiPriority w:val="99"/>
    <w:semiHidden/>
    <w:rsid w:val="004C2687"/>
    <w:rPr>
      <w:rFonts w:ascii="Times New Roman" w:hAnsi="Times New Roman"/>
      <w:sz w:val="20"/>
      <w:szCs w:val="20"/>
    </w:rPr>
  </w:style>
  <w:style w:type="paragraph" w:styleId="a6">
    <w:name w:val="annotation subject"/>
    <w:basedOn w:val="a4"/>
    <w:next w:val="a4"/>
    <w:link w:val="a7"/>
    <w:uiPriority w:val="99"/>
    <w:semiHidden/>
    <w:unhideWhenUsed/>
    <w:rsid w:val="004C2687"/>
    <w:rPr>
      <w:b/>
      <w:bCs/>
    </w:rPr>
  </w:style>
  <w:style w:type="character" w:customStyle="1" w:styleId="a7">
    <w:name w:val="Тема примечания Знак"/>
    <w:basedOn w:val="a5"/>
    <w:link w:val="a6"/>
    <w:uiPriority w:val="99"/>
    <w:semiHidden/>
    <w:rsid w:val="004C2687"/>
    <w:rPr>
      <w:rFonts w:ascii="Times New Roman" w:hAnsi="Times New Roman"/>
      <w:b/>
      <w:bCs/>
      <w:sz w:val="20"/>
      <w:szCs w:val="20"/>
    </w:rPr>
  </w:style>
  <w:style w:type="table" w:styleId="a8">
    <w:name w:val="Table Grid"/>
    <w:basedOn w:val="a1"/>
    <w:uiPriority w:val="39"/>
    <w:rsid w:val="003F07A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
    <w:name w:val="Сетка таблицы светлая1"/>
    <w:basedOn w:val="a1"/>
    <w:uiPriority w:val="40"/>
    <w:rsid w:val="00620B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9">
    <w:name w:val="Placeholder Text"/>
    <w:basedOn w:val="a0"/>
    <w:uiPriority w:val="99"/>
    <w:semiHidden/>
    <w:rsid w:val="000047BD"/>
    <w:rPr>
      <w:color w:val="808080"/>
    </w:rPr>
  </w:style>
  <w:style w:type="character" w:styleId="aa">
    <w:name w:val="Emphasis"/>
    <w:basedOn w:val="a0"/>
    <w:uiPriority w:val="20"/>
    <w:qFormat/>
    <w:rsid w:val="005241F7"/>
    <w:rPr>
      <w:i/>
      <w:iCs/>
    </w:rPr>
  </w:style>
  <w:style w:type="paragraph" w:styleId="ab">
    <w:name w:val="List Paragraph"/>
    <w:basedOn w:val="a"/>
    <w:uiPriority w:val="34"/>
    <w:qFormat/>
    <w:rsid w:val="004A7EBE"/>
    <w:pPr>
      <w:ind w:left="720"/>
      <w:contextualSpacing/>
    </w:pPr>
  </w:style>
  <w:style w:type="character" w:styleId="ac">
    <w:name w:val="Hyperlink"/>
    <w:basedOn w:val="a0"/>
    <w:uiPriority w:val="99"/>
    <w:unhideWhenUsed/>
    <w:rsid w:val="00222C7B"/>
    <w:rPr>
      <w:color w:val="0563C1" w:themeColor="hyperlink"/>
      <w:u w:val="single"/>
    </w:rPr>
  </w:style>
  <w:style w:type="character" w:customStyle="1" w:styleId="10">
    <w:name w:val="Неразрешенное упоминание1"/>
    <w:basedOn w:val="a0"/>
    <w:uiPriority w:val="99"/>
    <w:semiHidden/>
    <w:unhideWhenUsed/>
    <w:rsid w:val="00222C7B"/>
    <w:rPr>
      <w:color w:val="605E5C"/>
      <w:shd w:val="clear" w:color="auto" w:fill="E1DFDD"/>
    </w:rPr>
  </w:style>
  <w:style w:type="paragraph" w:styleId="ad">
    <w:name w:val="Balloon Text"/>
    <w:basedOn w:val="a"/>
    <w:link w:val="ae"/>
    <w:uiPriority w:val="99"/>
    <w:semiHidden/>
    <w:unhideWhenUsed/>
    <w:rsid w:val="006277DE"/>
    <w:pPr>
      <w:spacing w:before="0"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6277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5238">
      <w:bodyDiv w:val="1"/>
      <w:marLeft w:val="0"/>
      <w:marRight w:val="0"/>
      <w:marTop w:val="0"/>
      <w:marBottom w:val="0"/>
      <w:divBdr>
        <w:top w:val="none" w:sz="0" w:space="0" w:color="auto"/>
        <w:left w:val="none" w:sz="0" w:space="0" w:color="auto"/>
        <w:bottom w:val="none" w:sz="0" w:space="0" w:color="auto"/>
        <w:right w:val="none" w:sz="0" w:space="0" w:color="auto"/>
      </w:divBdr>
    </w:div>
    <w:div w:id="416513838">
      <w:bodyDiv w:val="1"/>
      <w:marLeft w:val="0"/>
      <w:marRight w:val="0"/>
      <w:marTop w:val="0"/>
      <w:marBottom w:val="0"/>
      <w:divBdr>
        <w:top w:val="none" w:sz="0" w:space="0" w:color="auto"/>
        <w:left w:val="none" w:sz="0" w:space="0" w:color="auto"/>
        <w:bottom w:val="none" w:sz="0" w:space="0" w:color="auto"/>
        <w:right w:val="none" w:sz="0" w:space="0" w:color="auto"/>
      </w:divBdr>
    </w:div>
    <w:div w:id="570888125">
      <w:bodyDiv w:val="1"/>
      <w:marLeft w:val="0"/>
      <w:marRight w:val="0"/>
      <w:marTop w:val="0"/>
      <w:marBottom w:val="0"/>
      <w:divBdr>
        <w:top w:val="none" w:sz="0" w:space="0" w:color="auto"/>
        <w:left w:val="none" w:sz="0" w:space="0" w:color="auto"/>
        <w:bottom w:val="none" w:sz="0" w:space="0" w:color="auto"/>
        <w:right w:val="none" w:sz="0" w:space="0" w:color="auto"/>
      </w:divBdr>
    </w:div>
    <w:div w:id="1198742683">
      <w:bodyDiv w:val="1"/>
      <w:marLeft w:val="0"/>
      <w:marRight w:val="0"/>
      <w:marTop w:val="0"/>
      <w:marBottom w:val="0"/>
      <w:divBdr>
        <w:top w:val="none" w:sz="0" w:space="0" w:color="auto"/>
        <w:left w:val="none" w:sz="0" w:space="0" w:color="auto"/>
        <w:bottom w:val="none" w:sz="0" w:space="0" w:color="auto"/>
        <w:right w:val="none" w:sz="0" w:space="0" w:color="auto"/>
      </w:divBdr>
    </w:div>
    <w:div w:id="1241065282">
      <w:bodyDiv w:val="1"/>
      <w:marLeft w:val="0"/>
      <w:marRight w:val="0"/>
      <w:marTop w:val="0"/>
      <w:marBottom w:val="0"/>
      <w:divBdr>
        <w:top w:val="none" w:sz="0" w:space="0" w:color="auto"/>
        <w:left w:val="none" w:sz="0" w:space="0" w:color="auto"/>
        <w:bottom w:val="none" w:sz="0" w:space="0" w:color="auto"/>
        <w:right w:val="none" w:sz="0" w:space="0" w:color="auto"/>
      </w:divBdr>
    </w:div>
    <w:div w:id="125193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3406</TotalTime>
  <Pages>19</Pages>
  <Words>5185</Words>
  <Characters>29561</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Саевский Антон Игоревич</dc:creator>
  <cp:keywords/>
  <dc:description/>
  <cp:lastModifiedBy>Саевский Антон Игоревич</cp:lastModifiedBy>
  <cp:revision>79</cp:revision>
  <dcterms:created xsi:type="dcterms:W3CDTF">2025-09-18T10:15:00Z</dcterms:created>
  <dcterms:modified xsi:type="dcterms:W3CDTF">2025-12-02T13:28:00Z</dcterms:modified>
</cp:coreProperties>
</file>