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Helvetica" w:hAnsi="Helvetica" w:cs="Helvetica"/>
          <w:b/>
          <w:b/>
          <w:color w:val="555555"/>
          <w:sz w:val="21"/>
          <w:szCs w:val="21"/>
        </w:rPr>
      </w:pPr>
      <w:r>
        <w:rPr>
          <w:rFonts w:cs="Helvetica" w:ascii="Helvetica" w:hAnsi="Helvetica"/>
          <w:b/>
          <w:color w:val="555555"/>
          <w:sz w:val="21"/>
          <w:szCs w:val="21"/>
        </w:rPr>
        <w:t>Computer Science 302</w:t>
      </w:r>
      <w:r>
        <w:rPr>
          <w:rFonts w:cs="Helvetica" w:ascii="Helvetica" w:hAnsi="Helvetica"/>
          <w:color w:val="555555"/>
          <w:sz w:val="21"/>
          <w:szCs w:val="21"/>
        </w:rPr>
        <w:br/>
        <w:t>Assignment 2: Agile vs SDLC Methodologies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tbl>
      <w:tblPr>
        <w:tblW w:w="9344" w:type="dxa"/>
        <w:jc w:val="left"/>
        <w:tblInd w:w="14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noHBand="0" w:noVBand="1" w:firstColumn="1" w:lastRow="0" w:lastColumn="0" w:firstRow="1"/>
      </w:tblPr>
      <w:tblGrid>
        <w:gridCol w:w="1737"/>
        <w:gridCol w:w="1667"/>
        <w:gridCol w:w="1718"/>
        <w:gridCol w:w="1717"/>
        <w:gridCol w:w="1570"/>
        <w:gridCol w:w="934"/>
      </w:tblGrid>
      <w:tr>
        <w:trPr/>
        <w:tc>
          <w:tcPr>
            <w:tcW w:w="17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Category</w:t>
            </w:r>
          </w:p>
        </w:tc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Unacceptable (0-1)</w:t>
            </w:r>
          </w:p>
        </w:tc>
        <w:tc>
          <w:tcPr>
            <w:tcW w:w="17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Needs Improvement (2-3)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Good (4)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Excellent (5)</w:t>
            </w:r>
          </w:p>
        </w:tc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b/>
                <w:b/>
                <w:bCs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555555"/>
                <w:sz w:val="21"/>
                <w:szCs w:val="21"/>
              </w:rPr>
              <w:t>Total Possible Points</w:t>
            </w:r>
          </w:p>
        </w:tc>
      </w:tr>
      <w:tr>
        <w:trPr/>
        <w:tc>
          <w:tcPr>
            <w:tcW w:w="17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Methodology Definition</w:t>
            </w:r>
          </w:p>
        </w:tc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Does not produce a viable definition for the methodologies</w:t>
            </w:r>
          </w:p>
        </w:tc>
        <w:tc>
          <w:tcPr>
            <w:tcW w:w="17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Produces a definition that is adequate, but leaves out key factors and elements of the methodologies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Produces an adequate definition; the scope and complexity more narrowly defined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FFFF00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>Your Assignment: Produces a clear and unambiguous definition, with all key elements clearly stated and highlighted</w:t>
            </w:r>
          </w:p>
        </w:tc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5/5</w:t>
            </w:r>
          </w:p>
        </w:tc>
      </w:tr>
      <w:tr>
        <w:trPr/>
        <w:tc>
          <w:tcPr>
            <w:tcW w:w="17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Analysis of the pros and cons to each methodology (x2)</w:t>
            </w:r>
          </w:p>
        </w:tc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Very few pros and cons described for either model</w:t>
            </w:r>
          </w:p>
        </w:tc>
        <w:tc>
          <w:tcPr>
            <w:tcW w:w="17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Very few pros and cons described for either model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auto" w:val="clear"/>
              </w:rPr>
              <w:t>Adequately analyzes the pros and cons of each methodology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FFFF00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>Comprehensive analysis if the pros and cons to each model, with relevant examples provided</w:t>
            </w:r>
          </w:p>
        </w:tc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10/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10</w:t>
            </w:r>
          </w:p>
        </w:tc>
      </w:tr>
      <w:tr>
        <w:trPr>
          <w:trHeight w:val="2880" w:hRule="atLeast"/>
        </w:trPr>
        <w:tc>
          <w:tcPr>
            <w:tcW w:w="17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Recommendations (x2)</w:t>
            </w:r>
          </w:p>
        </w:tc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Identifies few, if any, recommendations for a chosen methodology</w:t>
            </w:r>
          </w:p>
        </w:tc>
        <w:tc>
          <w:tcPr>
            <w:tcW w:w="17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Identifies some recommendations, but does not expand upon the why; little to no supporting research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auto" w:val="clear"/>
              </w:rPr>
              <w:t>Identifies several recommendations, with adequate scope and analysis, some research provided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FFFF00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>Your Assignment: Comprehensive recommendation provided, research used to fully support the final chosen methodology</w:t>
            </w:r>
          </w:p>
        </w:tc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10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/10</w:t>
            </w:r>
          </w:p>
        </w:tc>
      </w:tr>
      <w:tr>
        <w:trPr/>
        <w:tc>
          <w:tcPr>
            <w:tcW w:w="17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Clarity, Structure &amp; Organization</w:t>
            </w:r>
          </w:p>
        </w:tc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Disorganized and unclear structure. Language is difficult to understand. Contains grammar, spelling, and punctuation errors.</w:t>
            </w:r>
          </w:p>
        </w:tc>
        <w:tc>
          <w:tcPr>
            <w:tcW w:w="17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Acknowledges the main points, but lacks a cohesive structure. Contains some unclear language and typos; word count is not met.</w:t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FFFF00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FFFF00" w:val="clear"/>
              </w:rPr>
              <w:t>Addresses the mains points in a cohesive structure. Language is understandable, clear, and correct; word count is met</w:t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  <w:shd w:fill="auto" w:val="clear"/>
              </w:rPr>
              <w:t>Main points are very clear and concise Organization is logical; transitions between points are smooth and enhance clarity and delivery of main ideas; word count is met</w:t>
            </w:r>
          </w:p>
        </w:tc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4</w:t>
            </w: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  <w:t>/5</w:t>
            </w:r>
          </w:p>
        </w:tc>
      </w:tr>
      <w:tr>
        <w:trPr>
          <w:trHeight w:val="675" w:hRule="exact"/>
        </w:trPr>
        <w:tc>
          <w:tcPr>
            <w:tcW w:w="17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6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71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7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5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9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</w:tr>
    </w:tbl>
    <w:p>
      <w:pPr>
        <w:pStyle w:val="Heading1"/>
        <w:shd w:val="clear" w:color="auto" w:fill="FFFFFF"/>
        <w:spacing w:beforeAutospacing="0" w:before="0" w:afterAutospacing="0" w:after="75"/>
        <w:ind w:left="390" w:hanging="0"/>
        <w:jc w:val="center"/>
        <w:rPr>
          <w:rFonts w:ascii="Helvetica" w:hAnsi="Helvetica" w:cs="Helvetica"/>
          <w:sz w:val="21"/>
          <w:szCs w:val="21"/>
        </w:rPr>
      </w:pPr>
      <w:r>
        <w:rPr>
          <w:rFonts w:cs="Helvetica" w:ascii="Helvetica" w:hAnsi="Helvetica"/>
          <w:sz w:val="21"/>
          <w:szCs w:val="21"/>
        </w:rPr>
      </w:r>
    </w:p>
    <w:p>
      <w:pPr>
        <w:pStyle w:val="Normal"/>
        <w:rPr>
          <w:rFonts w:ascii="Helvetica" w:hAnsi="Helvetica" w:cs="Helvetica"/>
          <w:sz w:val="21"/>
          <w:szCs w:val="21"/>
        </w:rPr>
      </w:pPr>
      <w:r>
        <w:rPr/>
      </w:r>
    </w:p>
    <w:p>
      <w:pPr>
        <w:pStyle w:val="Normal"/>
        <w:rPr>
          <w:rFonts w:ascii="Helvetica" w:hAnsi="Helvetica" w:cs="Helvetica"/>
          <w:sz w:val="21"/>
          <w:szCs w:val="21"/>
        </w:rPr>
      </w:pPr>
      <w:r>
        <w:rPr>
          <w:rFonts w:cs="Helvetica" w:ascii="Helvetica" w:hAnsi="Helvetica"/>
          <w:sz w:val="21"/>
          <w:szCs w:val="21"/>
        </w:rPr>
        <w:t xml:space="preserve">Total Points: </w:t>
      </w:r>
      <w:r>
        <w:rPr>
          <w:rFonts w:cs="Helvetica" w:ascii="Helvetica" w:hAnsi="Helvetica"/>
          <w:sz w:val="21"/>
          <w:szCs w:val="21"/>
        </w:rPr>
        <w:t>29</w:t>
      </w:r>
      <w:r>
        <w:rPr>
          <w:rFonts w:cs="Helvetica" w:ascii="Helvetica" w:hAnsi="Helvetica"/>
          <w:sz w:val="21"/>
          <w:szCs w:val="21"/>
        </w:rPr>
        <w:t>/30</w:t>
        <w:br/>
        <w:t xml:space="preserve"> </w:t>
      </w:r>
    </w:p>
    <w:p>
      <w:pPr>
        <w:pStyle w:val="Normal"/>
        <w:rPr>
          <w:rFonts w:ascii="Helvetica" w:hAnsi="Helvetica" w:cs="Helvetica"/>
          <w:sz w:val="21"/>
          <w:szCs w:val="21"/>
        </w:rPr>
      </w:pPr>
      <w:r>
        <w:rPr>
          <w:rFonts w:cs="Helvetica" w:ascii="Helvetica" w:hAnsi="Helvetica"/>
          <w:sz w:val="21"/>
          <w:szCs w:val="21"/>
        </w:rPr>
        <w:t>Grader Notes:</w:t>
      </w:r>
    </w:p>
    <w:p>
      <w:pPr>
        <w:pStyle w:val="Normal"/>
        <w:rPr>
          <w:rFonts w:ascii="Helvetica" w:hAnsi="Helvetica" w:cs="Helvetica"/>
          <w:sz w:val="21"/>
          <w:szCs w:val="21"/>
        </w:rPr>
      </w:pPr>
      <w:r>
        <w:rPr>
          <w:rFonts w:cs="Helvetica" w:ascii="Helvetica" w:hAnsi="Helvetica"/>
          <w:sz w:val="21"/>
          <w:szCs w:val="21"/>
        </w:rPr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Methodology Definition: You clearly described the definition of agile methodology and </w:t>
      </w:r>
      <w:r>
        <w:rPr/>
        <w:t>SDLC</w:t>
      </w:r>
      <w:r>
        <w:rPr/>
        <w:t xml:space="preserve"> methodology. </w:t>
      </w:r>
      <w:r>
        <w:rPr/>
        <w:t xml:space="preserve">Additionally, you explained their differences.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Analysis of the pros and cons of each methodology: You thoroughly discussed the pros and cons of each methodology. </w:t>
      </w:r>
      <w:r>
        <w:rPr/>
        <w:t>Besides, you provided</w:t>
      </w:r>
      <w:r>
        <w:rPr/>
        <w:t xml:space="preserve"> relevant examples.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Recommendations: Your recommendation </w:t>
      </w:r>
      <w:r>
        <w:rPr/>
        <w:t xml:space="preserve">(waterfall model) </w:t>
      </w:r>
      <w:r>
        <w:rPr/>
        <w:t xml:space="preserve">is reasonable. You considered the requirements, </w:t>
      </w:r>
      <w:r>
        <w:rPr/>
        <w:t xml:space="preserve">size and complexity of the </w:t>
      </w:r>
      <w:r>
        <w:rPr/>
        <w:t xml:space="preserve">project, </w:t>
      </w:r>
      <w:r>
        <w:rPr/>
        <w:t xml:space="preserve">maintenance, end users, and </w:t>
      </w:r>
      <w:r>
        <w:rPr/>
        <w:t xml:space="preserve">team location for your analysis. </w:t>
      </w:r>
      <w:r>
        <w:rPr/>
        <w:t xml:space="preserve">Also, you provided references to support your claims.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/>
        <w:t xml:space="preserve">Clarity, Structure &amp; Organization: </w:t>
      </w:r>
      <w:r>
        <w:rPr/>
        <w:t>The</w:t>
      </w:r>
      <w:r>
        <w:rPr/>
        <w:t xml:space="preserve"> organization </w:t>
      </w:r>
      <w:r>
        <w:rPr/>
        <w:t>of your essay</w:t>
      </w:r>
      <w:r>
        <w:rPr/>
        <w:t xml:space="preserve"> is very logical. Also, the main ideas are easily identifiable. </w:t>
      </w:r>
      <w:r>
        <w:rPr/>
        <w:t xml:space="preserve">However, you </w:t>
      </w:r>
      <w:r>
        <w:rPr/>
        <w:t xml:space="preserve">can </w:t>
      </w:r>
      <w:r>
        <w:rPr/>
        <w:t xml:space="preserve">improve the clarity of your essay by making some expressions concise (e.g. there are four main differences that will → four main differences will; due to the fact that → because; </w:t>
      </w:r>
      <w:r>
        <w:rPr/>
        <w:t>it is best that they are not → they shouldn’t be; and so on). Y</w:t>
      </w:r>
      <w:r>
        <w:rPr/>
        <w:t>our essay</w:t>
      </w:r>
      <w:r>
        <w:rPr/>
        <w:t xml:space="preserve"> </w:t>
      </w:r>
      <w:r>
        <w:rPr/>
        <w:t xml:space="preserve">also </w:t>
      </w:r>
      <w:r>
        <w:rPr/>
        <w:t xml:space="preserve">contains </w:t>
      </w:r>
      <w:r>
        <w:rPr/>
        <w:t>several</w:t>
      </w:r>
      <w:r>
        <w:rPr/>
        <w:t xml:space="preserve"> instances of incorrect </w:t>
      </w:r>
      <w:r>
        <w:rPr/>
        <w:t xml:space="preserve">punctuation, spelling, and </w:t>
      </w:r>
      <w:r>
        <w:rPr/>
        <w:t xml:space="preserve">usage of standard English grammar. </w:t>
      </w:r>
      <w:r>
        <w:rPr/>
        <w:t>(-1)</w:t>
      </w:r>
    </w:p>
    <w:p>
      <w:pPr>
        <w:pStyle w:val="Normal"/>
        <w:numPr>
          <w:ilvl w:val="0"/>
          <w:numId w:val="0"/>
        </w:numPr>
        <w:ind w:left="720" w:hanging="0"/>
        <w:rPr>
          <w:rFonts w:ascii="Helvetica" w:hAnsi="Helvetica" w:cs="Helvetica"/>
          <w:sz w:val="21"/>
          <w:szCs w:val="21"/>
        </w:rPr>
      </w:pPr>
      <w:r>
        <w:rPr/>
        <w:t xml:space="preserve"> 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29025" cy="695325"/>
          <wp:effectExtent l="0" t="0" r="0" b="0"/>
          <wp:docPr id="1" name="Picture 1" descr="C:\Users\ogold\AppData\Local\Microsoft\Windows\INetCacheContent.Word\Study.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ogold\AppData\Local\Microsoft\Windows\INetCacheContent.Word\Study.com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cstheme="maj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Times New Roman" w:hAnsi="Times New Roman" w:eastAsia="Calibri" w:cs="Times New Roman" w:cstheme="maj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263a9"/>
    <w:pPr>
      <w:spacing w:lineRule="auto" w:line="240"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44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445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263a9"/>
    <w:rPr>
      <w:rFonts w:eastAsia="Times New Roman" w:cs="Times New Roman"/>
      <w:b/>
      <w:bCs/>
      <w:kern w:val="2"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5445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5445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5445a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3ce0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9f4c0d-9ec9-455f-b944-90a77ffb470b">
      <Terms xmlns="http://schemas.microsoft.com/office/infopath/2007/PartnerControls"/>
    </lcf76f155ced4ddcb4097134ff3c332f>
    <TaxCatchAll xmlns="8c071c3e-8ecb-473b-a4c4-39204d1144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F49ADB4F30B4D97C09DDEEE5F4C4E" ma:contentTypeVersion="16" ma:contentTypeDescription="Create a new document." ma:contentTypeScope="" ma:versionID="580c593e56f7418e6ca3bb07447790f3">
  <xsd:schema xmlns:xsd="http://www.w3.org/2001/XMLSchema" xmlns:xs="http://www.w3.org/2001/XMLSchema" xmlns:p="http://schemas.microsoft.com/office/2006/metadata/properties" xmlns:ns2="469f4c0d-9ec9-455f-b944-90a77ffb470b" xmlns:ns3="8c071c3e-8ecb-473b-a4c4-39204d1144fc" targetNamespace="http://schemas.microsoft.com/office/2006/metadata/properties" ma:root="true" ma:fieldsID="f10f2c0219ffe4264e1e02ce7a083988" ns2:_="" ns3:_="">
    <xsd:import namespace="469f4c0d-9ec9-455f-b944-90a77ffb470b"/>
    <xsd:import namespace="8c071c3e-8ecb-473b-a4c4-39204d114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f4c0d-9ec9-455f-b944-90a77ffb4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0981bdf-eb9b-46cd-9d18-095f5c2bab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71c3e-8ecb-473b-a4c4-39204d1144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12b2144-4655-4d8e-93cd-7cf57c92c72e}" ma:internalName="TaxCatchAll" ma:showField="CatchAllData" ma:web="8c071c3e-8ecb-473b-a4c4-39204d1144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540883-0082-4DAA-971D-A534F7F0487C}"/>
</file>

<file path=customXml/itemProps2.xml><?xml version="1.0" encoding="utf-8"?>
<ds:datastoreItem xmlns:ds="http://schemas.openxmlformats.org/officeDocument/2006/customXml" ds:itemID="{14BDDF1F-3385-49A4-86D9-BB0B8AC04091}"/>
</file>

<file path=customXml/itemProps3.xml><?xml version="1.0" encoding="utf-8"?>
<ds:datastoreItem xmlns:ds="http://schemas.openxmlformats.org/officeDocument/2006/customXml" ds:itemID="{8E433E88-73B3-4E97-83AB-0DE45F45F7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LibreOffice/7.3.7.2$Linux_X86_64 LibreOffice_project/30$Build-2</Application>
  <AppVersion>15.0000</AppVersion>
  <Pages>2</Pages>
  <Words>439</Words>
  <Characters>2537</Characters>
  <CharactersWithSpaces>2941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2023-07-17T19:50:00Z</dcterms:created>
  <dc:creator>Ori Gold</dc:creator>
  <dc:description/>
  <dc:language>en-US</dc:language>
  <cp:lastModifiedBy/>
  <dcterms:modified xsi:type="dcterms:W3CDTF">2023-10-10T21:43:24Z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0x0101006EDF49ADB4F30B4D97C09DDEEE5F4C4E</vt:lpwstr>
  </property>
  <property fmtid="{D5CDD505-2E9C-101B-9397-08002B2CF9AE}" pid="3" name="MediaServiceImageTags">
    <vt:lpwstr/>
  </property>
</Properties>
</file>