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Integration of Computational Bioinformatics and Machine Learning in Phytochemical Discovery for Chronic Wound Therapeutics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landscape of cutaneous wound management is undergoing a paradigm shift, transitioning from traditional palliative care to precision-driven regenerative medicine. Chronic wounds, defined by their failure to progress through the physiological stages of repair within a standard three-month timeframe, affect approximately one billion individuals worldwide.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conditions, which include diabetic foot ulcers (DFUs), venous leg ulcers (VLUs), and pressure injuries, impose staggering economic costs on healthcare systems and diminish the quality of life for aging and diabetic populations.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a pharmaceutical graduate seeking to pivot into computational drug discovery, the intersection of ethnopharmacology and bioinformatics provides a unique vantage point to identify novel bioactive molecules from the vast chemical space of phytochemicals.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utilizing a high-fidelity computational pipeline—incorporating Avogadro for ligand optimization, UCSF Chimera and AutoDock Vina for molecular docking, and BIOVIA for workflow automation—researchers can simulate complex biological interactions with atomistic precision.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strategic report outlines an exhaustive framework for an independent research project, incorporating advanced artificial intelligence (AI) and machine learning (ML) methodologies to ensure the work resonates with the rigorous standards of premier research institutions in the United States, United Kingdom, Canada, Australia, and specifically the Scandinavian innovation hubs of Sweden and Norway.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Molecular Pathophysiology of Chronic Wounds and Therapeutic Targeting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Understanding the molecular barriers to healing is the prerequisite for any computational screening endeavor. Normal wound healing is a highly orchestrated process involving four overlapping phases: hemostasis, inflammation, proliferation, and remodeling.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chronic wounds, this orchestration is disrupted by deleterious feedback loops that favor a persistent hyper-inflammatory state.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Disruption of the Coagulation and Inflammatory Cascades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initial response to vascular injury involves platelet activation and the conversion of fibrinogen to fibrin by thrombin, forming a provisional matrix.</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chronic wounds, this fibrin mesh often becomes a site of stagnation rather than a scaffold for migration. Platelets normally release growth factors such as Transforming Growth Factor-beta (TGF-</w:t>
      </w:r>
      <w:r w:rsidDel="00000000" w:rsidR="00000000" w:rsidRPr="00000000">
        <w:rPr>
          <w:rFonts w:ascii="Google Sans" w:cs="Google Sans" w:eastAsia="Google Sans" w:hAnsi="Google Sans"/>
          <w:color w:val="1f1f1f"/>
        </w:rPr>
        <w:drawing>
          <wp:inline distB="19050" distT="19050" distL="19050" distR="19050">
            <wp:extent cx="114066" cy="24239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14066" cy="2423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Platelet-Derived Growth Factor (PDGF), and Vascular Endothelial Growth Factor (VEGF) to initiate repair.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the chronic wound environment is characterized by an overabundance of pro-inflammatory cytokines (IL-1$\beta$, TNF-</w:t>
      </w:r>
      <w:r w:rsidDel="00000000" w:rsidR="00000000" w:rsidRPr="00000000">
        <w:rPr>
          <w:rFonts w:ascii="Google Sans" w:cs="Google Sans" w:eastAsia="Google Sans" w:hAnsi="Google Sans"/>
          <w:color w:val="1f1f1f"/>
        </w:rPr>
        <w:drawing>
          <wp:inline distB="19050" distT="19050" distL="19050" distR="19050">
            <wp:extent cx="118743" cy="25233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18743" cy="2523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IL-6) and reactive oxygen species (ROS), which degrade these essential signaling molecules before they can enact their regenerative functions.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Matrix Metalloproteinases (MMPs) as Primary Computational Targets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central feature of non-healing wounds is the dysregulation of Matrix Metalloproteinases (MMPs), a family of zinc-dependent endopeptidases responsible for extracellular matrix (ECM) remodeling.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While acute wounds require balanced MMP activity for cell migration and tissue turnover, chronic wounds exhibit an pathological excess of specific MMPs, notably MMP-8 (collagenase-2) and MMP-9 (gelatinase B).</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MMP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Member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 in Chronic Wounds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Potential Phytochemical Modulation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Collagenases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MMP-8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elevated in DFUs; degrades collagen type I.</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Tannic acid and curcumin have shown inhibitory potential.</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Gelatinases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MMP-9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Key biomarker for non-healing; degrades the basement membrane.</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Flavonoids (e.g., quercetin) inhibit transcription via NF-</w:t>
            </w:r>
            <w:r w:rsidDel="00000000" w:rsidR="00000000" w:rsidRPr="00000000">
              <w:rPr>
                <w:rFonts w:ascii="Google Sans" w:cs="Google Sans" w:eastAsia="Google Sans" w:hAnsi="Google Sans"/>
                <w:color w:val="1f1f1f"/>
                <w:shd w:fill="auto" w:val="clear"/>
              </w:rPr>
              <w:drawing>
                <wp:inline distB="19050" distT="19050" distL="19050" distR="19050">
                  <wp:extent cx="93018" cy="207501"/>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3018" cy="20750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B pathways.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Stromelysins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MMP-10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Impaired in chronic wounds; essential for keratinocyte migration.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Seeking enhancers or stabilizers is a novel research direction.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Matrilysins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MMP-7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Involved in mucosal repair; often dysregulated in chronic inflammation.</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Polysaccharides and alkaloids may modulate expression.</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transcriptomic profiling has identified MMP-10 as a particularly intriguing target.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acute wounds, MMP-10 is expressed at the leading edge of migrating keratinocytes to facilitate re-epithelialization.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 chronic states, its expression is often diminished, leading to a failure of wound closure.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computational project focusing on identifying dual-function phytochemicals—those that inhibit the pathological overactivity of MMP-9 while potentially stabilizing the pro-migratory function of MMP-10 or its upstream regulators like Fibroblast Growth Factor 7 (FGF7)—would represent a high-impact, current research trend.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Workflow: From Phytochemical Library to Lead Optimization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pharmacy graduate, the ability to execute a rigorous, reproducible computational pipeline is the ultimate demonstration of technical competency. The proposed workflow integrates the tools provided (Avogadro, Chimera, AutoDock Vina, BIOVIA) with free web-based platforms to create an industry-standard drug discovery funnel.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Ligand Selection and Geometrical Optimization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chemical space for the project should be sourced from specialized natural product databases. </w:t>
      </w:r>
      <w:r w:rsidDel="00000000" w:rsidR="00000000" w:rsidRPr="00000000">
        <w:rPr>
          <w:rFonts w:ascii="Google Sans" w:cs="Google Sans" w:eastAsia="Google Sans" w:hAnsi="Google Sans"/>
          <w:b w:val="1"/>
          <w:bCs w:val="1"/>
          <w:color w:val="1f1f1f"/>
          <w:rtl w:val="0"/>
        </w:rPr>
        <w:t xml:space="preserve">Phytochemdb</w:t>
      </w:r>
      <w:r w:rsidDel="00000000" w:rsidR="00000000" w:rsidRPr="00000000">
        <w:rPr>
          <w:rFonts w:ascii="Google Sans" w:cs="Google Sans" w:eastAsia="Google Sans" w:hAnsi="Google Sans"/>
          <w:color w:val="1f1f1f"/>
          <w:rtl w:val="0"/>
        </w:rPr>
        <w:t xml:space="preserve"> provides a manually curated collection of over 8,000 phytochemicals from 525 medicinal plants, including detailed SMILES strings and 3D structures.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Other essential repositories include </w:t>
      </w:r>
      <w:r w:rsidDel="00000000" w:rsidR="00000000" w:rsidRPr="00000000">
        <w:rPr>
          <w:rFonts w:ascii="Google Sans" w:cs="Google Sans" w:eastAsia="Google Sans" w:hAnsi="Google Sans"/>
          <w:b w:val="1"/>
          <w:bCs w:val="1"/>
          <w:color w:val="1f1f1f"/>
          <w:rtl w:val="0"/>
        </w:rPr>
        <w:t xml:space="preserve">COCONUT</w:t>
      </w:r>
      <w:r w:rsidDel="00000000" w:rsidR="00000000" w:rsidRPr="00000000">
        <w:rPr>
          <w:rFonts w:ascii="Google Sans" w:cs="Google Sans" w:eastAsia="Google Sans" w:hAnsi="Google Sans"/>
          <w:color w:val="1f1f1f"/>
          <w:rtl w:val="0"/>
        </w:rPr>
        <w:t xml:space="preserve"> (400k+ natural products) and </w:t>
      </w:r>
      <w:r w:rsidDel="00000000" w:rsidR="00000000" w:rsidRPr="00000000">
        <w:rPr>
          <w:rFonts w:ascii="Google Sans" w:cs="Google Sans" w:eastAsia="Google Sans" w:hAnsi="Google Sans"/>
          <w:b w:val="1"/>
          <w:bCs w:val="1"/>
          <w:color w:val="1f1f1f"/>
          <w:rtl w:val="0"/>
        </w:rPr>
        <w:t xml:space="preserve">ZINC15 Natural Products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initial step in Avogadro involves building or importing these ligands and performing energy minimization.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process ensures that the molecules are in their most stable, bioactive conformation before docking. Geometry optimization typically utilizes the Universal Force Field (UFF) or Merck Molecular Force Field (MMFF94).</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researcher must calculate the molecular descriptors (LogP, molecular weight, H-bond donors/acceptors) to ensure the library complies with drug-likeness criteria such as Lipinski’s Rule of Five or the Ghose filter.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Preparation and Binding Site Analysis in UCSF Chimera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proteins, such as the catalytic domain of MMP-9 (PDB ID: 1L6J) or the FGF7 receptor, are retrieved from the Protein Data Bank (PDB).</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UCSF Chimera’s "Dock Prep" tool facilitates the necessary modifications: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Removal of Solvents and Non-complexed Ions:</w:t>
      </w:r>
      <w:r w:rsidDel="00000000" w:rsidR="00000000" w:rsidRPr="00000000">
        <w:rPr>
          <w:rFonts w:ascii="Google Sans" w:cs="Google Sans" w:eastAsia="Google Sans" w:hAnsi="Google Sans"/>
          <w:color w:val="1f1f1f"/>
          <w:rtl w:val="0"/>
        </w:rPr>
        <w:t xml:space="preserve"> Eliminating water molecules (HOH) that might interfere with ligand binding, unless they are known to be structural.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Protonation:</w:t>
      </w:r>
      <w:r w:rsidDel="00000000" w:rsidR="00000000" w:rsidRPr="00000000">
        <w:rPr>
          <w:rFonts w:ascii="Google Sans" w:cs="Google Sans" w:eastAsia="Google Sans" w:hAnsi="Google Sans"/>
          <w:color w:val="1f1f1f"/>
          <w:rtl w:val="0"/>
        </w:rPr>
        <w:t xml:space="preserve"> Adding hydrogen atoms to the protein structure based on the predicted </w:t>
      </w:r>
      <w:r w:rsidDel="00000000" w:rsidR="00000000" w:rsidRPr="00000000">
        <w:rPr>
          <w:rFonts w:ascii="Google Sans" w:cs="Google Sans" w:eastAsia="Google Sans" w:hAnsi="Google Sans"/>
          <w:color w:val="1f1f1f"/>
        </w:rPr>
        <w:drawing>
          <wp:inline distB="19050" distT="19050" distL="19050" distR="19050">
            <wp:extent cx="360164" cy="231049"/>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60164" cy="2310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amino acid side chains at physiological pH.</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Charge Assignment:</w:t>
      </w:r>
      <w:r w:rsidDel="00000000" w:rsidR="00000000" w:rsidRPr="00000000">
        <w:rPr>
          <w:rFonts w:ascii="Google Sans" w:cs="Google Sans" w:eastAsia="Google Sans" w:hAnsi="Google Sans"/>
          <w:color w:val="1f1f1f"/>
          <w:rtl w:val="0"/>
        </w:rPr>
        <w:t xml:space="preserve"> Utilizing the Gasteiger atom charge method to define the electrostatic potential of the receptor surface.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Inhibitor Delineation:</w:t>
      </w:r>
      <w:r w:rsidDel="00000000" w:rsidR="00000000" w:rsidRPr="00000000">
        <w:rPr>
          <w:rFonts w:ascii="Google Sans" w:cs="Google Sans" w:eastAsia="Google Sans" w:hAnsi="Google Sans"/>
          <w:color w:val="1f1f1f"/>
          <w:rtl w:val="0"/>
        </w:rPr>
        <w:t xml:space="preserve"> Identifying any co-crystallized inhibitor to define the grid box coordinates (center and size) for the docking search space.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High-Throughput Docking with AutoDock Vina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AutoDock Vina utilizes a Lamarckian Genetic Algorithm and an empirical scoring function to predict the binding affinity of ligands.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binding energy (</w:t>
      </w:r>
      <w:r w:rsidDel="00000000" w:rsidR="00000000" w:rsidRPr="00000000">
        <w:rPr>
          <w:rFonts w:ascii="Google Sans" w:cs="Google Sans" w:eastAsia="Google Sans" w:hAnsi="Google Sans"/>
          <w:color w:val="1f1f1f"/>
        </w:rPr>
        <w:drawing>
          <wp:inline distB="19050" distT="19050" distL="19050" distR="19050">
            <wp:extent cx="298613" cy="236112"/>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8613" cy="2361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using the following LaTeX notation to represent the total energy of the system: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31105"/>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05500" cy="93110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99642" cy="234063"/>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99642" cy="2340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weighting factors for van der Waals, hydrogen bonding, electrostatic, and solvation energies.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 high-quality project should use an "exhaustiveness" setting of 16 to 32 to ensure the global minimum energy pose is identified.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 Automation with BIOVIA Pipeline Pilot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boost credibility in corporate and advanced academic environments, the researcher should demonstrate the use of </w:t>
      </w:r>
      <w:r w:rsidDel="00000000" w:rsidR="00000000" w:rsidRPr="00000000">
        <w:rPr>
          <w:rFonts w:ascii="Google Sans" w:cs="Google Sans" w:eastAsia="Google Sans" w:hAnsi="Google Sans"/>
          <w:b w:val="1"/>
          <w:bCs w:val="1"/>
          <w:color w:val="1f1f1f"/>
          <w:rtl w:val="0"/>
        </w:rPr>
        <w:t xml:space="preserve">BIOVIA Pipeline Pilot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graphical authoring application allows for the construction of automated protocols that can:</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Standardize large batches of phytochemical SMILES strings.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Integrate docking scores from Vina with post-processing filters.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Analyze protein-ligand interactions (e.g., hydrogen bonding, hydrophobic contacts) to rank compounds not just by score, but by mechanistic relevance.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Deploy Bayesian or Random Forest models to predict the probability of success in subsequent wet-lab experiments.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Integration of AI and Machine Learning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Incorporating AI/ML is no longer optional for high-impact bioinformatics research.</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These technologies provide the predictive power to shorten the gap between target identification and candidate optimization.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Protein Structure Prediction with AlphaFold 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targets where experimental structures are unresolved (e.g., novel wound-healing receptors or specific isoforms of collagenases), </w:t>
      </w:r>
      <w:r w:rsidDel="00000000" w:rsidR="00000000" w:rsidRPr="00000000">
        <w:rPr>
          <w:rFonts w:ascii="Google Sans" w:cs="Google Sans" w:eastAsia="Google Sans" w:hAnsi="Google Sans"/>
          <w:b w:val="1"/>
          <w:bCs w:val="1"/>
          <w:color w:val="1f1f1f"/>
          <w:rtl w:val="0"/>
        </w:rPr>
        <w:t xml:space="preserve">AlphaFold 3</w:t>
      </w:r>
      <w:r w:rsidDel="00000000" w:rsidR="00000000" w:rsidRPr="00000000">
        <w:rPr>
          <w:rFonts w:ascii="Google Sans" w:cs="Google Sans" w:eastAsia="Google Sans" w:hAnsi="Google Sans"/>
          <w:color w:val="1f1f1f"/>
          <w:rtl w:val="0"/>
        </w:rPr>
        <w:t xml:space="preserve"> from Google DeepMind is the gold standard.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It provides near-atomic accuracy for protein structure prediction and, more importantly, allows for the modeling of protein-protein interactions and ligand docking with improved accuracy over traditional homology modeling.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demonstrates a keen attention to current trends (2024-2025 releases).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AI for Molecular Design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Rather than just screening existing phytochemicals, the researcher can use generative AI to design "bio-isosteres"—molecules that mimic the activity of a phytochemical but with better drug-like properties.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Startups like </w:t>
      </w:r>
      <w:r w:rsidDel="00000000" w:rsidR="00000000" w:rsidRPr="00000000">
        <w:rPr>
          <w:rFonts w:ascii="Google Sans" w:cs="Google Sans" w:eastAsia="Google Sans" w:hAnsi="Google Sans"/>
          <w:b w:val="1"/>
          <w:bCs w:val="1"/>
          <w:color w:val="1f1f1f"/>
          <w:rtl w:val="0"/>
        </w:rPr>
        <w:t xml:space="preserve">Insilico Medicine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Exscientia</w:t>
      </w:r>
      <w:r w:rsidDel="00000000" w:rsidR="00000000" w:rsidRPr="00000000">
        <w:rPr>
          <w:rFonts w:ascii="Google Sans" w:cs="Google Sans" w:eastAsia="Google Sans" w:hAnsi="Google Sans"/>
          <w:color w:val="1f1f1f"/>
          <w:rtl w:val="0"/>
        </w:rPr>
        <w:t xml:space="preserve"> utilize Generative Adversarial Networks (GANs) and Reinforcement Learning (RL) for this purpose.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For an independent project, tools like </w:t>
      </w:r>
      <w:r w:rsidDel="00000000" w:rsidR="00000000" w:rsidRPr="00000000">
        <w:rPr>
          <w:rFonts w:ascii="Google Sans" w:cs="Google Sans" w:eastAsia="Google Sans" w:hAnsi="Google Sans"/>
          <w:b w:val="1"/>
          <w:bCs w:val="1"/>
          <w:color w:val="1f1f1f"/>
          <w:rtl w:val="0"/>
        </w:rPr>
        <w:t xml:space="preserve">DeepChem</w:t>
      </w:r>
      <w:r w:rsidDel="00000000" w:rsidR="00000000" w:rsidRPr="00000000">
        <w:rPr>
          <w:rFonts w:ascii="Google Sans" w:cs="Google Sans" w:eastAsia="Google Sans" w:hAnsi="Google Sans"/>
          <w:color w:val="1f1f1f"/>
          <w:rtl w:val="0"/>
        </w:rPr>
        <w:t xml:space="preserve"> (an open-source library) can be used to implement these models.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Explainable AI (XAI) and Network Pharmacology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satisfy the need for mechanistic transparency, </w:t>
      </w:r>
      <w:r w:rsidDel="00000000" w:rsidR="00000000" w:rsidRPr="00000000">
        <w:rPr>
          <w:rFonts w:ascii="Google Sans" w:cs="Google Sans" w:eastAsia="Google Sans" w:hAnsi="Google Sans"/>
          <w:b w:val="1"/>
          <w:bCs w:val="1"/>
          <w:color w:val="1f1f1f"/>
          <w:rtl w:val="0"/>
        </w:rPr>
        <w:t xml:space="preserve">Explainable AI (XAI)</w:t>
      </w:r>
      <w:r w:rsidDel="00000000" w:rsidR="00000000" w:rsidRPr="00000000">
        <w:rPr>
          <w:rFonts w:ascii="Google Sans" w:cs="Google Sans" w:eastAsia="Google Sans" w:hAnsi="Google Sans"/>
          <w:color w:val="1f1f1f"/>
          <w:rtl w:val="0"/>
        </w:rPr>
        <w:t xml:space="preserve"> should be applied to the screening results.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XAI helps researchers identify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a model predicts a molecule will be active—whether it's due to a specific hydroxyl group or a particular aromatic scaffold—thereby increasing trust and biological relevance.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Furthermore, </w:t>
      </w:r>
      <w:r w:rsidDel="00000000" w:rsidR="00000000" w:rsidRPr="00000000">
        <w:rPr>
          <w:rFonts w:ascii="Google Sans" w:cs="Google Sans" w:eastAsia="Google Sans" w:hAnsi="Google Sans"/>
          <w:b w:val="1"/>
          <w:bCs w:val="1"/>
          <w:color w:val="1f1f1f"/>
          <w:rtl w:val="0"/>
        </w:rPr>
        <w:t xml:space="preserve">Network Pharmacology</w:t>
      </w:r>
      <w:r w:rsidDel="00000000" w:rsidR="00000000" w:rsidRPr="00000000">
        <w:rPr>
          <w:rFonts w:ascii="Google Sans" w:cs="Google Sans" w:eastAsia="Google Sans" w:hAnsi="Google Sans"/>
          <w:color w:val="1f1f1f"/>
          <w:rtl w:val="0"/>
        </w:rPr>
        <w:t xml:space="preserve"> (using tools like </w:t>
      </w:r>
      <w:r w:rsidDel="00000000" w:rsidR="00000000" w:rsidRPr="00000000">
        <w:rPr>
          <w:rFonts w:ascii="Google Sans" w:cs="Google Sans" w:eastAsia="Google Sans" w:hAnsi="Google Sans"/>
          <w:b w:val="1"/>
          <w:bCs w:val="1"/>
          <w:color w:val="1f1f1f"/>
          <w:rtl w:val="0"/>
        </w:rPr>
        <w:t xml:space="preserve">SwissTargetPrediction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STITCH</w:t>
      </w:r>
      <w:r w:rsidDel="00000000" w:rsidR="00000000" w:rsidRPr="00000000">
        <w:rPr>
          <w:rFonts w:ascii="Google Sans" w:cs="Google Sans" w:eastAsia="Google Sans" w:hAnsi="Google Sans"/>
          <w:color w:val="1f1f1f"/>
          <w:rtl w:val="0"/>
        </w:rPr>
        <w:t xml:space="preserve">) allows the researcher to build a "drug-target-pathway" network to identify phytochemicals that act on multiple nodes simultaneously, which is crucial for addressing the complex etiology of chronic wounds.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AI/ML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Tool/Platform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 Addition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Structural Modeling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AlphaFold 3.</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High-accuracy models for non-crystallized targets.</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Property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SwissADME &amp; ProTox-II.</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filtering of toxic or poorly absorbed compounds.</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Bioactivity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Random Forest (via Pipeline Pilot).</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Predicts IC50 or binding affinity based on molecular fingerprints.</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 Identification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SwissTargetPrediction.</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Uncovers off-target effects and polypharmacological potential.</w:t>
            </w:r>
            <w:r w:rsidDel="00000000" w:rsidR="00000000" w:rsidRPr="00000000">
              <w:rPr>
                <w:rFonts w:ascii="Google Sans" w:cs="Google Sans" w:eastAsia="Google Sans" w:hAnsi="Google Sans"/>
                <w:color w:val="444746"/>
                <w:sz w:val="24"/>
                <w:szCs w:val="24"/>
                <w:vertAlign w:val="superscript"/>
                <w:rtl w:val="0"/>
              </w:rPr>
              <w:t xml:space="preserve">42</w:t>
            </w:r>
          </w:p>
        </w:tc>
      </w:tr>
    </w:tbl>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Geographic Alignment: Scandinavia, the UK, and the USA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grab the attention of international bodies, the research must be contextualized within the strategic priorities of specific regions.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Sweden: Hagastaden and Karolinska Institutet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Sweden is a global hub for healthcare innovation, particularly in the Stockholm-Uppsala region.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b w:val="1"/>
          <w:bCs w:val="1"/>
          <w:color w:val="1f1f1f"/>
          <w:rtl w:val="0"/>
        </w:rPr>
        <w:t xml:space="preserve">Hagastaden</w:t>
      </w:r>
      <w:r w:rsidDel="00000000" w:rsidR="00000000" w:rsidRPr="00000000">
        <w:rPr>
          <w:rFonts w:ascii="Google Sans" w:cs="Google Sans" w:eastAsia="Google Sans" w:hAnsi="Google Sans"/>
          <w:color w:val="1f1f1f"/>
          <w:rtl w:val="0"/>
        </w:rPr>
        <w:t xml:space="preserve"> innovation district is home to the </w:t>
      </w:r>
      <w:r w:rsidDel="00000000" w:rsidR="00000000" w:rsidRPr="00000000">
        <w:rPr>
          <w:rFonts w:ascii="Google Sans" w:cs="Google Sans" w:eastAsia="Google Sans" w:hAnsi="Google Sans"/>
          <w:b w:val="1"/>
          <w:bCs w:val="1"/>
          <w:color w:val="1f1f1f"/>
          <w:rtl w:val="0"/>
        </w:rPr>
        <w:t xml:space="preserve">Karolinska Institutet (KI)</w:t>
      </w:r>
      <w:r w:rsidDel="00000000" w:rsidR="00000000" w:rsidRPr="00000000">
        <w:rPr>
          <w:rFonts w:ascii="Google Sans" w:cs="Google Sans" w:eastAsia="Google Sans" w:hAnsi="Google Sans"/>
          <w:color w:val="1f1f1f"/>
          <w:rtl w:val="0"/>
        </w:rPr>
        <w:t xml:space="preserve">, which hosts the world-renowned </w:t>
      </w:r>
      <w:r w:rsidDel="00000000" w:rsidR="00000000" w:rsidRPr="00000000">
        <w:rPr>
          <w:rFonts w:ascii="Google Sans" w:cs="Google Sans" w:eastAsia="Google Sans" w:hAnsi="Google Sans"/>
          <w:b w:val="1"/>
          <w:bCs w:val="1"/>
          <w:color w:val="1f1f1f"/>
          <w:rtl w:val="0"/>
        </w:rPr>
        <w:t xml:space="preserve">Xu Landén Group</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Current Research Trend:</w:t>
      </w:r>
      <w:r w:rsidDel="00000000" w:rsidR="00000000" w:rsidRPr="00000000">
        <w:rPr>
          <w:rFonts w:ascii="Google Sans" w:cs="Google Sans" w:eastAsia="Google Sans" w:hAnsi="Google Sans"/>
          <w:color w:val="1f1f1f"/>
          <w:rtl w:val="0"/>
        </w:rPr>
        <w:t xml:space="preserve"> The Xu Landén Group focuses on the role of regulatory RNAs (miRNA, lncRNA, circRNA) and single-cell transcriptomics in human wound healing.</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Strategy:</w:t>
      </w:r>
      <w:r w:rsidDel="00000000" w:rsidR="00000000" w:rsidRPr="00000000">
        <w:rPr>
          <w:rFonts w:ascii="Google Sans" w:cs="Google Sans" w:eastAsia="Google Sans" w:hAnsi="Google Sans"/>
          <w:color w:val="1f1f1f"/>
          <w:rtl w:val="0"/>
        </w:rPr>
        <w:t xml:space="preserve"> Positioning the phytochemical project as a screening tool to find ligands that modulate the expression of non-coding RNAs or target specific immune-cell subtypes (identified via the KI "Wound Atlas") would be highly compelling for Swedish researchers.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Norway: Blue Biotechnology and Oslo Science City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Norway is leveraging its marine resources to solve global health challenges through bioprospecting.</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Current Research Trend: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MabCent</w:t>
      </w:r>
      <w:r w:rsidDel="00000000" w:rsidR="00000000" w:rsidRPr="00000000">
        <w:rPr>
          <w:rFonts w:ascii="Google Sans" w:cs="Google Sans" w:eastAsia="Google Sans" w:hAnsi="Google Sans"/>
          <w:color w:val="1f1f1f"/>
          <w:rtl w:val="0"/>
        </w:rPr>
        <w:t xml:space="preserve"> in Tromsø and </w:t>
      </w:r>
      <w:r w:rsidDel="00000000" w:rsidR="00000000" w:rsidRPr="00000000">
        <w:rPr>
          <w:rFonts w:ascii="Google Sans" w:cs="Google Sans" w:eastAsia="Google Sans" w:hAnsi="Google Sans"/>
          <w:b w:val="1"/>
          <w:bCs w:val="1"/>
          <w:color w:val="1f1f1f"/>
          <w:rtl w:val="0"/>
        </w:rPr>
        <w:t xml:space="preserve">Regenics AS</w:t>
      </w:r>
      <w:r w:rsidDel="00000000" w:rsidR="00000000" w:rsidRPr="00000000">
        <w:rPr>
          <w:rFonts w:ascii="Google Sans" w:cs="Google Sans" w:eastAsia="Google Sans" w:hAnsi="Google Sans"/>
          <w:color w:val="1f1f1f"/>
          <w:rtl w:val="0"/>
        </w:rPr>
        <w:t xml:space="preserve"> in Oslo focus on discovering bioactive molecules from Arctic marine organisms for chronic wound therapeutics.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Strategy:</w:t>
      </w:r>
      <w:r w:rsidDel="00000000" w:rsidR="00000000" w:rsidRPr="00000000">
        <w:rPr>
          <w:rFonts w:ascii="Google Sans" w:cs="Google Sans" w:eastAsia="Google Sans" w:hAnsi="Google Sans"/>
          <w:color w:val="1f1f1f"/>
          <w:rtl w:val="0"/>
        </w:rPr>
        <w:t xml:space="preserve"> Expanding the "phytochemical" interest to include "marine natural products" (using databases like CMNPD) aligns perfectly with the Norwegian goal of "sustainable, knowledge-based blue-green bio-innovation".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Furthermore, </w:t>
      </w:r>
      <w:r w:rsidDel="00000000" w:rsidR="00000000" w:rsidRPr="00000000">
        <w:rPr>
          <w:rFonts w:ascii="Google Sans" w:cs="Google Sans" w:eastAsia="Google Sans" w:hAnsi="Google Sans"/>
          <w:b w:val="1"/>
          <w:bCs w:val="1"/>
          <w:color w:val="1f1f1f"/>
          <w:rtl w:val="0"/>
        </w:rPr>
        <w:t xml:space="preserve">Oslo Science City</w:t>
      </w:r>
      <w:r w:rsidDel="00000000" w:rsidR="00000000" w:rsidRPr="00000000">
        <w:rPr>
          <w:rFonts w:ascii="Google Sans" w:cs="Google Sans" w:eastAsia="Google Sans" w:hAnsi="Google Sans"/>
          <w:color w:val="1f1f1f"/>
          <w:rtl w:val="0"/>
        </w:rPr>
        <w:t xml:space="preserve"> is currently undergoing massive expansion (The Loop) to become an epicenter for health and life sciences by 2026.</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USA, UK, and Australia: Large-scale Computational Integration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USA and UK, the emphasis is on the integration of large-scale clinical data with AI-driven drug discovery.</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Strategy:</w:t>
      </w:r>
      <w:r w:rsidDel="00000000" w:rsidR="00000000" w:rsidRPr="00000000">
        <w:rPr>
          <w:rFonts w:ascii="Google Sans" w:cs="Google Sans" w:eastAsia="Google Sans" w:hAnsi="Google Sans"/>
          <w:color w:val="1f1f1f"/>
          <w:rtl w:val="0"/>
        </w:rPr>
        <w:t xml:space="preserve"> Utilizing </w:t>
      </w:r>
      <w:r w:rsidDel="00000000" w:rsidR="00000000" w:rsidRPr="00000000">
        <w:rPr>
          <w:rFonts w:ascii="Google Sans" w:cs="Google Sans" w:eastAsia="Google Sans" w:hAnsi="Google Sans"/>
          <w:b w:val="1"/>
          <w:bCs w:val="1"/>
          <w:color w:val="1f1f1f"/>
          <w:rtl w:val="0"/>
        </w:rPr>
        <w:t xml:space="preserve">PubChem</w:t>
      </w:r>
      <w:r w:rsidDel="00000000" w:rsidR="00000000" w:rsidRPr="00000000">
        <w:rPr>
          <w:rFonts w:ascii="Google Sans" w:cs="Google Sans" w:eastAsia="Google Sans" w:hAnsi="Google Sans"/>
          <w:color w:val="1f1f1f"/>
          <w:rtl w:val="0"/>
        </w:rPr>
        <w:t xml:space="preserve"> (USA) and </w:t>
      </w:r>
      <w:r w:rsidDel="00000000" w:rsidR="00000000" w:rsidRPr="00000000">
        <w:rPr>
          <w:rFonts w:ascii="Google Sans" w:cs="Google Sans" w:eastAsia="Google Sans" w:hAnsi="Google Sans"/>
          <w:b w:val="1"/>
          <w:bCs w:val="1"/>
          <w:color w:val="1f1f1f"/>
          <w:rtl w:val="0"/>
        </w:rPr>
        <w:t xml:space="preserve">ChEMBL</w:t>
      </w:r>
      <w:r w:rsidDel="00000000" w:rsidR="00000000" w:rsidRPr="00000000">
        <w:rPr>
          <w:rFonts w:ascii="Google Sans" w:cs="Google Sans" w:eastAsia="Google Sans" w:hAnsi="Google Sans"/>
          <w:color w:val="1f1f1f"/>
          <w:rtl w:val="0"/>
        </w:rPr>
        <w:t xml:space="preserve"> (UK/Europe) for bioassay data and adhering to </w:t>
      </w:r>
      <w:r w:rsidDel="00000000" w:rsidR="00000000" w:rsidRPr="00000000">
        <w:rPr>
          <w:rFonts w:ascii="Google Sans" w:cs="Google Sans" w:eastAsia="Google Sans" w:hAnsi="Google Sans"/>
          <w:b w:val="1"/>
          <w:bCs w:val="1"/>
          <w:color w:val="1f1f1f"/>
          <w:rtl w:val="0"/>
        </w:rPr>
        <w:t xml:space="preserve">FAIR (Findable, Accessible, Interoperable, Reusable)</w:t>
      </w:r>
      <w:r w:rsidDel="00000000" w:rsidR="00000000" w:rsidRPr="00000000">
        <w:rPr>
          <w:rFonts w:ascii="Google Sans" w:cs="Google Sans" w:eastAsia="Google Sans" w:hAnsi="Google Sans"/>
          <w:color w:val="1f1f1f"/>
          <w:rtl w:val="0"/>
        </w:rPr>
        <w:t xml:space="preserve"> data principles demonstrates the researcher's readiness to work within high-level international consortiums.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Portfolio Development and Credibility Enhancement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 pharmacy graduate waiting for internship placement, the GitHub portfolio serves as a "digital lab bench" that proves technical capability to international employers.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Anatomical Structure of a Standout Bioinformatics Project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repository should be modular and follow the best practices of open science.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README.md:</w:t>
      </w:r>
      <w:r w:rsidDel="00000000" w:rsidR="00000000" w:rsidRPr="00000000">
        <w:rPr>
          <w:rFonts w:ascii="Google Sans" w:cs="Google Sans" w:eastAsia="Google Sans" w:hAnsi="Google Sans"/>
          <w:color w:val="1f1f1f"/>
          <w:rtl w:val="0"/>
        </w:rPr>
        <w:t xml:space="preserve"> This must include a clear scientific rationale, a flowchart of the computational pipeline, and a summary of the most promising phytochemical hits.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Environment Files:</w:t>
      </w:r>
      <w:r w:rsidDel="00000000" w:rsidR="00000000" w:rsidRPr="00000000">
        <w:rPr>
          <w:rFonts w:ascii="Google Sans" w:cs="Google Sans" w:eastAsia="Google Sans" w:hAnsi="Google Sans"/>
          <w:color w:val="1f1f1f"/>
          <w:rtl w:val="0"/>
        </w:rPr>
        <w:t xml:space="preserve"> Inclusion of requirements.txt or environment.yml to allow others to reproduce the analysis pipeline using Python or R.</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Curation:</w:t>
      </w:r>
      <w:r w:rsidDel="00000000" w:rsidR="00000000" w:rsidRPr="00000000">
        <w:rPr>
          <w:rFonts w:ascii="Google Sans" w:cs="Google Sans" w:eastAsia="Google Sans" w:hAnsi="Google Sans"/>
          <w:color w:val="1f1f1f"/>
          <w:rtl w:val="0"/>
        </w:rPr>
        <w:t xml:space="preserve"> A data/ folder containing the filtered phytochemical libraries and the PDBQT files of the target proteins.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Analysis Notebooks:</w:t>
      </w:r>
      <w:r w:rsidDel="00000000" w:rsidR="00000000" w:rsidRPr="00000000">
        <w:rPr>
          <w:rFonts w:ascii="Google Sans" w:cs="Google Sans" w:eastAsia="Google Sans" w:hAnsi="Google Sans"/>
          <w:color w:val="1f1f1f"/>
          <w:rtl w:val="0"/>
        </w:rPr>
        <w:t xml:space="preserve"> Jupyter Notebooks labeled by phase (e.g., Part_1_Data_Acquisition.ipynb, Part_2_Docking_Results.ipynb) with extensive comments explaining the biological relevance of each step.</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Visualization:</w:t>
      </w:r>
      <w:r w:rsidDel="00000000" w:rsidR="00000000" w:rsidRPr="00000000">
        <w:rPr>
          <w:rFonts w:ascii="Google Sans" w:cs="Google Sans" w:eastAsia="Google Sans" w:hAnsi="Google Sans"/>
          <w:color w:val="1f1f1f"/>
          <w:rtl w:val="0"/>
        </w:rPr>
        <w:t xml:space="preserve"> High-resolution renders from ChimeraX or PyMOL showing the docked ligand in the active site, highlighting specific hydrogen bonds or hydrophobic interactions with catalytic residues like </w:t>
      </w:r>
      <w:r w:rsidDel="00000000" w:rsidR="00000000" w:rsidRPr="00000000">
        <w:rPr>
          <w:rFonts w:ascii="Google Sans" w:cs="Google Sans" w:eastAsia="Google Sans" w:hAnsi="Google Sans"/>
          <w:color w:val="1f1f1f"/>
        </w:rPr>
        <w:drawing>
          <wp:inline distB="19050" distT="19050" distL="19050" distR="19050">
            <wp:extent cx="424054" cy="232546"/>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24054" cy="232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MMP active site.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Boosting Credibility through Open Science and Documentation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secure a DOI for the project, the repository should be linked to </w:t>
      </w:r>
      <w:r w:rsidDel="00000000" w:rsidR="00000000" w:rsidRPr="00000000">
        <w:rPr>
          <w:rFonts w:ascii="Google Sans" w:cs="Google Sans" w:eastAsia="Google Sans" w:hAnsi="Google Sans"/>
          <w:b w:val="1"/>
          <w:bCs w:val="1"/>
          <w:color w:val="1f1f1f"/>
          <w:rtl w:val="0"/>
        </w:rPr>
        <w:t xml:space="preserve">Zenodo</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Figshare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This allows the work to be cited in a formal CV or resume.</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Furthermore, contributing small pull requests to established open-source projects like </w:t>
      </w:r>
      <w:r w:rsidDel="00000000" w:rsidR="00000000" w:rsidRPr="00000000">
        <w:rPr>
          <w:rFonts w:ascii="Google Sans" w:cs="Google Sans" w:eastAsia="Google Sans" w:hAnsi="Google Sans"/>
          <w:b w:val="1"/>
          <w:bCs w:val="1"/>
          <w:color w:val="1f1f1f"/>
          <w:rtl w:val="0"/>
        </w:rPr>
        <w:t xml:space="preserve">Biopython</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DeepChem</w:t>
      </w:r>
      <w:r w:rsidDel="00000000" w:rsidR="00000000" w:rsidRPr="00000000">
        <w:rPr>
          <w:rFonts w:ascii="Google Sans" w:cs="Google Sans" w:eastAsia="Google Sans" w:hAnsi="Google Sans"/>
          <w:color w:val="1f1f1f"/>
          <w:rtl w:val="0"/>
        </w:rPr>
        <w:t xml:space="preserve"> acts as an immediate badge of credibility, showing that the researcher can collaborate at an international level.</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Portfolio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Practice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 Versioning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Git/GitHub with frequent, meaningful commits.</w:t>
            </w:r>
            <w:r w:rsidDel="00000000" w:rsidR="00000000" w:rsidRPr="00000000">
              <w:rPr>
                <w:rFonts w:ascii="Google Sans" w:cs="Google Sans" w:eastAsia="Google Sans" w:hAnsi="Google Sans"/>
                <w:color w:val="444746"/>
                <w:sz w:val="24"/>
                <w:szCs w:val="24"/>
                <w:vertAlign w:val="superscript"/>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Demonstrates consistency and technical growth.</w:t>
            </w:r>
            <w:r w:rsidDel="00000000" w:rsidR="00000000" w:rsidRPr="00000000">
              <w:rPr>
                <w:rFonts w:ascii="Google Sans" w:cs="Google Sans" w:eastAsia="Google Sans" w:hAnsi="Google Sans"/>
                <w:color w:val="444746"/>
                <w:sz w:val="24"/>
                <w:szCs w:val="24"/>
                <w:vertAlign w:val="superscript"/>
                <w:rtl w:val="0"/>
              </w:rPr>
              <w:t xml:space="preserve">62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Documentation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Write detailed "vignettes" for each analytical step.</w:t>
            </w:r>
            <w:r w:rsidDel="00000000" w:rsidR="00000000" w:rsidRPr="00000000">
              <w:rPr>
                <w:rFonts w:ascii="Google Sans" w:cs="Google Sans" w:eastAsia="Google Sans" w:hAnsi="Google Sans"/>
                <w:color w:val="444746"/>
                <w:sz w:val="24"/>
                <w:szCs w:val="24"/>
                <w:vertAlign w:val="superscript"/>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Proves the ability to communicate complex science.</w:t>
            </w:r>
            <w:r w:rsidDel="00000000" w:rsidR="00000000" w:rsidRPr="00000000">
              <w:rPr>
                <w:rFonts w:ascii="Google Sans" w:cs="Google Sans" w:eastAsia="Google Sans" w:hAnsi="Google Sans"/>
                <w:color w:val="444746"/>
                <w:sz w:val="24"/>
                <w:szCs w:val="24"/>
                <w:vertAlign w:val="superscript"/>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Reproducibility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containerization (Docker) or Conda environments.</w:t>
            </w:r>
            <w:r w:rsidDel="00000000" w:rsidR="00000000" w:rsidRPr="00000000">
              <w:rPr>
                <w:rFonts w:ascii="Google Sans" w:cs="Google Sans" w:eastAsia="Google Sans" w:hAnsi="Google Sans"/>
                <w:color w:val="444746"/>
                <w:sz w:val="24"/>
                <w:szCs w:val="24"/>
                <w:vertAlign w:val="superscript"/>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the pipeline works on any international server.</w:t>
            </w:r>
            <w:r w:rsidDel="00000000" w:rsidR="00000000" w:rsidRPr="00000000">
              <w:rPr>
                <w:rFonts w:ascii="Google Sans" w:cs="Google Sans" w:eastAsia="Google Sans" w:hAnsi="Google Sans"/>
                <w:color w:val="444746"/>
                <w:sz w:val="24"/>
                <w:szCs w:val="24"/>
                <w:vertAlign w:val="superscript"/>
                <w:rtl w:val="0"/>
              </w:rPr>
              <w:t xml:space="preserve">74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Link repository to Zenodo for a persistent DOI.</w:t>
            </w:r>
            <w:r w:rsidDel="00000000" w:rsidR="00000000" w:rsidRPr="00000000">
              <w:rPr>
                <w:rFonts w:ascii="Google Sans" w:cs="Google Sans" w:eastAsia="Google Sans" w:hAnsi="Google Sans"/>
                <w:color w:val="444746"/>
                <w:sz w:val="24"/>
                <w:szCs w:val="24"/>
                <w:vertAlign w:val="superscript"/>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Makes the independent research "citable".</w:t>
            </w:r>
            <w:r w:rsidDel="00000000" w:rsidR="00000000" w:rsidRPr="00000000">
              <w:rPr>
                <w:rFonts w:ascii="Google Sans" w:cs="Google Sans" w:eastAsia="Google Sans" w:hAnsi="Google Sans"/>
                <w:color w:val="444746"/>
                <w:sz w:val="24"/>
                <w:szCs w:val="24"/>
                <w:vertAlign w:val="superscript"/>
                <w:rtl w:val="0"/>
              </w:rPr>
              <w:t xml:space="preserve">68</w:t>
            </w:r>
          </w:p>
        </w:tc>
      </w:tr>
    </w:tbl>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and Strategic Roadmap</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a clinical pharmacy background to computational bioinformatics requires a strategic embrace of both the biological complexity of chronic wounds and the technical rigor of modern drug discovery tools. By focusing on phytochemical inhibitors of pathological MMP-9 while exploring the novel stabilizing potential of MMP-10 regulators, the researcher addresses a critical, unmet need in global health. The integration of AlphaFold 3 for structural modeling and BIOVIA for workflow automation places the project at the technological forefront.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Strategically, aligning the research with the transcriptomic and regulatory RNA interests of Swedish institutions or the marine bioprospecting priorities of Norwegian clusters provides a clear entry point into the Scandinavian innovation ecosystem. When supported by a professionally curated GitHub portfolio that adheres to FAIR principles and features citable DOIs, this independent research project becomes a powerful vehicle for securing international internships, Ph.D. positions, or roles in the burgeoning AI-driven pharmaceutical industry. The future of wound care lies in the digital deconvolution of nature's chemical library, and a pharmacy graduate equipped with these computational skills is uniquely positioned to lead this transformation.</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Breakthrough Study Highlights Key Molecular Targets to Enhance Wound Healing, accessed March 27, 2026, </w:t>
      </w:r>
      <w:hyperlink r:id="rId14">
        <w:r w:rsidDel="00000000" w:rsidR="00000000" w:rsidRPr="00000000">
          <w:rPr>
            <w:rFonts w:ascii="Google Sans" w:cs="Google Sans" w:eastAsia="Google Sans" w:hAnsi="Google Sans"/>
            <w:color w:val="0000ee"/>
            <w:sz w:val="24"/>
            <w:szCs w:val="24"/>
            <w:u w:val="single"/>
            <w:rtl w:val="0"/>
          </w:rPr>
          <w:t xml:space="preserve">https://provaeducation.com/news/key-molecular-targets-for-wound-healing-identified/2468313/</w:t>
        </w:r>
      </w:hyperlink>
      <w:r w:rsidDel="00000000" w:rsidR="00000000" w:rsidRPr="00000000">
        <w:rPr>
          <w:rtl w:val="0"/>
        </w:rPr>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Immunomodulatory Mechanisms of Chronic Wound Healing: Translational and Clinical Relevance - PMC, accessed March 27,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https://pmc.ncbi.nlm.nih.gov/articles/PMC12538007/</w:t>
        </w:r>
      </w:hyperlink>
      <w:r w:rsidDel="00000000" w:rsidR="00000000" w:rsidRPr="00000000">
        <w:rPr>
          <w:rtl w:val="0"/>
        </w:rPr>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Chronic Wound Healing: Research Advances from Pathological ..., accessed March 27, 2026, </w:t>
      </w:r>
      <w:hyperlink r:id="rId16">
        <w:r w:rsidDel="00000000" w:rsidR="00000000" w:rsidRPr="00000000">
          <w:rPr>
            <w:rFonts w:ascii="Google Sans" w:cs="Google Sans" w:eastAsia="Google Sans" w:hAnsi="Google Sans"/>
            <w:color w:val="0000ee"/>
            <w:sz w:val="24"/>
            <w:szCs w:val="24"/>
            <w:u w:val="single"/>
            <w:rtl w:val="0"/>
          </w:rPr>
          <w:t xml:space="preserve">https://www.mdpi.com/1420-3049/31/6/1024</w:t>
        </w:r>
      </w:hyperlink>
      <w:r w:rsidDel="00000000" w:rsidR="00000000" w:rsidRPr="00000000">
        <w:rPr>
          <w:rtl w:val="0"/>
        </w:rPr>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phytochemdb: a platform for virtual screening and computer-aided drug designing | Database | Oxford Academic, accessed March 27, 2026, </w:t>
      </w:r>
      <w:hyperlink r:id="rId17">
        <w:r w:rsidDel="00000000" w:rsidR="00000000" w:rsidRPr="00000000">
          <w:rPr>
            <w:rFonts w:ascii="Google Sans" w:cs="Google Sans" w:eastAsia="Google Sans" w:hAnsi="Google Sans"/>
            <w:color w:val="0000ee"/>
            <w:sz w:val="24"/>
            <w:szCs w:val="24"/>
            <w:u w:val="single"/>
            <w:rtl w:val="0"/>
          </w:rPr>
          <w:t xml:space="preserve">https://academic.oup.com/database/article/doi/10.1093/database/baac002/6535291</w:t>
        </w:r>
      </w:hyperlink>
      <w:r w:rsidDel="00000000" w:rsidR="00000000" w:rsidRPr="00000000">
        <w:rPr>
          <w:rtl w:val="0"/>
        </w:rPr>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Hotspots in Natural Products for Wound Healing: A Bibliometric Analysis and Literature Review - PMC, accessed March 27,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https://pmc.ncbi.nlm.nih.gov/articles/PMC12380089/</w:t>
        </w:r>
      </w:hyperlink>
      <w:r w:rsidDel="00000000" w:rsidR="00000000" w:rsidRPr="00000000">
        <w:rPr>
          <w:rtl w:val="0"/>
        </w:rPr>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Drug Discovery with BIOVIA Pipeline Pilot - Astrix, accessed March 27, 2026, </w:t>
      </w:r>
      <w:hyperlink r:id="rId19">
        <w:r w:rsidDel="00000000" w:rsidR="00000000" w:rsidRPr="00000000">
          <w:rPr>
            <w:rFonts w:ascii="Google Sans" w:cs="Google Sans" w:eastAsia="Google Sans" w:hAnsi="Google Sans"/>
            <w:color w:val="0000ee"/>
            <w:sz w:val="24"/>
            <w:szCs w:val="24"/>
            <w:u w:val="single"/>
            <w:rtl w:val="0"/>
          </w:rPr>
          <w:t xml:space="preserve">https://astrixinc.com/blog/enhancing-drug-discovery-with-biovia-pipeline-pilot/</w:t>
        </w:r>
      </w:hyperlink>
      <w:r w:rsidDel="00000000" w:rsidR="00000000" w:rsidRPr="00000000">
        <w:rPr>
          <w:rtl w:val="0"/>
        </w:rPr>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Molecular Docking Using Chimera and Autodock Vina Software for Nonbioinformaticians, accessed March 27, 2026,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https://pmc.ncbi.nlm.nih.gov/articles/PMC11168238/</w:t>
        </w:r>
      </w:hyperlink>
      <w:r w:rsidDel="00000000" w:rsidR="00000000" w:rsidRPr="00000000">
        <w:rPr>
          <w:rtl w:val="0"/>
        </w:rPr>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AutoDock Vina Tutorial: Protein-Ligand Docking for Beginners 2026, accessed March 27, 2026, </w:t>
      </w:r>
      <w:hyperlink r:id="rId21">
        <w:r w:rsidDel="00000000" w:rsidR="00000000" w:rsidRPr="00000000">
          <w:rPr>
            <w:rFonts w:ascii="Google Sans" w:cs="Google Sans" w:eastAsia="Google Sans" w:hAnsi="Google Sans"/>
            <w:color w:val="0000ee"/>
            <w:sz w:val="24"/>
            <w:szCs w:val="24"/>
            <w:u w:val="single"/>
            <w:rtl w:val="0"/>
          </w:rPr>
          <w:t xml:space="preserve">https://www.genomatics.net/guides/autodock-vina-tutorial-beginners</w:t>
        </w:r>
      </w:hyperlink>
      <w:r w:rsidDel="00000000" w:rsidR="00000000" w:rsidRPr="00000000">
        <w:rPr>
          <w:rtl w:val="0"/>
        </w:rPr>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Sweden's Life Science Ecosystem, accessed March 27, 2026, </w:t>
      </w:r>
      <w:hyperlink r:id="rId22">
        <w:r w:rsidDel="00000000" w:rsidR="00000000" w:rsidRPr="00000000">
          <w:rPr>
            <w:rFonts w:ascii="Google Sans" w:cs="Google Sans" w:eastAsia="Google Sans" w:hAnsi="Google Sans"/>
            <w:color w:val="0000ee"/>
            <w:sz w:val="24"/>
            <w:szCs w:val="24"/>
            <w:u w:val="single"/>
            <w:rtl w:val="0"/>
          </w:rPr>
          <w:t xml:space="preserve">https://www.business-sweden.com/insights/articles/swedens-life-science-ecosystem/</w:t>
        </w:r>
      </w:hyperlink>
      <w:r w:rsidDel="00000000" w:rsidR="00000000" w:rsidRPr="00000000">
        <w:rPr>
          <w:rtl w:val="0"/>
        </w:rPr>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SSCI - Stockholm Science City, accessed March 27, 2026, </w:t>
      </w:r>
      <w:hyperlink r:id="rId23">
        <w:r w:rsidDel="00000000" w:rsidR="00000000" w:rsidRPr="00000000">
          <w:rPr>
            <w:rFonts w:ascii="Google Sans" w:cs="Google Sans" w:eastAsia="Google Sans" w:hAnsi="Google Sans"/>
            <w:color w:val="0000ee"/>
            <w:sz w:val="24"/>
            <w:szCs w:val="24"/>
            <w:u w:val="single"/>
            <w:rtl w:val="0"/>
          </w:rPr>
          <w:t xml:space="preserve">https://ssci.se/en/about-us</w:t>
        </w:r>
      </w:hyperlink>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Tale på Livsvitenskapskonferansen 2026 - regjeringen.no, accessed March 27, 2026, </w:t>
      </w:r>
      <w:hyperlink r:id="rId24">
        <w:r w:rsidDel="00000000" w:rsidR="00000000" w:rsidRPr="00000000">
          <w:rPr>
            <w:rFonts w:ascii="Google Sans" w:cs="Google Sans" w:eastAsia="Google Sans" w:hAnsi="Google Sans"/>
            <w:color w:val="0000ee"/>
            <w:sz w:val="24"/>
            <w:szCs w:val="24"/>
            <w:u w:val="single"/>
            <w:rtl w:val="0"/>
          </w:rPr>
          <w:t xml:space="preserve">https://www.regjeringen.no/no/aktuelt/tale-pa-livsvitenskapskonferansen-2026/id3150380/</w:t>
        </w:r>
      </w:hyperlink>
      <w:r w:rsidDel="00000000" w:rsidR="00000000" w:rsidRPr="00000000">
        <w:rPr>
          <w:rtl w:val="0"/>
        </w:rPr>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Progress in Wound Healing Products based on Natural Compounds, Stem Cells and MicroRNA-based Biopolymers in the European, USA, and Asian Markets: Opportunities, Barriers, and Regulatory Issues - ResearchGate, accessed March 27, 2026,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https://www.researchgate.net/publication/380483052_Progress_in_Wound_Healing_Products_based_on_Natural_Compounds_Stem_Cells_and_MicroRNA-based_Biopolymers_in_the_European_USA_and_Asian_Markets_Opportunities_Barriers_and_Regulatory_Issues</w:t>
        </w:r>
      </w:hyperlink>
      <w:r w:rsidDel="00000000" w:rsidR="00000000" w:rsidRPr="00000000">
        <w:rPr>
          <w:rtl w:val="0"/>
        </w:rPr>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Chronic Wound Treatment: Unlocking the Potential of ..., accessed March 27,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https://pmc.ncbi.nlm.nih.gov/articles/PMC12883342/</w:t>
        </w:r>
      </w:hyperlink>
      <w:r w:rsidDel="00000000" w:rsidR="00000000" w:rsidRPr="00000000">
        <w:rPr>
          <w:rtl w:val="0"/>
        </w:rPr>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Wound Healing: Molecular Mechanisms, Antimicrobial Peptides, and Emerging Technologies in Regenerative Medicine - MDPI, accessed March 27, 2026, </w:t>
      </w:r>
      <w:hyperlink r:id="rId27">
        <w:r w:rsidDel="00000000" w:rsidR="00000000" w:rsidRPr="00000000">
          <w:rPr>
            <w:rFonts w:ascii="Google Sans" w:cs="Google Sans" w:eastAsia="Google Sans" w:hAnsi="Google Sans"/>
            <w:color w:val="0000ee"/>
            <w:sz w:val="24"/>
            <w:szCs w:val="24"/>
            <w:u w:val="single"/>
            <w:rtl w:val="0"/>
          </w:rPr>
          <w:t xml:space="preserve">https://www.mdpi.com/1424-8247/18/10/1525</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 Pharmacology as a Tool to Investigate the Antioxidant and Anti-Inflammatory Potential of Plant Secondary Metabolites—A Review and Perspectives - MDPI, accessed March 27, 2026, </w:t>
      </w:r>
      <w:hyperlink r:id="rId28">
        <w:r w:rsidDel="00000000" w:rsidR="00000000" w:rsidRPr="00000000">
          <w:rPr>
            <w:rFonts w:ascii="Google Sans" w:cs="Google Sans" w:eastAsia="Google Sans" w:hAnsi="Google Sans"/>
            <w:color w:val="0000ee"/>
            <w:sz w:val="24"/>
            <w:szCs w:val="24"/>
            <w:u w:val="single"/>
            <w:rtl w:val="0"/>
          </w:rPr>
          <w:t xml:space="preserve">https://www.mdpi.com/1422-0067/26/14/6678</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Targeting matrix metalloproteases in diabetic wound healing - PMC - NIH, accessed March 27, 2026,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https://pmc.ncbi.nlm.nih.gov/articles/PMC9981633/</w:t>
        </w:r>
      </w:hyperlink>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specific role of extracellular matrix metalloproteinases in the pathology and therapy of hard-to-heal wounds - Frontiers Publishing Partnerships, accessed March 27, 2026, </w:t>
      </w:r>
      <w:hyperlink r:id="rId30">
        <w:r w:rsidDel="00000000" w:rsidR="00000000" w:rsidRPr="00000000">
          <w:rPr>
            <w:rFonts w:ascii="Google Sans" w:cs="Google Sans" w:eastAsia="Google Sans" w:hAnsi="Google Sans"/>
            <w:color w:val="0000ee"/>
            <w:sz w:val="24"/>
            <w:szCs w:val="24"/>
            <w:u w:val="single"/>
            <w:rtl w:val="0"/>
          </w:rPr>
          <w:t xml:space="preserve">https://www.frontierspartnerships.org/journals/neuroengineering/articles/10.18388/abp.2020_6934/pdf</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Metalloproteinases and Wound Healing - PMC, accessed March 27, 2026,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https://pmc.ncbi.nlm.nih.gov/articles/PMC4397992/</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Phytochemicals in Wound Healing - PMC - NIH, accessed March 27,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https://pmc.ncbi.nlm.nih.gov/articles/PMC4827319/</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Phytochemicals in the Inflammatory Phase of Wound Healing - ResearchGate, accessed March 27,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https://www.researchgate.net/publication/317052347_The_Role_of_Phytochemicals_in_the_Inflammatory_Phase_of_Wound_Healing</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Matrix metalloproteinases in impaired wound healing - Dove Medical Press, accessed March 27, 2026, </w:t>
      </w:r>
      <w:hyperlink r:id="rId34">
        <w:r w:rsidDel="00000000" w:rsidR="00000000" w:rsidRPr="00000000">
          <w:rPr>
            <w:rFonts w:ascii="Google Sans" w:cs="Google Sans" w:eastAsia="Google Sans" w:hAnsi="Google Sans"/>
            <w:color w:val="0000ee"/>
            <w:sz w:val="24"/>
            <w:szCs w:val="24"/>
            <w:u w:val="single"/>
            <w:rtl w:val="0"/>
          </w:rPr>
          <w:t xml:space="preserve">https://www.dovepress.com/matrix-metalloproteinases-in-impaired-wound-healing-peer-reviewed-fulltext-article-MNM</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Computational Approaches to Molecular Docking and Protein Modeling in Drug Discovery, accessed March 27, 2026, </w:t>
      </w:r>
      <w:hyperlink r:id="rId35">
        <w:r w:rsidDel="00000000" w:rsidR="00000000" w:rsidRPr="00000000">
          <w:rPr>
            <w:rFonts w:ascii="Google Sans" w:cs="Google Sans" w:eastAsia="Google Sans" w:hAnsi="Google Sans"/>
            <w:color w:val="0000ee"/>
            <w:sz w:val="24"/>
            <w:szCs w:val="24"/>
            <w:u w:val="single"/>
            <w:rtl w:val="0"/>
          </w:rPr>
          <w:t xml:space="preserve">https://jddtonline.info/index.php/jddt/article/view/7212/6852</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phytochemdb - Bio.tools, accessed March 27, 2026, </w:t>
      </w:r>
      <w:hyperlink r:id="rId36">
        <w:r w:rsidDel="00000000" w:rsidR="00000000" w:rsidRPr="00000000">
          <w:rPr>
            <w:rFonts w:ascii="Google Sans" w:cs="Google Sans" w:eastAsia="Google Sans" w:hAnsi="Google Sans"/>
            <w:color w:val="0000ee"/>
            <w:sz w:val="24"/>
            <w:szCs w:val="24"/>
            <w:u w:val="single"/>
            <w:rtl w:val="0"/>
          </w:rPr>
          <w:t xml:space="preserve">https://bio.tools/phytochemdb</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yboulaamane/awesome-drug-discovery - GitHub, accessed March 27, 2026, </w:t>
      </w:r>
      <w:hyperlink r:id="rId37">
        <w:r w:rsidDel="00000000" w:rsidR="00000000" w:rsidRPr="00000000">
          <w:rPr>
            <w:rFonts w:ascii="Google Sans" w:cs="Google Sans" w:eastAsia="Google Sans" w:hAnsi="Google Sans"/>
            <w:color w:val="0000ee"/>
            <w:sz w:val="24"/>
            <w:szCs w:val="24"/>
            <w:u w:val="single"/>
            <w:rtl w:val="0"/>
          </w:rPr>
          <w:t xml:space="preserve">https://github.com/yboulaamane/awesome-drug-discovery</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 Screening of Phytochemicals From Medicinal Plants as Promising PDE5 Inhibitors Against Erectile Dysfunction - PMC, accessed March 27,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https://pmc.ncbi.nlm.nih.gov/articles/PMC12862184/</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ADME/ADMET Assessment Using SwissADME, ProTox-II, admet SAR, and Swiss Target Prediction: A Comprehensive Guide - Pars Silico, accessed March 27, 2026, </w:t>
      </w:r>
      <w:hyperlink r:id="rId39">
        <w:r w:rsidDel="00000000" w:rsidR="00000000" w:rsidRPr="00000000">
          <w:rPr>
            <w:rFonts w:ascii="Google Sans" w:cs="Google Sans" w:eastAsia="Google Sans" w:hAnsi="Google Sans"/>
            <w:color w:val="0000ee"/>
            <w:sz w:val="24"/>
            <w:szCs w:val="24"/>
            <w:u w:val="single"/>
            <w:rtl w:val="0"/>
          </w:rPr>
          <w:t xml:space="preserve">https://parssilico.com/blogs/109-adme-admet-assessment</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Swiss ADME Predictions of Pharmacokinetics and Drug-Likeness Properties of Chemical Constituents Present in Embelia Ribes - IJPPR, accessed March 27, 2026, </w:t>
      </w:r>
      <w:hyperlink r:id="rId40">
        <w:r w:rsidDel="00000000" w:rsidR="00000000" w:rsidRPr="00000000">
          <w:rPr>
            <w:rFonts w:ascii="Google Sans" w:cs="Google Sans" w:eastAsia="Google Sans" w:hAnsi="Google Sans"/>
            <w:color w:val="0000ee"/>
            <w:sz w:val="24"/>
            <w:szCs w:val="24"/>
            <w:u w:val="single"/>
            <w:rtl w:val="0"/>
          </w:rPr>
          <w:t xml:space="preserve">https://ijppr.humanjournals.com/wp-content/uploads/2025/01/10.Miss_.-Tasmeem-T.-Shaikh-Dr.-Rahul-S.-Adnaik-Miss.-Neha-B.-Patil.pdf</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Molecular Docking Workflow with AutoDock Vina and ChimeraX - In Silico Design, accessed March 27, 2026, </w:t>
      </w:r>
      <w:hyperlink r:id="rId41">
        <w:r w:rsidDel="00000000" w:rsidR="00000000" w:rsidRPr="00000000">
          <w:rPr>
            <w:rFonts w:ascii="Google Sans" w:cs="Google Sans" w:eastAsia="Google Sans" w:hAnsi="Google Sans"/>
            <w:color w:val="0000ee"/>
            <w:sz w:val="24"/>
            <w:szCs w:val="24"/>
            <w:u w:val="single"/>
            <w:rtl w:val="0"/>
          </w:rPr>
          <w:t xml:space="preserve">https://www.insilicodesign.com/en/post/molecular-docking-workflow-with-autodock-vina-and-chimerax</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Molecular Docking Using Chimera and Autodock Vina Software for Nonbioinformaticians, accessed March 27, 2026, </w:t>
      </w:r>
      <w:hyperlink r:id="rId42">
        <w:r w:rsidDel="00000000" w:rsidR="00000000" w:rsidRPr="00000000">
          <w:rPr>
            <w:rFonts w:ascii="Google Sans" w:cs="Google Sans" w:eastAsia="Google Sans" w:hAnsi="Google Sans"/>
            <w:color w:val="0000ee"/>
            <w:sz w:val="24"/>
            <w:szCs w:val="24"/>
            <w:u w:val="single"/>
            <w:rtl w:val="0"/>
          </w:rPr>
          <w:t xml:space="preserve">https://bioinform.jmir.org/2020/1/e14232</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Qsarna: An Online Tool for Smart Chemical Space Navigation in Drug Design, accessed March 27, 2026, </w:t>
      </w:r>
      <w:hyperlink r:id="rId43">
        <w:r w:rsidDel="00000000" w:rsidR="00000000" w:rsidRPr="00000000">
          <w:rPr>
            <w:rFonts w:ascii="Google Sans" w:cs="Google Sans" w:eastAsia="Google Sans" w:hAnsi="Google Sans"/>
            <w:color w:val="0000ee"/>
            <w:sz w:val="24"/>
            <w:szCs w:val="24"/>
            <w:u w:val="single"/>
            <w:rtl w:val="0"/>
          </w:rPr>
          <w:t xml:space="preserve">https://pubs.acs.org/doi/10.1021/acs.jcim.5c00720</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shashwat0105/Bioinformatics-Drug-Discovery ... - GitHub, accessed March 27, 2026, </w:t>
      </w:r>
      <w:hyperlink r:id="rId44">
        <w:r w:rsidDel="00000000" w:rsidR="00000000" w:rsidRPr="00000000">
          <w:rPr>
            <w:rFonts w:ascii="Google Sans" w:cs="Google Sans" w:eastAsia="Google Sans" w:hAnsi="Google Sans"/>
            <w:color w:val="0000ee"/>
            <w:sz w:val="24"/>
            <w:szCs w:val="24"/>
            <w:u w:val="single"/>
            <w:rtl w:val="0"/>
          </w:rPr>
          <w:t xml:space="preserve">https://github.com/shashwat0105/Bioinformatics-Drug-Discovery</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Scientific AI Tools Every Scientist Should Know in 2025/26 | Sapio Sciences, accessed March 27, 2026, </w:t>
      </w:r>
      <w:hyperlink r:id="rId45">
        <w:r w:rsidDel="00000000" w:rsidR="00000000" w:rsidRPr="00000000">
          <w:rPr>
            <w:rFonts w:ascii="Google Sans" w:cs="Google Sans" w:eastAsia="Google Sans" w:hAnsi="Google Sans"/>
            <w:color w:val="0000ee"/>
            <w:sz w:val="24"/>
            <w:szCs w:val="24"/>
            <w:u w:val="single"/>
            <w:rtl w:val="0"/>
          </w:rPr>
          <w:t xml:space="preserve">https://www.sapiosciences.com/blog/10-scientific-ai-tools-every-scientist-should-know-in-2025-26/</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High-Demand AI/ML Tools in Biology You Need to Know in 2025 - BioTecNika, accessed March 27, 2026, </w:t>
      </w:r>
      <w:hyperlink r:id="rId46">
        <w:r w:rsidDel="00000000" w:rsidR="00000000" w:rsidRPr="00000000">
          <w:rPr>
            <w:rFonts w:ascii="Google Sans" w:cs="Google Sans" w:eastAsia="Google Sans" w:hAnsi="Google Sans"/>
            <w:color w:val="0000ee"/>
            <w:sz w:val="24"/>
            <w:szCs w:val="24"/>
            <w:u w:val="single"/>
            <w:rtl w:val="0"/>
          </w:rPr>
          <w:t xml:space="preserve">https://www.biotecnika.org/2025/05/high-demand-ai-ml-tools-in-biology-you-need-to-know-in-2025/</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AI Tools Transforming Drug Discovery and Biotech R&amp;D - Maurizio Chiriva Internati, accessed March 27, 2026, </w:t>
      </w:r>
      <w:hyperlink r:id="rId47">
        <w:r w:rsidDel="00000000" w:rsidR="00000000" w:rsidRPr="00000000">
          <w:rPr>
            <w:rFonts w:ascii="Google Sans" w:cs="Google Sans" w:eastAsia="Google Sans" w:hAnsi="Google Sans"/>
            <w:color w:val="0000ee"/>
            <w:sz w:val="24"/>
            <w:szCs w:val="24"/>
            <w:u w:val="single"/>
            <w:rtl w:val="0"/>
          </w:rPr>
          <w:t xml:space="preserve">https://mauriziochirivainternati.com/top-7-ai-tools-transforming-drug-discovery-and-biotech-rd/</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Useful AI Tools for Life Scientists - Hello Bio, accessed March 27, 2026, </w:t>
      </w:r>
      <w:hyperlink r:id="rId48">
        <w:r w:rsidDel="00000000" w:rsidR="00000000" w:rsidRPr="00000000">
          <w:rPr>
            <w:rFonts w:ascii="Google Sans" w:cs="Google Sans" w:eastAsia="Google Sans" w:hAnsi="Google Sans"/>
            <w:color w:val="0000ee"/>
            <w:sz w:val="24"/>
            <w:szCs w:val="24"/>
            <w:u w:val="single"/>
            <w:rtl w:val="0"/>
          </w:rPr>
          <w:t xml:space="preserve">https://hellobio.com/blog/10-useful-ai-tools-for-life-scientists.html</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Tools Every Biomedical Researcher Should Know in 2025, accessed March 27, 2026, </w:t>
      </w:r>
      <w:hyperlink r:id="rId49">
        <w:r w:rsidDel="00000000" w:rsidR="00000000" w:rsidRPr="00000000">
          <w:rPr>
            <w:rFonts w:ascii="Google Sans" w:cs="Google Sans" w:eastAsia="Google Sans" w:hAnsi="Google Sans"/>
            <w:color w:val="0000ee"/>
            <w:sz w:val="24"/>
            <w:szCs w:val="24"/>
            <w:u w:val="single"/>
            <w:rtl w:val="0"/>
          </w:rPr>
          <w:t xml:space="preserve">https://irrespub.com/ai-tools-biomedical-research-2025/</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Applications in Biotechnology (2025+) | StartUs Insights, accessed March 27, 2026, </w:t>
      </w:r>
      <w:hyperlink r:id="rId50">
        <w:r w:rsidDel="00000000" w:rsidR="00000000" w:rsidRPr="00000000">
          <w:rPr>
            <w:rFonts w:ascii="Google Sans" w:cs="Google Sans" w:eastAsia="Google Sans" w:hAnsi="Google Sans"/>
            <w:color w:val="0000ee"/>
            <w:sz w:val="24"/>
            <w:szCs w:val="24"/>
            <w:u w:val="single"/>
            <w:rtl w:val="0"/>
          </w:rPr>
          <w:t xml:space="preserve">https://www.startus-insights.com/innovators-guide/ai-in-biotechnology/</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Drug Discovery Platforms in 2026: Features, Pros, Cons &amp; Comparison, accessed March 27, 2026, </w:t>
      </w:r>
      <w:hyperlink r:id="rId51">
        <w:r w:rsidDel="00000000" w:rsidR="00000000" w:rsidRPr="00000000">
          <w:rPr>
            <w:rFonts w:ascii="Google Sans" w:cs="Google Sans" w:eastAsia="Google Sans" w:hAnsi="Google Sans"/>
            <w:color w:val="0000ee"/>
            <w:sz w:val="24"/>
            <w:szCs w:val="24"/>
            <w:u w:val="single"/>
            <w:rtl w:val="0"/>
          </w:rPr>
          <w:t xml:space="preserve">https://www.devopsschool.com/blog/top-10-ai-drug-discovery-platforms-in-2025-features-pros-cons-comparison/</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Artificial Intelligence for Drug Discovery and Development - A Comprehensive Survey - arXiv, accessed March 27, 2026, </w:t>
      </w:r>
      <w:hyperlink r:id="rId52">
        <w:r w:rsidDel="00000000" w:rsidR="00000000" w:rsidRPr="00000000">
          <w:rPr>
            <w:rFonts w:ascii="Google Sans" w:cs="Google Sans" w:eastAsia="Google Sans" w:hAnsi="Google Sans"/>
            <w:color w:val="0000ee"/>
            <w:sz w:val="24"/>
            <w:szCs w:val="24"/>
            <w:u w:val="single"/>
            <w:rtl w:val="0"/>
          </w:rPr>
          <w:t xml:space="preserve">https://arxiv.org/html/2309.12177v1</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Artificial Intelligence: A Perspective on Drug Discovery - MDPI, accessed March 27, 2026, </w:t>
      </w:r>
      <w:hyperlink r:id="rId53">
        <w:r w:rsidDel="00000000" w:rsidR="00000000" w:rsidRPr="00000000">
          <w:rPr>
            <w:rFonts w:ascii="Google Sans" w:cs="Google Sans" w:eastAsia="Google Sans" w:hAnsi="Google Sans"/>
            <w:color w:val="0000ee"/>
            <w:sz w:val="24"/>
            <w:szCs w:val="24"/>
            <w:u w:val="single"/>
            <w:rtl w:val="0"/>
          </w:rPr>
          <w:t xml:space="preserve">https://www.mdpi.com/1999-4923/17/9/1119</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Explainable Artificial Intelligence for Drug Discovery and Development - A Comprehensive Survey - ResearchGate, accessed March 27, 2026,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https://www.researchgate.net/publication/378716205_Explainable_Artificial_Intelligence_for_Drug_Discovery_and_Development_-_A_Comprehensive_Survey</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SwissTargetPrediction - Bio.tools, accessed March 27, 2026, </w:t>
      </w:r>
      <w:hyperlink r:id="rId55">
        <w:r w:rsidDel="00000000" w:rsidR="00000000" w:rsidRPr="00000000">
          <w:rPr>
            <w:rFonts w:ascii="Google Sans" w:cs="Google Sans" w:eastAsia="Google Sans" w:hAnsi="Google Sans"/>
            <w:color w:val="0000ee"/>
            <w:sz w:val="24"/>
            <w:szCs w:val="24"/>
            <w:u w:val="single"/>
            <w:rtl w:val="0"/>
          </w:rPr>
          <w:t xml:space="preserve">https://bio.tools/SwissTargetPrediction</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 Pharmacology: A Systems-Based Paradigm-DrivenMulti-Target Drug Discovery &amp;Development | European Journal of Cardiovascular Medicine, accessed March 27, 2026, </w:t>
      </w:r>
      <w:hyperlink r:id="rId56">
        <w:r w:rsidDel="00000000" w:rsidR="00000000" w:rsidRPr="00000000">
          <w:rPr>
            <w:rFonts w:ascii="Google Sans" w:cs="Google Sans" w:eastAsia="Google Sans" w:hAnsi="Google Sans"/>
            <w:color w:val="0000ee"/>
            <w:sz w:val="24"/>
            <w:szCs w:val="24"/>
            <w:u w:val="single"/>
            <w:rtl w:val="0"/>
          </w:rPr>
          <w:t xml:space="preserve">https://healthcare-bulletin.co.uk/article/network-pharmacology-a-systems-based-paradigm-drivenmulti-target-drug-discovery-development-3872/</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ProTox-II: a webserver for the prediction of toxicity of chemicals - PMC, accessed March 27, 2026, </w:t>
      </w:r>
      <w:hyperlink r:id="rId57">
        <w:r w:rsidDel="00000000" w:rsidR="00000000" w:rsidRPr="00000000">
          <w:rPr>
            <w:rFonts w:ascii="Google Sans" w:cs="Google Sans" w:eastAsia="Google Sans" w:hAnsi="Google Sans"/>
            <w:color w:val="0000ee"/>
            <w:sz w:val="24"/>
            <w:szCs w:val="24"/>
            <w:u w:val="single"/>
            <w:rtl w:val="0"/>
          </w:rPr>
          <w:t xml:space="preserve">https://pmc.ncbi.nlm.nih.gov/articles/PMC6031011/</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BioTech North, accessed March 27, 2026, </w:t>
      </w:r>
      <w:hyperlink r:id="rId58">
        <w:r w:rsidDel="00000000" w:rsidR="00000000" w:rsidRPr="00000000">
          <w:rPr>
            <w:rFonts w:ascii="Google Sans" w:cs="Google Sans" w:eastAsia="Google Sans" w:hAnsi="Google Sans"/>
            <w:color w:val="0000ee"/>
            <w:sz w:val="24"/>
            <w:szCs w:val="24"/>
            <w:u w:val="single"/>
            <w:rtl w:val="0"/>
          </w:rPr>
          <w:t xml:space="preserve">https://www.biotechnorth.no/</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concerted effort for long-term excellence, competitiveness and increased patient benefit, accessed March 27, 2026, </w:t>
      </w:r>
      <w:hyperlink r:id="rId59">
        <w:r w:rsidDel="00000000" w:rsidR="00000000" w:rsidRPr="00000000">
          <w:rPr>
            <w:rFonts w:ascii="Google Sans" w:cs="Google Sans" w:eastAsia="Google Sans" w:hAnsi="Google Sans"/>
            <w:color w:val="0000ee"/>
            <w:sz w:val="24"/>
            <w:szCs w:val="24"/>
            <w:u w:val="single"/>
            <w:rtl w:val="0"/>
          </w:rPr>
          <w:t xml:space="preserve">https://www.government.se/information-material/2025/02/a-concerted-effort-for-excellence-long-term-competitiveness-and-increased-patient-benefit/</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Skin wound healing – Research group Ning Xu Landén | Karolinska Institutet, accessed March 27, 2026, </w:t>
      </w:r>
      <w:hyperlink r:id="rId60">
        <w:r w:rsidDel="00000000" w:rsidR="00000000" w:rsidRPr="00000000">
          <w:rPr>
            <w:rFonts w:ascii="Google Sans" w:cs="Google Sans" w:eastAsia="Google Sans" w:hAnsi="Google Sans"/>
            <w:color w:val="0000ee"/>
            <w:sz w:val="24"/>
            <w:szCs w:val="24"/>
            <w:u w:val="single"/>
            <w:rtl w:val="0"/>
          </w:rPr>
          <w:t xml:space="preserve">https://ki.se/en/research/research-areas-centres-and-networks/research-groups/skin-wound-healing-research-group-ning-xu-landen</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Hagastaden | SSCI - Stockholm Science City, accessed March 27, 2026, </w:t>
      </w:r>
      <w:hyperlink r:id="rId61">
        <w:r w:rsidDel="00000000" w:rsidR="00000000" w:rsidRPr="00000000">
          <w:rPr>
            <w:rFonts w:ascii="Google Sans" w:cs="Google Sans" w:eastAsia="Google Sans" w:hAnsi="Google Sans"/>
            <w:color w:val="0000ee"/>
            <w:sz w:val="24"/>
            <w:szCs w:val="24"/>
            <w:u w:val="single"/>
            <w:rtl w:val="0"/>
          </w:rPr>
          <w:t xml:space="preserve">https://ssci.se/en/hagastaden</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Postdoctoral studies in Computation Biology: Molecular Wound Healing (scholarship), accessed March 27, 2026, </w:t>
      </w:r>
      <w:hyperlink r:id="rId62">
        <w:r w:rsidDel="00000000" w:rsidR="00000000" w:rsidRPr="00000000">
          <w:rPr>
            <w:rFonts w:ascii="Google Sans" w:cs="Google Sans" w:eastAsia="Google Sans" w:hAnsi="Google Sans"/>
            <w:color w:val="0000ee"/>
            <w:sz w:val="24"/>
            <w:szCs w:val="24"/>
            <w:u w:val="single"/>
            <w:rtl w:val="0"/>
          </w:rPr>
          <w:t xml:space="preserve">https://ki.varbi.com/se/what:job/jobID:917325/</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Postdoctoral studies in Computation Biology: Molecular Wound Healing (scholarship), accessed March 27, 2026, </w:t>
      </w:r>
      <w:hyperlink r:id="rId63">
        <w:r w:rsidDel="00000000" w:rsidR="00000000" w:rsidRPr="00000000">
          <w:rPr>
            <w:rFonts w:ascii="Google Sans" w:cs="Google Sans" w:eastAsia="Google Sans" w:hAnsi="Google Sans"/>
            <w:color w:val="0000ee"/>
            <w:sz w:val="24"/>
            <w:szCs w:val="24"/>
            <w:u w:val="single"/>
            <w:rtl w:val="0"/>
          </w:rPr>
          <w:t xml:space="preserve">https://ki.varbi.com/ro/what:job/jobID:917325/</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Scholarship: Postdoctoral Researcher in Computational Biology for Molecular Wound Healing at Karolinska Institutet | ApplyKite, accessed March 27, 2026, </w:t>
      </w:r>
      <w:hyperlink r:id="rId64">
        <w:r w:rsidDel="00000000" w:rsidR="00000000" w:rsidRPr="00000000">
          <w:rPr>
            <w:rFonts w:ascii="Google Sans" w:cs="Google Sans" w:eastAsia="Google Sans" w:hAnsi="Google Sans"/>
            <w:color w:val="0000ee"/>
            <w:sz w:val="24"/>
            <w:szCs w:val="24"/>
            <w:u w:val="single"/>
            <w:rtl w:val="0"/>
          </w:rPr>
          <w:t xml:space="preserve">https://www.applykite.com/scholarships/postdoctoral-researcher-in-computational-biology-for-molecular-wound-healing-at-karolinska-institutet-ztx309mwwb</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Marine Bioprospecting - UiT The Arctic University of Norway, accessed March 27, 2026, </w:t>
      </w:r>
      <w:hyperlink r:id="rId65">
        <w:r w:rsidDel="00000000" w:rsidR="00000000" w:rsidRPr="00000000">
          <w:rPr>
            <w:rFonts w:ascii="Google Sans" w:cs="Google Sans" w:eastAsia="Google Sans" w:hAnsi="Google Sans"/>
            <w:color w:val="0000ee"/>
            <w:sz w:val="24"/>
            <w:szCs w:val="24"/>
            <w:u w:val="single"/>
            <w:rtl w:val="0"/>
          </w:rPr>
          <w:t xml:space="preserve">https://en.uit.no/go/target/348358</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Regenics – Innovative wound care technology, accessed March 27, 2026, </w:t>
      </w:r>
      <w:hyperlink r:id="rId66">
        <w:r w:rsidDel="00000000" w:rsidR="00000000" w:rsidRPr="00000000">
          <w:rPr>
            <w:rFonts w:ascii="Google Sans" w:cs="Google Sans" w:eastAsia="Google Sans" w:hAnsi="Google Sans"/>
            <w:color w:val="0000ee"/>
            <w:sz w:val="24"/>
            <w:szCs w:val="24"/>
            <w:u w:val="single"/>
            <w:rtl w:val="0"/>
          </w:rPr>
          <w:t xml:space="preserve">https://regenics.no/</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MabCent: Arctic marine bioprospecting in Norway - PMC, accessed March 27, 2026, </w:t>
      </w:r>
      <w:hyperlink r:id="rId67">
        <w:r w:rsidDel="00000000" w:rsidR="00000000" w:rsidRPr="00000000">
          <w:rPr>
            <w:rFonts w:ascii="Google Sans" w:cs="Google Sans" w:eastAsia="Google Sans" w:hAnsi="Google Sans"/>
            <w:color w:val="0000ee"/>
            <w:sz w:val="24"/>
            <w:szCs w:val="24"/>
            <w:u w:val="single"/>
            <w:rtl w:val="0"/>
          </w:rPr>
          <w:t xml:space="preserve">https://pmc.ncbi.nlm.nih.gov/articles/PMC3777186/</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MabCent: Arctic marine bioprospecting in Norway - Norwegian Research Information Repository, accessed March 27, 2026, </w:t>
      </w:r>
      <w:hyperlink r:id="rId68">
        <w:r w:rsidDel="00000000" w:rsidR="00000000" w:rsidRPr="00000000">
          <w:rPr>
            <w:rFonts w:ascii="Google Sans" w:cs="Google Sans" w:eastAsia="Google Sans" w:hAnsi="Google Sans"/>
            <w:color w:val="0000ee"/>
            <w:sz w:val="24"/>
            <w:szCs w:val="24"/>
            <w:u w:val="single"/>
            <w:rtl w:val="0"/>
          </w:rPr>
          <w:t xml:space="preserve">https://nva.sikt.no/registration/0198cc52c9e0-dddb174f-f73e-42d1-b492-7a073fc6391a</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Norway Life Science 2026: Building the Future - NMBU, accessed March 27, 2026, </w:t>
      </w:r>
      <w:hyperlink r:id="rId69">
        <w:r w:rsidDel="00000000" w:rsidR="00000000" w:rsidRPr="00000000">
          <w:rPr>
            <w:rFonts w:ascii="Google Sans" w:cs="Google Sans" w:eastAsia="Google Sans" w:hAnsi="Google Sans"/>
            <w:color w:val="0000ee"/>
            <w:sz w:val="24"/>
            <w:szCs w:val="24"/>
            <w:u w:val="single"/>
            <w:rtl w:val="0"/>
          </w:rPr>
          <w:t xml:space="preserve">https://www.nmbu.no/en/research/events/norway-life-science-2026-building-future</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Oslo Science City - Bjarke Ingels Group, accessed March 27, 2026, </w:t>
      </w:r>
      <w:hyperlink r:id="rId70">
        <w:r w:rsidDel="00000000" w:rsidR="00000000" w:rsidRPr="00000000">
          <w:rPr>
            <w:rFonts w:ascii="Google Sans" w:cs="Google Sans" w:eastAsia="Google Sans" w:hAnsi="Google Sans"/>
            <w:color w:val="0000ee"/>
            <w:sz w:val="24"/>
            <w:szCs w:val="24"/>
            <w:u w:val="single"/>
            <w:rtl w:val="0"/>
          </w:rPr>
          <w:t xml:space="preserve">https://big.dk/projects/oslo-science-city-4197</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and life science | Invest in Norway, accessed March 27, 2026, </w:t>
      </w:r>
      <w:hyperlink r:id="rId71">
        <w:r w:rsidDel="00000000" w:rsidR="00000000" w:rsidRPr="00000000">
          <w:rPr>
            <w:rFonts w:ascii="Google Sans" w:cs="Google Sans" w:eastAsia="Google Sans" w:hAnsi="Google Sans"/>
            <w:color w:val="0000ee"/>
            <w:sz w:val="24"/>
            <w:szCs w:val="24"/>
            <w:u w:val="single"/>
            <w:rtl w:val="0"/>
          </w:rPr>
          <w:t xml:space="preserve">https://businessnorway.com/invest-in-norway/industries/health-and-life-science</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Exploiting PubChem and other public databases for virtual screening in 2025: what are the latest trends? - Taylor &amp; Francis, accessed March 27, 2026, </w:t>
      </w:r>
      <w:hyperlink r:id="rId72">
        <w:r w:rsidDel="00000000" w:rsidR="00000000" w:rsidRPr="00000000">
          <w:rPr>
            <w:rFonts w:ascii="Google Sans" w:cs="Google Sans" w:eastAsia="Google Sans" w:hAnsi="Google Sans"/>
            <w:color w:val="0000ee"/>
            <w:sz w:val="24"/>
            <w:szCs w:val="24"/>
            <w:u w:val="single"/>
            <w:rtl w:val="0"/>
          </w:rPr>
          <w:t xml:space="preserve">https://www.tandfonline.com/doi/full/10.1080/17460441.2025.2558161</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to Guide Repurposing of Drugs - PMC - NIH, accessed March 27, 2026, </w:t>
      </w:r>
      <w:hyperlink r:id="rId73">
        <w:r w:rsidDel="00000000" w:rsidR="00000000" w:rsidRPr="00000000">
          <w:rPr>
            <w:rFonts w:ascii="Google Sans" w:cs="Google Sans" w:eastAsia="Google Sans" w:hAnsi="Google Sans"/>
            <w:color w:val="0000ee"/>
            <w:sz w:val="24"/>
            <w:szCs w:val="24"/>
            <w:u w:val="single"/>
            <w:rtl w:val="0"/>
          </w:rPr>
          <w:t xml:space="preserve">https://pmc.ncbi.nlm.nih.gov/articles/PMC12854511/</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Principles, accessed March 27, 2026, </w:t>
      </w:r>
      <w:hyperlink r:id="rId74">
        <w:r w:rsidDel="00000000" w:rsidR="00000000" w:rsidRPr="00000000">
          <w:rPr>
            <w:rFonts w:ascii="Google Sans" w:cs="Google Sans" w:eastAsia="Google Sans" w:hAnsi="Google Sans"/>
            <w:color w:val="0000ee"/>
            <w:sz w:val="24"/>
            <w:szCs w:val="24"/>
            <w:u w:val="single"/>
            <w:rtl w:val="0"/>
          </w:rPr>
          <w:t xml:space="preserve">https://www.go-fair.org/fair-principles/</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GitHub Portfolio in Bioinformatics: A Step-by-Step Guide for Beginners, accessed March 27, 2026, </w:t>
      </w:r>
      <w:hyperlink r:id="rId75">
        <w:r w:rsidDel="00000000" w:rsidR="00000000" w:rsidRPr="00000000">
          <w:rPr>
            <w:rFonts w:ascii="Google Sans" w:cs="Google Sans" w:eastAsia="Google Sans" w:hAnsi="Google Sans"/>
            <w:color w:val="0000ee"/>
            <w:sz w:val="24"/>
            <w:szCs w:val="24"/>
            <w:u w:val="single"/>
            <w:rtl w:val="0"/>
          </w:rPr>
          <w:t xml:space="preserve">https://www.biotecnika.org/2025/09/how-to-build-a-github-portfolio-in-bioinformatics-a-step-by-step-guide-for-beginners/</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Bioinformatics Portfolio - Bversity, accessed March 27, 2026, </w:t>
      </w:r>
      <w:hyperlink r:id="rId76">
        <w:r w:rsidDel="00000000" w:rsidR="00000000" w:rsidRPr="00000000">
          <w:rPr>
            <w:rFonts w:ascii="Google Sans" w:cs="Google Sans" w:eastAsia="Google Sans" w:hAnsi="Google Sans"/>
            <w:color w:val="0000ee"/>
            <w:sz w:val="24"/>
            <w:szCs w:val="24"/>
            <w:u w:val="single"/>
            <w:rtl w:val="0"/>
          </w:rPr>
          <w:t xml:space="preserve">https://bversity.io/blog/how-to-build-a-bioinformatics-portfolio</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Projects That Get You Hired for Biotech Jobs (With Real GitHub Examples), accessed March 27, 2026, </w:t>
      </w:r>
      <w:hyperlink r:id="rId77">
        <w:r w:rsidDel="00000000" w:rsidR="00000000" w:rsidRPr="00000000">
          <w:rPr>
            <w:rFonts w:ascii="Google Sans" w:cs="Google Sans" w:eastAsia="Google Sans" w:hAnsi="Google Sans"/>
            <w:color w:val="0000ee"/>
            <w:sz w:val="24"/>
            <w:szCs w:val="24"/>
            <w:u w:val="single"/>
            <w:rtl w:val="0"/>
          </w:rPr>
          <w:t xml:space="preserve">https://biotechnologyjobs.co.uk/career-advice/portfolio-projects-that-get-you-hired-for-biotech-jobs-with-real-github-examples-</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othneildrew/Best-README-Template: An awesome README template to jumpstart your projects! - GitHub, accessed March 27, 2026, </w:t>
      </w:r>
      <w:hyperlink r:id="rId78">
        <w:r w:rsidDel="00000000" w:rsidR="00000000" w:rsidRPr="00000000">
          <w:rPr>
            <w:rFonts w:ascii="Google Sans" w:cs="Google Sans" w:eastAsia="Google Sans" w:hAnsi="Google Sans"/>
            <w:color w:val="0000ee"/>
            <w:sz w:val="24"/>
            <w:szCs w:val="24"/>
            <w:u w:val="single"/>
            <w:rtl w:val="0"/>
          </w:rPr>
          <w:t xml:space="preserve">https://github.com/othneildrew/Best-README-Template</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aws-samples/drug-discovery-workflows - GitHub, accessed March 27, 2026, </w:t>
      </w:r>
      <w:hyperlink r:id="rId79">
        <w:r w:rsidDel="00000000" w:rsidR="00000000" w:rsidRPr="00000000">
          <w:rPr>
            <w:rFonts w:ascii="Google Sans" w:cs="Google Sans" w:eastAsia="Google Sans" w:hAnsi="Google Sans"/>
            <w:color w:val="0000ee"/>
            <w:sz w:val="24"/>
            <w:szCs w:val="24"/>
            <w:u w:val="single"/>
            <w:rtl w:val="0"/>
          </w:rPr>
          <w:t xml:space="preserve">https://github.com/aws-samples/drug-discovery-workflows</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drug-discovery · GitHub Topics, accessed March 27, 2026, </w:t>
      </w:r>
      <w:hyperlink r:id="rId80">
        <w:r w:rsidDel="00000000" w:rsidR="00000000" w:rsidRPr="00000000">
          <w:rPr>
            <w:rFonts w:ascii="Google Sans" w:cs="Google Sans" w:eastAsia="Google Sans" w:hAnsi="Google Sans"/>
            <w:color w:val="0000ee"/>
            <w:sz w:val="24"/>
            <w:szCs w:val="24"/>
            <w:u w:val="single"/>
            <w:rtl w:val="0"/>
          </w:rPr>
          <w:t xml:space="preserve">https://github.com/topics/drug-discovery?l=html</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 Software - FAIR guidance, accessed March 27, 2026, </w:t>
      </w:r>
      <w:hyperlink r:id="rId81">
        <w:r w:rsidDel="00000000" w:rsidR="00000000" w:rsidRPr="00000000">
          <w:rPr>
            <w:rFonts w:ascii="Google Sans" w:cs="Google Sans" w:eastAsia="Google Sans" w:hAnsi="Google Sans"/>
            <w:color w:val="0000ee"/>
            <w:sz w:val="24"/>
            <w:szCs w:val="24"/>
            <w:u w:val="single"/>
            <w:rtl w:val="0"/>
          </w:rPr>
          <w:t xml:space="preserve">https://sites.google.com/sheffield.ac.uk/fair-guidance/your-data-typecode/code-software</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Generalist Repository Comparison Chart - Zenodo, accessed March 27, 2026, </w:t>
      </w:r>
      <w:hyperlink r:id="rId82">
        <w:r w:rsidDel="00000000" w:rsidR="00000000" w:rsidRPr="00000000">
          <w:rPr>
            <w:rFonts w:ascii="Google Sans" w:cs="Google Sans" w:eastAsia="Google Sans" w:hAnsi="Google Sans"/>
            <w:color w:val="0000ee"/>
            <w:sz w:val="24"/>
            <w:szCs w:val="24"/>
            <w:u w:val="single"/>
            <w:rtl w:val="0"/>
          </w:rPr>
          <w:t xml:space="preserve">https://zenodo.org/records/17315963/files/Generalist%20Repository%20Comparison%20Chart_version%204.0.pdf?download=1</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Repository Comparison - FAIRsharing, accessed March 27, 2026, </w:t>
      </w:r>
      <w:hyperlink r:id="rId83">
        <w:r w:rsidDel="00000000" w:rsidR="00000000" w:rsidRPr="00000000">
          <w:rPr>
            <w:rFonts w:ascii="Google Sans" w:cs="Google Sans" w:eastAsia="Google Sans" w:hAnsi="Google Sans"/>
            <w:color w:val="0000ee"/>
            <w:sz w:val="24"/>
            <w:szCs w:val="24"/>
            <w:u w:val="single"/>
            <w:rtl w:val="0"/>
          </w:rPr>
          <w:t xml:space="preserve">https://fairsharing.org/collection/GeneralRepositoryComparison</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Bioinformatics repository examples with good practices of using GitHub. - Figshare, accessed March 27, 2026, </w:t>
      </w:r>
      <w:hyperlink r:id="rId84">
        <w:r w:rsidDel="00000000" w:rsidR="00000000" w:rsidRPr="00000000">
          <w:rPr>
            <w:rFonts w:ascii="Google Sans" w:cs="Google Sans" w:eastAsia="Google Sans" w:hAnsi="Google Sans"/>
            <w:color w:val="0000ee"/>
            <w:sz w:val="24"/>
            <w:szCs w:val="24"/>
            <w:u w:val="single"/>
            <w:rtl w:val="0"/>
          </w:rPr>
          <w:t xml:space="preserve">https://plos.figshare.com/articles/dataset/Bioinformatics_repository_examples_with_good_practices_of_using_GitHub_/4013877</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 github projects help with job hunting? : r/bioinformatics - Reddit, accessed March 27, 2026, </w:t>
      </w:r>
      <w:hyperlink r:id="rId85">
        <w:r w:rsidDel="00000000" w:rsidR="00000000" w:rsidRPr="00000000">
          <w:rPr>
            <w:rFonts w:ascii="Google Sans" w:cs="Google Sans" w:eastAsia="Google Sans" w:hAnsi="Google Sans"/>
            <w:color w:val="0000ee"/>
            <w:sz w:val="24"/>
            <w:szCs w:val="24"/>
            <w:u w:val="single"/>
            <w:rtl w:val="0"/>
          </w:rPr>
          <w:t xml:space="preserve">https://www.reddit.com/r/bioinformatics/comments/1iq75fi/how_much_do_github_projects_help_with_job_hunting/</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wguesdon/Portfolio: A collection of personal data science and computational biology projects. - GitHub, accessed March 27, 2026, </w:t>
      </w:r>
      <w:hyperlink r:id="rId86">
        <w:r w:rsidDel="00000000" w:rsidR="00000000" w:rsidRPr="00000000">
          <w:rPr>
            <w:rFonts w:ascii="Google Sans" w:cs="Google Sans" w:eastAsia="Google Sans" w:hAnsi="Google Sans"/>
            <w:color w:val="0000ee"/>
            <w:sz w:val="24"/>
            <w:szCs w:val="24"/>
            <w:u w:val="single"/>
            <w:rtl w:val="0"/>
          </w:rPr>
          <w:t xml:space="preserve">https://github.com/wguesdon/Portfolio</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minimal example implementations for bioinformatics workflow managers - GitHub, accessed March 27, 2026, </w:t>
      </w:r>
      <w:hyperlink r:id="rId87">
        <w:r w:rsidDel="00000000" w:rsidR="00000000" w:rsidRPr="00000000">
          <w:rPr>
            <w:rFonts w:ascii="Google Sans" w:cs="Google Sans" w:eastAsia="Google Sans" w:hAnsi="Google Sans"/>
            <w:color w:val="0000ee"/>
            <w:sz w:val="24"/>
            <w:szCs w:val="24"/>
            <w:u w:val="single"/>
            <w:rtl w:val="0"/>
          </w:rPr>
          <w:t xml:space="preserve">https://github.com/GoekeLab/bioinformatics-workflows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jppr.humanjournals.com/wp-content/uploads/2025/01/10.Miss_.-Tasmeem-T.-Shaikh-Dr.-Rahul-S.-Adnaik-Miss.-Neha-B.-Patil.pdf" TargetMode="External"/><Relationship Id="rId84" Type="http://schemas.openxmlformats.org/officeDocument/2006/relationships/hyperlink" Target="https://plos.figshare.com/articles/dataset/Bioinformatics_repository_examples_with_good_practices_of_using_GitHub_/4013877" TargetMode="External"/><Relationship Id="rId83" Type="http://schemas.openxmlformats.org/officeDocument/2006/relationships/hyperlink" Target="https://fairsharing.org/collection/GeneralRepositoryComparison" TargetMode="External"/><Relationship Id="rId42" Type="http://schemas.openxmlformats.org/officeDocument/2006/relationships/hyperlink" Target="https://bioinform.jmir.org/2020/1/e14232" TargetMode="External"/><Relationship Id="rId86" Type="http://schemas.openxmlformats.org/officeDocument/2006/relationships/hyperlink" Target="https://github.com/wguesdon/Portfolio" TargetMode="External"/><Relationship Id="rId41" Type="http://schemas.openxmlformats.org/officeDocument/2006/relationships/hyperlink" Target="https://www.insilicodesign.com/en/post/molecular-docking-workflow-with-autodock-vina-and-chimerax" TargetMode="External"/><Relationship Id="rId85" Type="http://schemas.openxmlformats.org/officeDocument/2006/relationships/hyperlink" Target="https://www.reddit.com/r/bioinformatics/comments/1iq75fi/how_much_do_github_projects_help_with_job_hunting/" TargetMode="External"/><Relationship Id="rId44" Type="http://schemas.openxmlformats.org/officeDocument/2006/relationships/hyperlink" Target="https://github.com/shashwat0105/Bioinformatics-Drug-Discovery" TargetMode="External"/><Relationship Id="rId43" Type="http://schemas.openxmlformats.org/officeDocument/2006/relationships/hyperlink" Target="https://pubs.acs.org/doi/10.1021/acs.jcim.5c00720" TargetMode="External"/><Relationship Id="rId87" Type="http://schemas.openxmlformats.org/officeDocument/2006/relationships/hyperlink" Target="https://github.com/GoekeLab/bioinformatics-workflows" TargetMode="External"/><Relationship Id="rId46" Type="http://schemas.openxmlformats.org/officeDocument/2006/relationships/hyperlink" Target="https://www.biotecnika.org/2025/05/high-demand-ai-ml-tools-in-biology-you-need-to-know-in-2025/" TargetMode="External"/><Relationship Id="rId45" Type="http://schemas.openxmlformats.org/officeDocument/2006/relationships/hyperlink" Target="https://www.sapiosciences.com/blog/10-scientific-ai-tools-every-scientist-should-know-in-2025-26/" TargetMode="External"/><Relationship Id="rId80" Type="http://schemas.openxmlformats.org/officeDocument/2006/relationships/hyperlink" Target="https://github.com/topics/drug-discovery?l=html" TargetMode="External"/><Relationship Id="rId82" Type="http://schemas.openxmlformats.org/officeDocument/2006/relationships/hyperlink" Target="https://zenodo.org/records/17315963/files/Generalist%20Repository%20Comparison%20Chart_version%204.0.pdf?download=1" TargetMode="External"/><Relationship Id="rId81" Type="http://schemas.openxmlformats.org/officeDocument/2006/relationships/hyperlink" Target="https://sites.google.com/sheffield.ac.uk/fair-guidance/your-data-typecode/code-softwa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yperlink" Target="https://hellobio.com/blog/10-useful-ai-tools-for-life-scientists.html" TargetMode="External"/><Relationship Id="rId47" Type="http://schemas.openxmlformats.org/officeDocument/2006/relationships/hyperlink" Target="https://mauriziochirivainternati.com/top-7-ai-tools-transforming-drug-discovery-and-biotech-rd/" TargetMode="External"/><Relationship Id="rId49" Type="http://schemas.openxmlformats.org/officeDocument/2006/relationships/hyperlink" Target="https://irrespub.com/ai-tools-biomedical-research-2025/"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3.png"/><Relationship Id="rId73" Type="http://schemas.openxmlformats.org/officeDocument/2006/relationships/hyperlink" Target="https://pmc.ncbi.nlm.nih.gov/articles/PMC12854511/" TargetMode="External"/><Relationship Id="rId72" Type="http://schemas.openxmlformats.org/officeDocument/2006/relationships/hyperlink" Target="https://www.tandfonline.com/doi/full/10.1080/17460441.2025.2558161" TargetMode="External"/><Relationship Id="rId31" Type="http://schemas.openxmlformats.org/officeDocument/2006/relationships/hyperlink" Target="https://pmc.ncbi.nlm.nih.gov/articles/PMC4397992/" TargetMode="External"/><Relationship Id="rId75" Type="http://schemas.openxmlformats.org/officeDocument/2006/relationships/hyperlink" Target="https://www.biotecnika.org/2025/09/how-to-build-a-github-portfolio-in-bioinformatics-a-step-by-step-guide-for-beginners/" TargetMode="External"/><Relationship Id="rId30" Type="http://schemas.openxmlformats.org/officeDocument/2006/relationships/hyperlink" Target="https://www.frontierspartnerships.org/journals/neuroengineering/articles/10.18388/abp.2020_6934/pdf" TargetMode="External"/><Relationship Id="rId74" Type="http://schemas.openxmlformats.org/officeDocument/2006/relationships/hyperlink" Target="https://www.go-fair.org/fair-principles/" TargetMode="External"/><Relationship Id="rId33" Type="http://schemas.openxmlformats.org/officeDocument/2006/relationships/hyperlink" Target="https://www.researchgate.net/publication/317052347_The_Role_of_Phytochemicals_in_the_Inflammatory_Phase_of_Wound_Healing" TargetMode="External"/><Relationship Id="rId77" Type="http://schemas.openxmlformats.org/officeDocument/2006/relationships/hyperlink" Target="https://biotechnologyjobs.co.uk/career-advice/portfolio-projects-that-get-you-hired-for-biotech-jobs-with-real-github-examples-" TargetMode="External"/><Relationship Id="rId32" Type="http://schemas.openxmlformats.org/officeDocument/2006/relationships/hyperlink" Target="https://pmc.ncbi.nlm.nih.gov/articles/PMC4827319/" TargetMode="External"/><Relationship Id="rId76" Type="http://schemas.openxmlformats.org/officeDocument/2006/relationships/hyperlink" Target="https://bversity.io/blog/how-to-build-a-bioinformatics-portfolio" TargetMode="External"/><Relationship Id="rId35" Type="http://schemas.openxmlformats.org/officeDocument/2006/relationships/hyperlink" Target="https://jddtonline.info/index.php/jddt/article/view/7212/6852" TargetMode="External"/><Relationship Id="rId79" Type="http://schemas.openxmlformats.org/officeDocument/2006/relationships/hyperlink" Target="https://github.com/aws-samples/drug-discovery-workflows" TargetMode="External"/><Relationship Id="rId34" Type="http://schemas.openxmlformats.org/officeDocument/2006/relationships/hyperlink" Target="https://www.dovepress.com/matrix-metalloproteinases-in-impaired-wound-healing-peer-reviewed-fulltext-article-MNM" TargetMode="External"/><Relationship Id="rId78" Type="http://schemas.openxmlformats.org/officeDocument/2006/relationships/hyperlink" Target="https://github.com/othneildrew/Best-README-Template" TargetMode="External"/><Relationship Id="rId71" Type="http://schemas.openxmlformats.org/officeDocument/2006/relationships/hyperlink" Target="https://businessnorway.com/invest-in-norway/industries/health-and-life-science" TargetMode="External"/><Relationship Id="rId70" Type="http://schemas.openxmlformats.org/officeDocument/2006/relationships/hyperlink" Target="https://big.dk/projects/oslo-science-city-4197" TargetMode="External"/><Relationship Id="rId37" Type="http://schemas.openxmlformats.org/officeDocument/2006/relationships/hyperlink" Target="https://github.com/yboulaamane/awesome-drug-discovery" TargetMode="External"/><Relationship Id="rId36" Type="http://schemas.openxmlformats.org/officeDocument/2006/relationships/hyperlink" Target="https://bio.tools/phytochemdb" TargetMode="External"/><Relationship Id="rId39" Type="http://schemas.openxmlformats.org/officeDocument/2006/relationships/hyperlink" Target="https://parssilico.com/blogs/109-adme-admet-assessment" TargetMode="External"/><Relationship Id="rId38" Type="http://schemas.openxmlformats.org/officeDocument/2006/relationships/hyperlink" Target="https://pmc.ncbi.nlm.nih.gov/articles/PMC12862184/" TargetMode="External"/><Relationship Id="rId62" Type="http://schemas.openxmlformats.org/officeDocument/2006/relationships/hyperlink" Target="https://ki.varbi.com/se/what:job/jobID:917325/" TargetMode="External"/><Relationship Id="rId61" Type="http://schemas.openxmlformats.org/officeDocument/2006/relationships/hyperlink" Target="https://ssci.se/en/hagastaden" TargetMode="External"/><Relationship Id="rId20" Type="http://schemas.openxmlformats.org/officeDocument/2006/relationships/hyperlink" Target="https://pmc.ncbi.nlm.nih.gov/articles/PMC11168238/" TargetMode="External"/><Relationship Id="rId64" Type="http://schemas.openxmlformats.org/officeDocument/2006/relationships/hyperlink" Target="https://www.applykite.com/scholarships/postdoctoral-researcher-in-computational-biology-for-molecular-wound-healing-at-karolinska-institutet-ztx309mwwb" TargetMode="External"/><Relationship Id="rId63" Type="http://schemas.openxmlformats.org/officeDocument/2006/relationships/hyperlink" Target="https://ki.varbi.com/ro/what:job/jobID:917325/" TargetMode="External"/><Relationship Id="rId22" Type="http://schemas.openxmlformats.org/officeDocument/2006/relationships/hyperlink" Target="https://www.business-sweden.com/insights/articles/swedens-life-science-ecosystem/" TargetMode="External"/><Relationship Id="rId66" Type="http://schemas.openxmlformats.org/officeDocument/2006/relationships/hyperlink" Target="https://regenics.no/" TargetMode="External"/><Relationship Id="rId21" Type="http://schemas.openxmlformats.org/officeDocument/2006/relationships/hyperlink" Target="https://www.genomatics.net/guides/autodock-vina-tutorial-beginners" TargetMode="External"/><Relationship Id="rId65" Type="http://schemas.openxmlformats.org/officeDocument/2006/relationships/hyperlink" Target="https://en.uit.no/go/target/348358" TargetMode="External"/><Relationship Id="rId24" Type="http://schemas.openxmlformats.org/officeDocument/2006/relationships/hyperlink" Target="https://www.regjeringen.no/no/aktuelt/tale-pa-livsvitenskapskonferansen-2026/id3150380/" TargetMode="External"/><Relationship Id="rId68" Type="http://schemas.openxmlformats.org/officeDocument/2006/relationships/hyperlink" Target="https://nva.sikt.no/registration/0198cc52c9e0-dddb174f-f73e-42d1-b492-7a073fc6391a" TargetMode="External"/><Relationship Id="rId23" Type="http://schemas.openxmlformats.org/officeDocument/2006/relationships/hyperlink" Target="https://ssci.se/en/about-us" TargetMode="External"/><Relationship Id="rId67" Type="http://schemas.openxmlformats.org/officeDocument/2006/relationships/hyperlink" Target="https://pmc.ncbi.nlm.nih.gov/articles/PMC3777186/" TargetMode="External"/><Relationship Id="rId60" Type="http://schemas.openxmlformats.org/officeDocument/2006/relationships/hyperlink" Target="https://ki.se/en/research/research-areas-centres-and-networks/research-groups/skin-wound-healing-research-group-ning-xu-landen" TargetMode="External"/><Relationship Id="rId26" Type="http://schemas.openxmlformats.org/officeDocument/2006/relationships/hyperlink" Target="https://pmc.ncbi.nlm.nih.gov/articles/PMC12883342/" TargetMode="External"/><Relationship Id="rId25" Type="http://schemas.openxmlformats.org/officeDocument/2006/relationships/hyperlink" Target="https://www.researchgate.net/publication/380483052_Progress_in_Wound_Healing_Products_based_on_Natural_Compounds_Stem_Cells_and_MicroRNA-based_Biopolymers_in_the_European_USA_and_Asian_Markets_Opportunities_Barriers_and_Regulatory_Issues" TargetMode="External"/><Relationship Id="rId69" Type="http://schemas.openxmlformats.org/officeDocument/2006/relationships/hyperlink" Target="https://www.nmbu.no/en/research/events/norway-life-science-2026-building-future" TargetMode="External"/><Relationship Id="rId28" Type="http://schemas.openxmlformats.org/officeDocument/2006/relationships/hyperlink" Target="https://www.mdpi.com/1422-0067/26/14/6678" TargetMode="External"/><Relationship Id="rId27" Type="http://schemas.openxmlformats.org/officeDocument/2006/relationships/hyperlink" Target="https://www.mdpi.com/1424-8247/18/10/1525" TargetMode="External"/><Relationship Id="rId29" Type="http://schemas.openxmlformats.org/officeDocument/2006/relationships/hyperlink" Target="https://pmc.ncbi.nlm.nih.gov/articles/PMC9981633/" TargetMode="External"/><Relationship Id="rId51" Type="http://schemas.openxmlformats.org/officeDocument/2006/relationships/hyperlink" Target="https://www.devopsschool.com/blog/top-10-ai-drug-discovery-platforms-in-2025-features-pros-cons-comparison/" TargetMode="External"/><Relationship Id="rId50" Type="http://schemas.openxmlformats.org/officeDocument/2006/relationships/hyperlink" Target="https://www.startus-insights.com/innovators-guide/ai-in-biotechnology/" TargetMode="External"/><Relationship Id="rId53" Type="http://schemas.openxmlformats.org/officeDocument/2006/relationships/hyperlink" Target="https://www.mdpi.com/1999-4923/17/9/1119" TargetMode="External"/><Relationship Id="rId52" Type="http://schemas.openxmlformats.org/officeDocument/2006/relationships/hyperlink" Target="https://arxiv.org/html/2309.12177v1" TargetMode="External"/><Relationship Id="rId11" Type="http://schemas.openxmlformats.org/officeDocument/2006/relationships/image" Target="media/image1.png"/><Relationship Id="rId55" Type="http://schemas.openxmlformats.org/officeDocument/2006/relationships/hyperlink" Target="https://bio.tools/SwissTargetPrediction" TargetMode="External"/><Relationship Id="rId10" Type="http://schemas.openxmlformats.org/officeDocument/2006/relationships/image" Target="media/image5.png"/><Relationship Id="rId54" Type="http://schemas.openxmlformats.org/officeDocument/2006/relationships/hyperlink" Target="https://www.researchgate.net/publication/378716205_Explainable_Artificial_Intelligence_for_Drug_Discovery_and_Development_-_A_Comprehensive_Survey" TargetMode="External"/><Relationship Id="rId13" Type="http://schemas.openxmlformats.org/officeDocument/2006/relationships/image" Target="media/image4.png"/><Relationship Id="rId57" Type="http://schemas.openxmlformats.org/officeDocument/2006/relationships/hyperlink" Target="https://pmc.ncbi.nlm.nih.gov/articles/PMC6031011/" TargetMode="External"/><Relationship Id="rId12" Type="http://schemas.openxmlformats.org/officeDocument/2006/relationships/image" Target="media/image2.png"/><Relationship Id="rId56" Type="http://schemas.openxmlformats.org/officeDocument/2006/relationships/hyperlink" Target="https://healthcare-bulletin.co.uk/article/network-pharmacology-a-systems-based-paradigm-drivenmulti-target-drug-discovery-development-3872/" TargetMode="External"/><Relationship Id="rId15" Type="http://schemas.openxmlformats.org/officeDocument/2006/relationships/hyperlink" Target="https://pmc.ncbi.nlm.nih.gov/articles/PMC12538007/" TargetMode="External"/><Relationship Id="rId59" Type="http://schemas.openxmlformats.org/officeDocument/2006/relationships/hyperlink" Target="https://www.government.se/information-material/2025/02/a-concerted-effort-for-excellence-long-term-competitiveness-and-increased-patient-benefit/" TargetMode="External"/><Relationship Id="rId14" Type="http://schemas.openxmlformats.org/officeDocument/2006/relationships/hyperlink" Target="https://provaeducation.com/news/key-molecular-targets-for-wound-healing-identified/2468313/" TargetMode="External"/><Relationship Id="rId58" Type="http://schemas.openxmlformats.org/officeDocument/2006/relationships/hyperlink" Target="https://www.biotechnorth.no/" TargetMode="External"/><Relationship Id="rId17" Type="http://schemas.openxmlformats.org/officeDocument/2006/relationships/hyperlink" Target="https://academic.oup.com/database/article/doi/10.1093/database/baac002/6535291" TargetMode="External"/><Relationship Id="rId16" Type="http://schemas.openxmlformats.org/officeDocument/2006/relationships/hyperlink" Target="https://www.mdpi.com/1420-3049/31/6/1024" TargetMode="External"/><Relationship Id="rId19" Type="http://schemas.openxmlformats.org/officeDocument/2006/relationships/hyperlink" Target="https://astrixinc.com/blog/enhancing-drug-discovery-with-biovia-pipeline-pilot/" TargetMode="External"/><Relationship Id="rId18" Type="http://schemas.openxmlformats.org/officeDocument/2006/relationships/hyperlink" Target="https://pmc.ncbi.nlm.nih.gov/articles/PMC1238008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